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540" w:lineRule="exact"/>
        <w:jc w:val="left"/>
        <w:rPr>
          <w:rFonts w:hint="eastAsia" w:ascii="黑体" w:hAnsi="黑体" w:eastAsia="黑体" w:cs="黑体"/>
          <w:i w:val="0"/>
          <w:iCs w:val="0"/>
          <w:color w:val="auto"/>
          <w:sz w:val="32"/>
          <w:szCs w:val="32"/>
          <w:highlight w:val="none"/>
          <w:lang w:val="en-US" w:eastAsia="zh-CN"/>
        </w:rPr>
      </w:pPr>
      <w:r>
        <w:rPr>
          <w:rFonts w:hint="eastAsia" w:ascii="黑体" w:hAnsi="黑体" w:eastAsia="黑体" w:cs="黑体"/>
          <w:i w:val="0"/>
          <w:iCs w:val="0"/>
          <w:color w:val="auto"/>
          <w:sz w:val="32"/>
          <w:szCs w:val="32"/>
          <w:highlight w:val="none"/>
        </w:rPr>
        <w:t>附件</w:t>
      </w:r>
      <w:r>
        <w:rPr>
          <w:rFonts w:hint="eastAsia" w:ascii="黑体" w:hAnsi="黑体" w:cs="黑体"/>
          <w:i w:val="0"/>
          <w:iCs w:val="0"/>
          <w:color w:val="auto"/>
          <w:sz w:val="32"/>
          <w:szCs w:val="32"/>
          <w:highlight w:val="none"/>
          <w:lang w:val="en-US" w:eastAsia="zh-CN"/>
        </w:rPr>
        <w:t>1</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jc w:val="center"/>
        <w:rPr>
          <w:rFonts w:hint="default"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北京市住房和城乡建设委员会  北京市发展和改革委员会  北京市规划和自然资源委员会</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关于发布《建筑项目绿色专篇示范</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文本（1.0版）》的通知</w:t>
      </w:r>
    </w:p>
    <w:p>
      <w:pPr>
        <w:pStyle w:val="33"/>
        <w:keepNext w:val="0"/>
        <w:keepLines w:val="0"/>
        <w:widowControl/>
        <w:suppressLineNumbers w:val="0"/>
        <w:spacing w:before="0" w:beforeAutospacing="0" w:after="0" w:afterAutospacing="0"/>
        <w:ind w:left="0" w:right="0" w:firstLine="0"/>
        <w:jc w:val="center"/>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w:t>
      </w:r>
      <w:r>
        <w:rPr>
          <w:rFonts w:hint="eastAsia" w:ascii="仿宋_GB2312"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《北京市建筑绿色发展条例》已于2024年3月1日起施行。为贯彻落实条例的相关要求，</w:t>
      </w:r>
      <w:r>
        <w:rPr>
          <w:rFonts w:hint="eastAsia" w:ascii="仿宋_GB2312" w:eastAsia="仿宋_GB2312" w:cs="Times New Roman"/>
          <w:color w:val="auto"/>
          <w:kern w:val="2"/>
          <w:sz w:val="32"/>
          <w:szCs w:val="32"/>
          <w:lang w:val="en-US" w:eastAsia="zh-CN" w:bidi="ar-SA"/>
        </w:rPr>
        <w:t>市住房城乡建设委会同市发展改革委、市规划自然资源委等部门</w:t>
      </w:r>
      <w:r>
        <w:rPr>
          <w:rFonts w:hint="eastAsia" w:ascii="仿宋_GB2312" w:hAnsi="Times New Roman" w:eastAsia="仿宋_GB2312" w:cs="Times New Roman"/>
          <w:color w:val="auto"/>
          <w:kern w:val="2"/>
          <w:sz w:val="32"/>
          <w:szCs w:val="32"/>
          <w:lang w:val="en-US" w:eastAsia="zh-CN" w:bidi="ar-SA"/>
        </w:rPr>
        <w:t>编制了</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建筑项目绿色专篇示范文本</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1.0版</w:t>
      </w:r>
      <w:r>
        <w:rPr>
          <w:rFonts w:hint="eastAsia" w:ascii="仿宋_GB2312" w:eastAsia="仿宋_GB2312" w:cs="Times New Roman"/>
          <w:color w:val="auto"/>
          <w:kern w:val="2"/>
          <w:sz w:val="32"/>
          <w:szCs w:val="32"/>
          <w:lang w:val="en-US" w:eastAsia="zh-CN" w:bidi="ar-SA"/>
        </w:rPr>
        <w:t>）》（见附件）</w:t>
      </w:r>
      <w:r>
        <w:rPr>
          <w:rFonts w:hint="eastAsia" w:ascii="仿宋_GB2312" w:hAnsi="Times New Roman"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现予发布，并将实施过程中有关事项通知如下：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一、项目单位应将立项、规划、设计、施工、监理阶段的绿色专篇分别对应纳入《项目建</w:t>
      </w:r>
      <w:bookmarkStart w:id="6" w:name="_GoBack"/>
      <w:bookmarkEnd w:id="6"/>
      <w:r>
        <w:rPr>
          <w:rFonts w:hint="eastAsia" w:ascii="仿宋_GB2312" w:eastAsia="仿宋_GB2312" w:cs="Times New Roman"/>
          <w:color w:val="auto"/>
          <w:kern w:val="2"/>
          <w:sz w:val="32"/>
          <w:szCs w:val="32"/>
          <w:lang w:val="en-US" w:eastAsia="zh-CN" w:bidi="ar-SA"/>
        </w:rPr>
        <w:t>议书》或《项目可行性研究报告》中的建设内容章、项目初步设计图纸中的“设计总说明”、项目施工图设计图纸中的“设计总说明”、项目施工组织设计中的“节能与环保”章、项目监理规划，并单设绿色专篇章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二、纳入工程建设监管范围的新建或在建建筑项目均应编制绿色专篇。实施的时间节点以项目所处的建设阶段为准（如：已处于施工图设计阶段的项目需要编制设计、施工、监理阶段绿色专篇，但不需要补立项、规划报建阶段绿色专篇；如果项目发生重大变化，需要进行立项、规划变更，应当补充立项或规划阶段的绿色专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三、项目单位可参照发布的建筑项目绿色专篇示范文本并结合项目具体情况编制绿色专篇。待市住房城乡建设委网站绿色专篇专栏系统开通后（开通日期另行通知），项目单位可选择线上勾选或填报，系统自动生成建筑项目绿色专篇，选择线下编制的也应及时导入绿色专篇专栏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四、实施绿色通道的新建项目，可由项目单位按照项目各阶段的编号规则，自行编制临时编号（XXXX临）登录绿色专篇系统进行填报，待相应审批手续办理完结后，将临时编号进行替换即可。也可通过线下编制专篇，待相应审批手续完结后，将线下编制的绿色专篇导入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五、绿色专篇编制和实施过程中有任何意见和建议，欢迎以书面形式及时向市住房城乡建设委反馈，以便编制下版绿色专篇示范文本时改进。</w:t>
      </w:r>
      <w:r>
        <w:rPr>
          <w:rFonts w:hint="eastAsia" w:ascii="仿宋_GB2312" w:eastAsia="仿宋_GB2312" w:cs="Times New Roman"/>
          <w:color w:val="auto"/>
          <w:spacing w:val="0"/>
          <w:kern w:val="2"/>
          <w:sz w:val="32"/>
          <w:szCs w:val="32"/>
          <w:lang w:val="en-US" w:eastAsia="zh-CN" w:bidi="ar-SA"/>
        </w:rPr>
        <w:t>（地址：北京市</w:t>
      </w:r>
      <w:r>
        <w:rPr>
          <w:rFonts w:hint="default" w:ascii="仿宋_GB2312" w:eastAsia="仿宋_GB2312" w:cs="Times New Roman"/>
          <w:color w:val="auto"/>
          <w:spacing w:val="0"/>
          <w:kern w:val="2"/>
          <w:sz w:val="32"/>
          <w:szCs w:val="32"/>
          <w:lang w:val="en-US" w:eastAsia="zh-CN" w:bidi="ar-SA"/>
        </w:rPr>
        <w:t>通州区达济街9号院</w:t>
      </w:r>
      <w:r>
        <w:rPr>
          <w:rFonts w:hint="eastAsia" w:ascii="仿宋_GB2312" w:eastAsia="仿宋_GB2312" w:cs="Times New Roman"/>
          <w:color w:val="auto"/>
          <w:spacing w:val="0"/>
          <w:kern w:val="2"/>
          <w:sz w:val="32"/>
          <w:szCs w:val="32"/>
          <w:lang w:val="en-US" w:eastAsia="zh-CN" w:bidi="ar-SA"/>
        </w:rPr>
        <w:t>3号楼，传真：010-55597142；邮箱：bjjwjnjcc@zjw.beijing.gov.cn）。</w:t>
      </w:r>
    </w:p>
    <w:p>
      <w:pPr>
        <w:pStyle w:val="13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hAnsi="Calibri" w:eastAsia="仿宋_GB2312" w:cs="Times New Roman"/>
          <w:color w:val="000000"/>
          <w:spacing w:val="-6"/>
          <w:sz w:val="32"/>
          <w:szCs w:val="32"/>
          <w:lang w:val="en-US" w:eastAsia="zh-CN"/>
        </w:rPr>
      </w:pPr>
      <w:r>
        <w:rPr>
          <w:rFonts w:hint="eastAsia" w:ascii="仿宋_GB2312" w:hAnsi="Calibri" w:eastAsia="仿宋_GB2312" w:cs="Times New Roman"/>
          <w:color w:val="000000"/>
          <w:spacing w:val="-6"/>
          <w:sz w:val="32"/>
          <w:szCs w:val="32"/>
          <w:lang w:val="en-US" w:eastAsia="zh-CN"/>
        </w:rPr>
        <w:t>附件：1.绿色专篇</w:t>
      </w:r>
      <w:r>
        <w:rPr>
          <w:rFonts w:hint="eastAsia" w:ascii="仿宋_GB2312" w:eastAsia="仿宋_GB2312" w:cs="Times New Roman"/>
          <w:color w:val="000000"/>
          <w:spacing w:val="-6"/>
          <w:sz w:val="32"/>
          <w:szCs w:val="32"/>
          <w:lang w:val="en-US" w:eastAsia="zh-CN"/>
        </w:rPr>
        <w:t>（立项）</w:t>
      </w:r>
      <w:r>
        <w:rPr>
          <w:rFonts w:hint="eastAsia" w:ascii="仿宋_GB2312" w:hAnsi="Calibri" w:eastAsia="仿宋_GB2312" w:cs="Times New Roman"/>
          <w:color w:val="000000"/>
          <w:spacing w:val="-6"/>
          <w:sz w:val="32"/>
          <w:szCs w:val="32"/>
          <w:lang w:val="en-US" w:eastAsia="zh-CN"/>
        </w:rPr>
        <w:t>示范文本1.0版（</w:t>
      </w:r>
      <w:r>
        <w:rPr>
          <w:rFonts w:hint="eastAsia" w:ascii="仿宋_GB2312" w:eastAsia="仿宋_GB2312" w:cs="Times New Roman"/>
          <w:color w:val="000000"/>
          <w:spacing w:val="-6"/>
          <w:sz w:val="32"/>
          <w:szCs w:val="32"/>
          <w:lang w:val="en-US" w:eastAsia="zh-CN"/>
        </w:rPr>
        <w:t>征求意见稿</w:t>
      </w:r>
      <w:r>
        <w:rPr>
          <w:rFonts w:hint="eastAsia" w:ascii="仿宋_GB2312" w:hAnsi="Calibri" w:eastAsia="仿宋_GB2312" w:cs="Times New Roman"/>
          <w:color w:val="000000"/>
          <w:spacing w:val="-6"/>
          <w:sz w:val="32"/>
          <w:szCs w:val="32"/>
          <w:lang w:val="en-US" w:eastAsia="zh-CN"/>
        </w:rPr>
        <w:t>）</w:t>
      </w:r>
    </w:p>
    <w:p>
      <w:pPr>
        <w:pStyle w:val="18"/>
        <w:keepNext w:val="0"/>
        <w:keepLines w:val="0"/>
        <w:pageBreakBefore w:val="0"/>
        <w:widowControl w:val="0"/>
        <w:kinsoku/>
        <w:overflowPunct/>
        <w:topLinePunct w:val="0"/>
        <w:autoSpaceDE/>
        <w:autoSpaceDN/>
        <w:bidi w:val="0"/>
        <w:adjustRightInd/>
        <w:snapToGrid/>
        <w:spacing w:line="580" w:lineRule="exact"/>
        <w:ind w:firstLine="1540" w:firstLineChars="500"/>
        <w:rPr>
          <w:rFonts w:hint="eastAsia" w:ascii="仿宋_GB2312" w:hAnsi="Calibri" w:eastAsia="仿宋_GB2312" w:cs="Times New Roman"/>
          <w:color w:val="000000"/>
          <w:spacing w:val="-6"/>
          <w:sz w:val="32"/>
          <w:szCs w:val="32"/>
          <w:lang w:val="en-US" w:eastAsia="zh-CN"/>
        </w:rPr>
      </w:pPr>
      <w:r>
        <w:rPr>
          <w:rFonts w:hint="eastAsia" w:ascii="仿宋_GB2312" w:hAnsi="Calibri" w:eastAsia="仿宋_GB2312" w:cs="Times New Roman"/>
          <w:color w:val="000000"/>
          <w:spacing w:val="-6"/>
          <w:sz w:val="32"/>
          <w:szCs w:val="32"/>
          <w:lang w:val="en-US" w:eastAsia="zh-CN"/>
        </w:rPr>
        <w:t>2.绿色专篇</w:t>
      </w:r>
      <w:r>
        <w:rPr>
          <w:rFonts w:hint="eastAsia" w:ascii="仿宋_GB2312" w:eastAsia="仿宋_GB2312" w:cs="Times New Roman"/>
          <w:color w:val="000000"/>
          <w:spacing w:val="-6"/>
          <w:sz w:val="32"/>
          <w:szCs w:val="32"/>
          <w:lang w:val="en-US" w:eastAsia="zh-CN"/>
        </w:rPr>
        <w:t>（规划）</w:t>
      </w:r>
      <w:r>
        <w:rPr>
          <w:rFonts w:hint="eastAsia" w:ascii="仿宋_GB2312" w:hAnsi="Calibri" w:eastAsia="仿宋_GB2312" w:cs="Times New Roman"/>
          <w:color w:val="000000"/>
          <w:spacing w:val="-6"/>
          <w:sz w:val="32"/>
          <w:szCs w:val="32"/>
          <w:lang w:val="en-US" w:eastAsia="zh-CN"/>
        </w:rPr>
        <w:t>示范文本1.0版（</w:t>
      </w:r>
      <w:r>
        <w:rPr>
          <w:rFonts w:hint="eastAsia" w:ascii="仿宋_GB2312" w:eastAsia="仿宋_GB2312" w:cs="Times New Roman"/>
          <w:color w:val="000000"/>
          <w:spacing w:val="-6"/>
          <w:sz w:val="32"/>
          <w:szCs w:val="32"/>
          <w:lang w:val="en-US" w:eastAsia="zh-CN"/>
        </w:rPr>
        <w:t>征求意见稿</w:t>
      </w:r>
      <w:r>
        <w:rPr>
          <w:rFonts w:hint="eastAsia" w:ascii="仿宋_GB2312" w:hAnsi="Calibri" w:eastAsia="仿宋_GB2312" w:cs="Times New Roman"/>
          <w:color w:val="000000"/>
          <w:spacing w:val="-6"/>
          <w:sz w:val="32"/>
          <w:szCs w:val="32"/>
          <w:lang w:val="en-US" w:eastAsia="zh-CN"/>
        </w:rPr>
        <w:t>）</w:t>
      </w:r>
    </w:p>
    <w:p>
      <w:pPr>
        <w:pStyle w:val="18"/>
        <w:keepNext w:val="0"/>
        <w:keepLines w:val="0"/>
        <w:pageBreakBefore w:val="0"/>
        <w:widowControl w:val="0"/>
        <w:kinsoku/>
        <w:overflowPunct/>
        <w:topLinePunct w:val="0"/>
        <w:autoSpaceDE/>
        <w:autoSpaceDN/>
        <w:bidi w:val="0"/>
        <w:adjustRightInd/>
        <w:snapToGrid/>
        <w:spacing w:line="580" w:lineRule="exact"/>
        <w:ind w:firstLine="1540" w:firstLineChars="500"/>
        <w:rPr>
          <w:rFonts w:hint="eastAsia" w:ascii="仿宋_GB2312" w:hAnsi="Calibri" w:eastAsia="仿宋_GB2312" w:cs="Times New Roman"/>
          <w:color w:val="000000"/>
          <w:spacing w:val="-6"/>
          <w:sz w:val="32"/>
          <w:szCs w:val="32"/>
          <w:lang w:val="en-US" w:eastAsia="zh-CN"/>
        </w:rPr>
      </w:pPr>
      <w:r>
        <w:rPr>
          <w:rFonts w:hint="eastAsia" w:ascii="仿宋_GB2312" w:hAnsi="Calibri" w:eastAsia="仿宋_GB2312" w:cs="Times New Roman"/>
          <w:color w:val="000000"/>
          <w:spacing w:val="-6"/>
          <w:sz w:val="32"/>
          <w:szCs w:val="32"/>
          <w:lang w:val="en-US" w:eastAsia="zh-CN"/>
        </w:rPr>
        <w:t>3.绿色专篇</w:t>
      </w:r>
      <w:r>
        <w:rPr>
          <w:rFonts w:hint="eastAsia" w:ascii="仿宋_GB2312" w:eastAsia="仿宋_GB2312" w:cs="Times New Roman"/>
          <w:color w:val="000000"/>
          <w:spacing w:val="-6"/>
          <w:sz w:val="32"/>
          <w:szCs w:val="32"/>
          <w:lang w:val="en-US" w:eastAsia="zh-CN"/>
        </w:rPr>
        <w:t>（设计）</w:t>
      </w:r>
      <w:r>
        <w:rPr>
          <w:rFonts w:hint="eastAsia" w:ascii="仿宋_GB2312" w:hAnsi="Calibri" w:eastAsia="仿宋_GB2312" w:cs="Times New Roman"/>
          <w:color w:val="000000"/>
          <w:spacing w:val="-6"/>
          <w:sz w:val="32"/>
          <w:szCs w:val="32"/>
          <w:lang w:val="en-US" w:eastAsia="zh-CN"/>
        </w:rPr>
        <w:t>示范文本1.0版（</w:t>
      </w:r>
      <w:r>
        <w:rPr>
          <w:rFonts w:hint="eastAsia" w:ascii="仿宋_GB2312" w:eastAsia="仿宋_GB2312" w:cs="Times New Roman"/>
          <w:color w:val="000000"/>
          <w:spacing w:val="-6"/>
          <w:sz w:val="32"/>
          <w:szCs w:val="32"/>
          <w:lang w:val="en-US" w:eastAsia="zh-CN"/>
        </w:rPr>
        <w:t>征求意见稿</w:t>
      </w:r>
      <w:r>
        <w:rPr>
          <w:rFonts w:hint="eastAsia" w:ascii="仿宋_GB2312" w:hAnsi="Calibri" w:eastAsia="仿宋_GB2312" w:cs="Times New Roman"/>
          <w:color w:val="000000"/>
          <w:spacing w:val="-6"/>
          <w:sz w:val="32"/>
          <w:szCs w:val="32"/>
          <w:lang w:val="en-US" w:eastAsia="zh-CN"/>
        </w:rPr>
        <w:t>）</w:t>
      </w:r>
    </w:p>
    <w:p>
      <w:pPr>
        <w:pStyle w:val="18"/>
        <w:keepNext w:val="0"/>
        <w:keepLines w:val="0"/>
        <w:pageBreakBefore w:val="0"/>
        <w:widowControl w:val="0"/>
        <w:kinsoku/>
        <w:overflowPunct/>
        <w:topLinePunct w:val="0"/>
        <w:autoSpaceDE/>
        <w:autoSpaceDN/>
        <w:bidi w:val="0"/>
        <w:adjustRightInd/>
        <w:snapToGrid/>
        <w:spacing w:line="580" w:lineRule="exact"/>
        <w:ind w:firstLine="1540" w:firstLineChars="500"/>
        <w:rPr>
          <w:rFonts w:hint="eastAsia" w:ascii="仿宋_GB2312" w:hAnsi="Calibri" w:eastAsia="仿宋_GB2312" w:cs="Times New Roman"/>
          <w:color w:val="000000"/>
          <w:spacing w:val="-6"/>
          <w:sz w:val="32"/>
          <w:szCs w:val="32"/>
          <w:lang w:val="en-US" w:eastAsia="zh-CN"/>
        </w:rPr>
      </w:pPr>
      <w:r>
        <w:rPr>
          <w:rFonts w:hint="eastAsia" w:ascii="仿宋_GB2312" w:hAnsi="Calibri" w:eastAsia="仿宋_GB2312" w:cs="Times New Roman"/>
          <w:color w:val="000000"/>
          <w:spacing w:val="-6"/>
          <w:sz w:val="32"/>
          <w:szCs w:val="32"/>
          <w:lang w:val="en-US" w:eastAsia="zh-CN"/>
        </w:rPr>
        <w:t>4.绿色专篇</w:t>
      </w:r>
      <w:r>
        <w:rPr>
          <w:rFonts w:hint="eastAsia" w:ascii="仿宋_GB2312" w:eastAsia="仿宋_GB2312" w:cs="Times New Roman"/>
          <w:color w:val="000000"/>
          <w:spacing w:val="-6"/>
          <w:sz w:val="32"/>
          <w:szCs w:val="32"/>
          <w:lang w:val="en-US" w:eastAsia="zh-CN"/>
        </w:rPr>
        <w:t>（施工）</w:t>
      </w:r>
      <w:r>
        <w:rPr>
          <w:rFonts w:hint="eastAsia" w:ascii="仿宋_GB2312" w:hAnsi="Calibri" w:eastAsia="仿宋_GB2312" w:cs="Times New Roman"/>
          <w:color w:val="000000"/>
          <w:spacing w:val="-6"/>
          <w:sz w:val="32"/>
          <w:szCs w:val="32"/>
          <w:lang w:val="en-US" w:eastAsia="zh-CN"/>
        </w:rPr>
        <w:t>示范文本1.0版（</w:t>
      </w:r>
      <w:r>
        <w:rPr>
          <w:rFonts w:hint="eastAsia" w:ascii="仿宋_GB2312" w:eastAsia="仿宋_GB2312" w:cs="Times New Roman"/>
          <w:color w:val="000000"/>
          <w:spacing w:val="-6"/>
          <w:sz w:val="32"/>
          <w:szCs w:val="32"/>
          <w:lang w:val="en-US" w:eastAsia="zh-CN"/>
        </w:rPr>
        <w:t>征求意见稿</w:t>
      </w:r>
      <w:r>
        <w:rPr>
          <w:rFonts w:hint="eastAsia" w:ascii="仿宋_GB2312" w:hAnsi="Calibri" w:eastAsia="仿宋_GB2312" w:cs="Times New Roman"/>
          <w:color w:val="000000"/>
          <w:spacing w:val="-6"/>
          <w:sz w:val="32"/>
          <w:szCs w:val="32"/>
          <w:lang w:val="en-US" w:eastAsia="zh-CN"/>
        </w:rPr>
        <w:t>）</w:t>
      </w:r>
    </w:p>
    <w:p>
      <w:pPr>
        <w:pStyle w:val="18"/>
        <w:keepNext w:val="0"/>
        <w:keepLines w:val="0"/>
        <w:pageBreakBefore w:val="0"/>
        <w:widowControl w:val="0"/>
        <w:kinsoku/>
        <w:overflowPunct/>
        <w:topLinePunct w:val="0"/>
        <w:autoSpaceDE/>
        <w:autoSpaceDN/>
        <w:bidi w:val="0"/>
        <w:adjustRightInd/>
        <w:snapToGrid/>
        <w:spacing w:line="580" w:lineRule="exact"/>
        <w:ind w:firstLine="1540" w:firstLineChars="500"/>
        <w:rPr>
          <w:rFonts w:hint="eastAsia" w:ascii="仿宋_GB2312" w:hAnsi="Calibri" w:eastAsia="仿宋_GB2312" w:cs="Times New Roman"/>
          <w:color w:val="000000"/>
          <w:spacing w:val="-6"/>
          <w:sz w:val="32"/>
          <w:szCs w:val="32"/>
          <w:lang w:val="en-US" w:eastAsia="zh-CN"/>
        </w:rPr>
      </w:pPr>
      <w:r>
        <w:rPr>
          <w:rFonts w:hint="eastAsia" w:ascii="仿宋_GB2312" w:hAnsi="Calibri" w:eastAsia="仿宋_GB2312" w:cs="Times New Roman"/>
          <w:color w:val="000000"/>
          <w:spacing w:val="-6"/>
          <w:sz w:val="32"/>
          <w:szCs w:val="32"/>
          <w:lang w:val="en-US" w:eastAsia="zh-CN"/>
        </w:rPr>
        <w:t>5.绿色专篇</w:t>
      </w:r>
      <w:r>
        <w:rPr>
          <w:rFonts w:hint="eastAsia" w:ascii="仿宋_GB2312" w:eastAsia="仿宋_GB2312" w:cs="Times New Roman"/>
          <w:color w:val="000000"/>
          <w:spacing w:val="-6"/>
          <w:sz w:val="32"/>
          <w:szCs w:val="32"/>
          <w:lang w:val="en-US" w:eastAsia="zh-CN"/>
        </w:rPr>
        <w:t>（监理）</w:t>
      </w:r>
      <w:r>
        <w:rPr>
          <w:rFonts w:hint="eastAsia" w:ascii="仿宋_GB2312" w:hAnsi="Calibri" w:eastAsia="仿宋_GB2312" w:cs="Times New Roman"/>
          <w:color w:val="000000"/>
          <w:spacing w:val="-6"/>
          <w:sz w:val="32"/>
          <w:szCs w:val="32"/>
          <w:lang w:val="en-US" w:eastAsia="zh-CN"/>
        </w:rPr>
        <w:t>示范文本1.0版（</w:t>
      </w:r>
      <w:r>
        <w:rPr>
          <w:rFonts w:hint="eastAsia" w:ascii="仿宋_GB2312" w:eastAsia="仿宋_GB2312" w:cs="Times New Roman"/>
          <w:color w:val="000000"/>
          <w:spacing w:val="-6"/>
          <w:sz w:val="32"/>
          <w:szCs w:val="32"/>
          <w:lang w:val="en-US" w:eastAsia="zh-CN"/>
        </w:rPr>
        <w:t>征求意见稿</w:t>
      </w:r>
      <w:r>
        <w:rPr>
          <w:rFonts w:hint="eastAsia" w:ascii="仿宋_GB2312" w:hAnsi="Calibri" w:eastAsia="仿宋_GB2312" w:cs="Times New Roman"/>
          <w:color w:val="000000"/>
          <w:spacing w:val="-6"/>
          <w:sz w:val="32"/>
          <w:szCs w:val="32"/>
          <w:lang w:val="en-US" w:eastAsia="zh-CN"/>
        </w:rPr>
        <w:t>）</w:t>
      </w:r>
    </w:p>
    <w:p>
      <w:pPr>
        <w:pStyle w:val="2"/>
        <w:spacing w:before="0" w:after="0" w:line="560" w:lineRule="exact"/>
        <w:jc w:val="left"/>
        <w:rPr>
          <w:rFonts w:hint="eastAsia" w:ascii="黑体" w:hAnsi="黑体" w:eastAsia="黑体" w:cs="黑体"/>
          <w:b w:val="0"/>
          <w:bCs w:val="0"/>
        </w:rPr>
        <w:sectPr>
          <w:footerReference r:id="rId5" w:type="default"/>
          <w:pgSz w:w="11906" w:h="16838"/>
          <w:pgMar w:top="1701" w:right="1474" w:bottom="1701" w:left="1587" w:header="851" w:footer="283" w:gutter="0"/>
          <w:pgNumType w:start="1"/>
          <w:cols w:space="0" w:num="1"/>
          <w:rtlGutter w:val="0"/>
          <w:docGrid w:type="lines" w:linePitch="327" w:charSpace="0"/>
        </w:sectPr>
      </w:pPr>
    </w:p>
    <w:p>
      <w:pPr>
        <w:pStyle w:val="2"/>
        <w:spacing w:before="0" w:after="0" w:line="560" w:lineRule="exact"/>
        <w:jc w:val="left"/>
        <w:rPr>
          <w:rFonts w:ascii="黑体" w:hAnsi="黑体" w:eastAsia="黑体" w:cs="黑体"/>
          <w:b w:val="0"/>
          <w:bCs w:val="0"/>
        </w:rPr>
      </w:pPr>
      <w:r>
        <w:rPr>
          <w:rFonts w:hint="eastAsia" w:ascii="黑体" w:hAnsi="黑体" w:eastAsia="黑体" w:cs="黑体"/>
          <w:b w:val="0"/>
          <w:bCs w:val="0"/>
        </w:rPr>
        <w:t>附件1</w:t>
      </w:r>
    </w:p>
    <w:p>
      <w:pPr>
        <w:spacing w:line="560" w:lineRule="exact"/>
      </w:pPr>
    </w:p>
    <w:p>
      <w:pPr>
        <w:spacing w:line="5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绿色专篇（立项）示范文本1.0版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560" w:lineRule="exact"/>
        <w:jc w:val="center"/>
        <w:rPr>
          <w:rFonts w:ascii="楷体_GB2312" w:hAnsi="楷体_GB2312" w:eastAsia="楷体_GB2312" w:cs="楷体_GB2312"/>
          <w:color w:val="000000"/>
          <w:sz w:val="32"/>
          <w:szCs w:val="32"/>
        </w:rPr>
      </w:pPr>
    </w:p>
    <w:p>
      <w:pPr>
        <w:pStyle w:val="2"/>
        <w:spacing w:before="0" w:after="0" w:line="560" w:lineRule="exact"/>
        <w:rPr>
          <w:rFonts w:ascii="方正小标宋简体" w:hAnsi="方正小标宋简体" w:eastAsia="方正小标宋简体" w:cs="方正小标宋简体"/>
          <w:b w:val="0"/>
          <w:bCs w:val="0"/>
          <w:color w:val="000000"/>
          <w:kern w:val="2"/>
          <w:szCs w:val="32"/>
        </w:rPr>
      </w:pPr>
      <w:r>
        <w:rPr>
          <w:rFonts w:hint="eastAsia" w:ascii="方正小标宋简体" w:hAnsi="方正小标宋简体" w:eastAsia="方正小标宋简体" w:cs="方正小标宋简体"/>
          <w:b w:val="0"/>
          <w:bCs w:val="0"/>
          <w:color w:val="000000"/>
          <w:kern w:val="2"/>
          <w:szCs w:val="32"/>
        </w:rPr>
        <w:t>第一部分 线上填报系统（立项）</w:t>
      </w:r>
    </w:p>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pPr>
      <w:r>
        <w:rPr>
          <w:rFonts w:hint="eastAsia"/>
        </w:rPr>
        <w:t>1</w:t>
      </w:r>
      <w:r>
        <w:t xml:space="preserve">. </w:t>
      </w:r>
      <w:r>
        <w:rPr>
          <w:rFonts w:hint="eastAsia"/>
          <w:color w:val="000000" w:themeColor="text1"/>
          <w14:textFill>
            <w14:solidFill>
              <w14:schemeClr w14:val="tx1"/>
            </w14:solidFill>
          </w14:textFill>
        </w:rPr>
        <w:t>项目立项名</w:t>
      </w:r>
      <w:r>
        <w:rPr>
          <w:rFonts w:hint="eastAsia"/>
        </w:rPr>
        <w:t>称：xxx。</w:t>
      </w:r>
    </w:p>
    <w:p>
      <w:pPr>
        <w:spacing w:line="400" w:lineRule="exact"/>
        <w:ind w:firstLine="480" w:firstLineChars="200"/>
      </w:pPr>
      <w:r>
        <w:rPr>
          <w:rFonts w:hint="eastAsia"/>
        </w:rPr>
        <w:t>2. 项目基本情况</w:t>
      </w:r>
    </w:p>
    <w:p>
      <w:pPr>
        <w:spacing w:line="400" w:lineRule="exact"/>
        <w:ind w:firstLine="480" w:firstLineChars="200"/>
      </w:pPr>
      <w:r>
        <w:rPr>
          <w:rFonts w:hint="eastAsia"/>
        </w:rPr>
        <w:t>项目位于xxx区（</w:t>
      </w:r>
      <w:r>
        <w:rPr>
          <w:rFonts w:hint="eastAsia"/>
          <w:color w:val="000000" w:themeColor="text1"/>
          <w14:textFill>
            <w14:solidFill>
              <w14:schemeClr w14:val="tx1"/>
            </w14:solidFill>
          </w14:textFill>
        </w:rPr>
        <w:sym w:font="Wingdings 2" w:char="00A3"/>
      </w:r>
      <w:r>
        <w:rPr>
          <w:rFonts w:hint="eastAsia"/>
        </w:rPr>
        <w:t>东城</w:t>
      </w:r>
      <w:r>
        <w:rPr>
          <w:rFonts w:hint="eastAsia"/>
          <w:color w:val="000000" w:themeColor="text1"/>
          <w14:textFill>
            <w14:solidFill>
              <w14:schemeClr w14:val="tx1"/>
            </w14:solidFill>
          </w14:textFill>
        </w:rPr>
        <w:sym w:font="Wingdings 2" w:char="00A3"/>
      </w:r>
      <w:r>
        <w:rPr>
          <w:rFonts w:hint="eastAsia"/>
        </w:rPr>
        <w:t>西城</w:t>
      </w:r>
      <w:r>
        <w:rPr>
          <w:rFonts w:hint="eastAsia"/>
          <w:color w:val="000000" w:themeColor="text1"/>
          <w14:textFill>
            <w14:solidFill>
              <w14:schemeClr w14:val="tx1"/>
            </w14:solidFill>
          </w14:textFill>
        </w:rPr>
        <w:sym w:font="Wingdings 2" w:char="00A3"/>
      </w:r>
      <w:r>
        <w:rPr>
          <w:rFonts w:hint="eastAsia"/>
        </w:rPr>
        <w:t>朝阳</w:t>
      </w:r>
      <w:r>
        <w:rPr>
          <w:rFonts w:hint="eastAsia"/>
          <w:color w:val="000000" w:themeColor="text1"/>
          <w14:textFill>
            <w14:solidFill>
              <w14:schemeClr w14:val="tx1"/>
            </w14:solidFill>
          </w14:textFill>
        </w:rPr>
        <w:sym w:font="Wingdings 2" w:char="00A3"/>
      </w:r>
      <w:r>
        <w:rPr>
          <w:rFonts w:hint="eastAsia"/>
        </w:rPr>
        <w:t>海淀</w:t>
      </w:r>
      <w:r>
        <w:rPr>
          <w:rFonts w:hint="eastAsia"/>
          <w:color w:val="000000" w:themeColor="text1"/>
          <w14:textFill>
            <w14:solidFill>
              <w14:schemeClr w14:val="tx1"/>
            </w14:solidFill>
          </w14:textFill>
        </w:rPr>
        <w:sym w:font="Wingdings 2" w:char="00A3"/>
      </w:r>
      <w:r>
        <w:rPr>
          <w:rFonts w:hint="eastAsia"/>
        </w:rPr>
        <w:t>丰台</w:t>
      </w:r>
      <w:r>
        <w:rPr>
          <w:rFonts w:hint="eastAsia"/>
          <w:color w:val="000000" w:themeColor="text1"/>
          <w14:textFill>
            <w14:solidFill>
              <w14:schemeClr w14:val="tx1"/>
            </w14:solidFill>
          </w14:textFill>
        </w:rPr>
        <w:sym w:font="Wingdings 2" w:char="00A3"/>
      </w:r>
      <w:r>
        <w:rPr>
          <w:rFonts w:hint="eastAsia"/>
        </w:rPr>
        <w:t>石景山</w:t>
      </w:r>
      <w:r>
        <w:rPr>
          <w:rFonts w:hint="eastAsia"/>
          <w:color w:val="000000" w:themeColor="text1"/>
          <w14:textFill>
            <w14:solidFill>
              <w14:schemeClr w14:val="tx1"/>
            </w14:solidFill>
          </w14:textFill>
        </w:rPr>
        <w:sym w:font="Wingdings 2" w:char="00A3"/>
      </w:r>
      <w:r>
        <w:rPr>
          <w:rFonts w:hint="eastAsia"/>
        </w:rPr>
        <w:t>门头沟</w:t>
      </w:r>
      <w:r>
        <w:rPr>
          <w:rFonts w:hint="eastAsia"/>
          <w:color w:val="000000" w:themeColor="text1"/>
          <w14:textFill>
            <w14:solidFill>
              <w14:schemeClr w14:val="tx1"/>
            </w14:solidFill>
          </w14:textFill>
        </w:rPr>
        <w:sym w:font="Wingdings 2" w:char="00A3"/>
      </w:r>
      <w:r>
        <w:rPr>
          <w:rFonts w:hint="eastAsia"/>
        </w:rPr>
        <w:t>通州</w:t>
      </w:r>
      <w:r>
        <w:rPr>
          <w:rFonts w:hint="eastAsia"/>
          <w:color w:val="000000" w:themeColor="text1"/>
          <w14:textFill>
            <w14:solidFill>
              <w14:schemeClr w14:val="tx1"/>
            </w14:solidFill>
          </w14:textFill>
        </w:rPr>
        <w:sym w:font="Wingdings 2" w:char="00A3"/>
      </w:r>
      <w:r>
        <w:rPr>
          <w:rFonts w:hint="eastAsia"/>
        </w:rPr>
        <w:t>大兴</w:t>
      </w:r>
      <w:r>
        <w:rPr>
          <w:rFonts w:hint="eastAsia"/>
          <w:color w:val="000000" w:themeColor="text1"/>
          <w14:textFill>
            <w14:solidFill>
              <w14:schemeClr w14:val="tx1"/>
            </w14:solidFill>
          </w14:textFill>
        </w:rPr>
        <w:sym w:font="Wingdings 2" w:char="00A3"/>
      </w:r>
      <w:r>
        <w:rPr>
          <w:rFonts w:hint="eastAsia"/>
        </w:rPr>
        <w:t>顺义</w:t>
      </w:r>
      <w:r>
        <w:rPr>
          <w:rFonts w:hint="eastAsia"/>
          <w:color w:val="000000" w:themeColor="text1"/>
          <w14:textFill>
            <w14:solidFill>
              <w14:schemeClr w14:val="tx1"/>
            </w14:solidFill>
          </w14:textFill>
        </w:rPr>
        <w:sym w:font="Wingdings 2" w:char="00A3"/>
      </w:r>
      <w:r>
        <w:rPr>
          <w:rFonts w:hint="eastAsia"/>
        </w:rPr>
        <w:t>房山</w:t>
      </w:r>
      <w:r>
        <w:rPr>
          <w:rFonts w:hint="eastAsia"/>
          <w:color w:val="000000" w:themeColor="text1"/>
          <w14:textFill>
            <w14:solidFill>
              <w14:schemeClr w14:val="tx1"/>
            </w14:solidFill>
          </w14:textFill>
        </w:rPr>
        <w:sym w:font="Wingdings 2" w:char="00A3"/>
      </w:r>
      <w:r>
        <w:rPr>
          <w:rFonts w:hint="eastAsia"/>
        </w:rPr>
        <w:t>昌平</w:t>
      </w:r>
      <w:r>
        <w:rPr>
          <w:rFonts w:hint="eastAsia"/>
          <w:color w:val="000000" w:themeColor="text1"/>
          <w14:textFill>
            <w14:solidFill>
              <w14:schemeClr w14:val="tx1"/>
            </w14:solidFill>
          </w14:textFill>
        </w:rPr>
        <w:sym w:font="Wingdings 2" w:char="00A3"/>
      </w:r>
      <w:r>
        <w:rPr>
          <w:rFonts w:hint="eastAsia"/>
        </w:rPr>
        <w:t>延庆</w:t>
      </w:r>
      <w:r>
        <w:rPr>
          <w:rFonts w:hint="eastAsia"/>
          <w:color w:val="000000" w:themeColor="text1"/>
          <w14:textFill>
            <w14:solidFill>
              <w14:schemeClr w14:val="tx1"/>
            </w14:solidFill>
          </w14:textFill>
        </w:rPr>
        <w:sym w:font="Wingdings 2" w:char="00A3"/>
      </w:r>
      <w:r>
        <w:rPr>
          <w:rFonts w:hint="eastAsia"/>
        </w:rPr>
        <w:t>怀柔</w:t>
      </w:r>
      <w:r>
        <w:rPr>
          <w:rFonts w:hint="eastAsia"/>
          <w:color w:val="000000" w:themeColor="text1"/>
          <w14:textFill>
            <w14:solidFill>
              <w14:schemeClr w14:val="tx1"/>
            </w14:solidFill>
          </w14:textFill>
        </w:rPr>
        <w:sym w:font="Wingdings 2" w:char="00A3"/>
      </w:r>
      <w:r>
        <w:rPr>
          <w:rFonts w:hint="eastAsia"/>
        </w:rPr>
        <w:t>平谷</w:t>
      </w:r>
      <w:r>
        <w:rPr>
          <w:rFonts w:hint="eastAsia"/>
          <w:color w:val="000000" w:themeColor="text1"/>
          <w14:textFill>
            <w14:solidFill>
              <w14:schemeClr w14:val="tx1"/>
            </w14:solidFill>
          </w14:textFill>
        </w:rPr>
        <w:sym w:font="Wingdings 2" w:char="00A3"/>
      </w:r>
      <w:r>
        <w:rPr>
          <w:rFonts w:hint="eastAsia"/>
        </w:rPr>
        <w:t>密云</w:t>
      </w:r>
      <w:r>
        <w:rPr>
          <w:rFonts w:hint="eastAsia"/>
          <w:color w:val="000000" w:themeColor="text1"/>
          <w14:textFill>
            <w14:solidFill>
              <w14:schemeClr w14:val="tx1"/>
            </w14:solidFill>
          </w14:textFill>
        </w:rPr>
        <w:sym w:font="Wingdings 2" w:char="00A3"/>
      </w:r>
      <w:r>
        <w:rPr>
          <w:rFonts w:hint="eastAsia"/>
        </w:rPr>
        <w:t>北京经济技术开发区），具体地址：</w:t>
      </w:r>
      <w:r>
        <w:rPr>
          <w:rFonts w:hint="eastAsia"/>
          <w:u w:val="single"/>
        </w:rPr>
        <w:t xml:space="preserve">    </w:t>
      </w:r>
      <w:r>
        <w:rPr>
          <w:rFonts w:hint="eastAsia"/>
        </w:rPr>
        <w:t>。</w:t>
      </w:r>
    </w:p>
    <w:p>
      <w:pPr>
        <w:spacing w:line="400" w:lineRule="exact"/>
        <w:ind w:firstLine="480" w:firstLineChars="200"/>
      </w:pPr>
      <w:r>
        <w:rPr>
          <w:rFonts w:hint="eastAsia"/>
        </w:rPr>
        <w:t>建设性质为xxx建筑（</w:t>
      </w:r>
      <w:r>
        <w:rPr>
          <w:rFonts w:hint="eastAsia"/>
          <w:color w:val="000000" w:themeColor="text1"/>
          <w14:textFill>
            <w14:solidFill>
              <w14:schemeClr w14:val="tx1"/>
            </w14:solidFill>
          </w14:textFill>
        </w:rPr>
        <w:sym w:font="Wingdings 2" w:char="00A3"/>
      </w:r>
      <w:r>
        <w:rPr>
          <w:rFonts w:hint="eastAsia"/>
        </w:rPr>
        <w:t>新建、</w:t>
      </w:r>
      <w:r>
        <w:rPr>
          <w:rFonts w:hint="eastAsia"/>
          <w:color w:val="000000" w:themeColor="text1"/>
          <w14:textFill>
            <w14:solidFill>
              <w14:schemeClr w14:val="tx1"/>
            </w14:solidFill>
          </w14:textFill>
        </w:rPr>
        <w:sym w:font="Wingdings 2" w:char="00A3"/>
      </w:r>
      <w:r>
        <w:rPr>
          <w:rFonts w:hint="eastAsia"/>
        </w:rPr>
        <w:t>改建、</w:t>
      </w:r>
      <w:r>
        <w:rPr>
          <w:rFonts w:hint="eastAsia"/>
          <w:color w:val="000000" w:themeColor="text1"/>
          <w14:textFill>
            <w14:solidFill>
              <w14:schemeClr w14:val="tx1"/>
            </w14:solidFill>
          </w14:textFill>
        </w:rPr>
        <w:sym w:font="Wingdings 2" w:char="00A3"/>
      </w:r>
      <w:r>
        <w:rPr>
          <w:rFonts w:hint="eastAsia"/>
        </w:rPr>
        <w:t>扩建）</w:t>
      </w:r>
    </w:p>
    <w:p>
      <w:pPr>
        <w:spacing w:line="400" w:lineRule="exact"/>
        <w:ind w:firstLine="480" w:firstLineChars="200"/>
      </w:pPr>
      <w:r>
        <w:rPr>
          <w:rFonts w:hint="eastAsia"/>
        </w:rPr>
        <w:t>建筑类型:</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工业建筑（可多选）。</w:t>
      </w:r>
    </w:p>
    <w:p>
      <w:pPr>
        <w:spacing w:line="400" w:lineRule="exact"/>
        <w:ind w:firstLine="480" w:firstLineChars="200"/>
      </w:pPr>
      <w:r>
        <w:rPr>
          <w:rFonts w:hint="eastAsia"/>
        </w:rPr>
        <w:t>项目总用地面积（m</w:t>
      </w:r>
      <w:r>
        <w:rPr>
          <w:rFonts w:hint="eastAsia"/>
          <w:vertAlign w:val="superscript"/>
        </w:rPr>
        <w:t>2</w:t>
      </w:r>
      <w:r>
        <w:rPr>
          <w:rFonts w:hint="eastAsia"/>
        </w:rPr>
        <w:t>）：xxx; 项目建筑单体数量（栋）：xxx；规划建筑总面积（m</w:t>
      </w:r>
      <w:r>
        <w:rPr>
          <w:rFonts w:hint="eastAsia"/>
          <w:vertAlign w:val="superscript"/>
        </w:rPr>
        <w:t>2</w:t>
      </w:r>
      <w:r>
        <w:rPr>
          <w:rFonts w:hint="eastAsia"/>
        </w:rPr>
        <w:t>）：xxx，其中，地上建筑总面积（m</w:t>
      </w:r>
      <w:r>
        <w:rPr>
          <w:rFonts w:hint="eastAsia"/>
          <w:vertAlign w:val="superscript"/>
        </w:rPr>
        <w:t>2</w:t>
      </w:r>
      <w:r>
        <w:rPr>
          <w:rFonts w:hint="eastAsia"/>
        </w:rPr>
        <w:t>）：xxx，地下建筑总面积（m</w:t>
      </w:r>
      <w:r>
        <w:rPr>
          <w:rFonts w:hint="eastAsia"/>
          <w:vertAlign w:val="superscript"/>
        </w:rPr>
        <w:t>2</w:t>
      </w:r>
      <w:r>
        <w:rPr>
          <w:rFonts w:hint="eastAsia"/>
        </w:rPr>
        <w:t xml:space="preserve">）：xxx; </w:t>
      </w:r>
    </w:p>
    <w:p>
      <w:pPr>
        <w:spacing w:line="400" w:lineRule="exact"/>
        <w:ind w:firstLine="480" w:firstLineChars="200"/>
      </w:pPr>
      <w:r>
        <w:rPr>
          <w:rFonts w:hint="eastAsia"/>
        </w:rPr>
        <w:t>项目预计总投资:xxx万元, 投资性质：</w:t>
      </w:r>
      <w:r>
        <w:rPr>
          <w:rFonts w:hint="eastAsia"/>
          <w:color w:val="000000" w:themeColor="text1"/>
          <w14:textFill>
            <w14:solidFill>
              <w14:schemeClr w14:val="tx1"/>
            </w14:solidFill>
          </w14:textFill>
        </w:rPr>
        <w:sym w:font="Wingdings 2" w:char="00A3"/>
      </w:r>
      <w:r>
        <w:rPr>
          <w:rFonts w:hint="eastAsia"/>
        </w:rPr>
        <w:t xml:space="preserve">政府投资 </w:t>
      </w:r>
      <w:r>
        <w:rPr>
          <w:rFonts w:hint="eastAsia"/>
          <w:color w:val="000000" w:themeColor="text1"/>
          <w14:textFill>
            <w14:solidFill>
              <w14:schemeClr w14:val="tx1"/>
            </w14:solidFill>
          </w14:textFill>
        </w:rPr>
        <w:sym w:font="Wingdings 2" w:char="00A3"/>
      </w:r>
      <w:r>
        <w:rPr>
          <w:rFonts w:hint="eastAsia"/>
        </w:rPr>
        <w:t xml:space="preserve">非政府投资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混合投资，其中</w:t>
      </w:r>
      <w:r>
        <w:rPr>
          <w:rFonts w:hint="eastAsia"/>
        </w:rPr>
        <w:t>政府投资占比xxx%。</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 项目的建设目标</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执行节能设计标准: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《公共建筑节能设计标准》DB11/687-2015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《居住建筑节能设计标准》DB11/891-2020 ;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《工业建筑节能设计统一标准》GB51245。</w:t>
      </w:r>
    </w:p>
    <w:p>
      <w:pPr>
        <w:spacing w:line="400" w:lineRule="exact"/>
        <w:ind w:firstLine="480" w:firstLineChars="200"/>
      </w:pPr>
      <w:r>
        <w:rPr>
          <w:rFonts w:hint="eastAsia"/>
          <w:color w:val="000000" w:themeColor="text1"/>
          <w14:textFill>
            <w14:solidFill>
              <w14:schemeClr w14:val="tx1"/>
            </w14:solidFill>
          </w14:textFill>
        </w:rPr>
        <w:t>绿色建筑xxx星级（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基本级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一星级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二星级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三星级），是否计</w:t>
      </w:r>
      <w:r>
        <w:rPr>
          <w:rFonts w:hint="eastAsia"/>
        </w:rPr>
        <w:t>划申请绿色建筑标识：</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否（</w:t>
      </w:r>
      <w:r>
        <w:rPr>
          <w:rFonts w:hint="eastAsia"/>
        </w:rPr>
        <w:t>政府性资金参与投资建设的新建大型公共建筑应当申请绿色建筑标识）；</w:t>
      </w:r>
    </w:p>
    <w:p>
      <w:pPr>
        <w:spacing w:line="400" w:lineRule="exact"/>
        <w:ind w:firstLine="480" w:firstLineChars="200"/>
      </w:pPr>
      <w:r>
        <w:rPr>
          <w:rFonts w:hint="eastAsia"/>
        </w:rPr>
        <w:t>装配式建筑各单体建筑装配率不低于：</w:t>
      </w:r>
      <w:r>
        <w:rPr>
          <w:rFonts w:hint="eastAsia"/>
          <w:color w:val="000000" w:themeColor="text1"/>
          <w14:textFill>
            <w14:solidFill>
              <w14:schemeClr w14:val="tx1"/>
            </w14:solidFill>
          </w14:textFill>
        </w:rPr>
        <w:sym w:font="Wingdings 2" w:char="00A3"/>
      </w:r>
      <w:r>
        <w:rPr>
          <w:rFonts w:hint="eastAsia"/>
        </w:rPr>
        <w:t>居住建筑xxx （</w:t>
      </w:r>
      <w:r>
        <w:rPr>
          <w:rFonts w:hint="eastAsia"/>
          <w:color w:val="000000" w:themeColor="text1"/>
          <w14:textFill>
            <w14:solidFill>
              <w14:schemeClr w14:val="tx1"/>
            </w14:solidFill>
          </w14:textFill>
        </w:rPr>
        <w:sym w:font="Wingdings 2" w:char="00A3"/>
      </w:r>
      <w:r>
        <w:rPr>
          <w:rFonts w:hint="eastAsia"/>
        </w:rPr>
        <w:t>50%</w:t>
      </w:r>
      <w:r>
        <w:rPr>
          <w:rFonts w:hint="eastAsia"/>
          <w:color w:val="000000" w:themeColor="text1"/>
          <w14:textFill>
            <w14:solidFill>
              <w14:schemeClr w14:val="tx1"/>
            </w14:solidFill>
          </w14:textFill>
        </w:rPr>
        <w:sym w:font="Wingdings 2" w:char="00A3"/>
      </w:r>
      <w:r>
        <w:rPr>
          <w:rFonts w:hint="eastAsia"/>
        </w:rPr>
        <w:t>60%</w:t>
      </w:r>
      <w:r>
        <w:rPr>
          <w:rFonts w:hint="eastAsia"/>
          <w:color w:val="000000" w:themeColor="text1"/>
          <w14:textFill>
            <w14:solidFill>
              <w14:schemeClr w14:val="tx1"/>
            </w14:solidFill>
          </w14:textFill>
        </w:rPr>
        <w:sym w:font="Wingdings 2" w:char="00A3"/>
      </w:r>
      <w:r>
        <w:rPr>
          <w:rFonts w:hint="eastAsia"/>
        </w:rPr>
        <w:t>76%</w:t>
      </w:r>
      <w:r>
        <w:rPr>
          <w:rFonts w:hint="eastAsia"/>
          <w:color w:val="000000" w:themeColor="text1"/>
          <w14:textFill>
            <w14:solidFill>
              <w14:schemeClr w14:val="tx1"/>
            </w14:solidFill>
          </w14:textFill>
        </w:rPr>
        <w:sym w:font="Wingdings 2" w:char="00A3"/>
      </w:r>
      <w:r>
        <w:rPr>
          <w:rFonts w:hint="eastAsia"/>
        </w:rPr>
        <w:t xml:space="preserve">91%） </w:t>
      </w:r>
      <w:r>
        <w:rPr>
          <w:rFonts w:hint="eastAsia"/>
          <w:color w:val="000000" w:themeColor="text1"/>
          <w14:textFill>
            <w14:solidFill>
              <w14:schemeClr w14:val="tx1"/>
            </w14:solidFill>
          </w14:textFill>
        </w:rPr>
        <w:sym w:font="Wingdings 2" w:char="00A3"/>
      </w:r>
      <w:r>
        <w:rPr>
          <w:rFonts w:hint="eastAsia"/>
        </w:rPr>
        <w:t>公共建筑xxx（</w:t>
      </w:r>
      <w:r>
        <w:rPr>
          <w:rFonts w:hint="eastAsia"/>
          <w:color w:val="000000" w:themeColor="text1"/>
          <w14:textFill>
            <w14:solidFill>
              <w14:schemeClr w14:val="tx1"/>
            </w14:solidFill>
          </w14:textFill>
        </w:rPr>
        <w:sym w:font="Wingdings 2" w:char="00A3"/>
      </w:r>
      <w:r>
        <w:rPr>
          <w:rFonts w:hint="eastAsia"/>
        </w:rPr>
        <w:t>50%</w:t>
      </w:r>
      <w:r>
        <w:rPr>
          <w:rFonts w:hint="eastAsia"/>
          <w:color w:val="000000" w:themeColor="text1"/>
          <w14:textFill>
            <w14:solidFill>
              <w14:schemeClr w14:val="tx1"/>
            </w14:solidFill>
          </w14:textFill>
        </w:rPr>
        <w:sym w:font="Wingdings 2" w:char="00A3"/>
      </w:r>
      <w:r>
        <w:rPr>
          <w:rFonts w:hint="eastAsia"/>
        </w:rPr>
        <w:t>60%</w:t>
      </w:r>
      <w:r>
        <w:rPr>
          <w:rFonts w:hint="eastAsia"/>
          <w:color w:val="000000" w:themeColor="text1"/>
          <w14:textFill>
            <w14:solidFill>
              <w14:schemeClr w14:val="tx1"/>
            </w14:solidFill>
          </w14:textFill>
        </w:rPr>
        <w:sym w:font="Wingdings 2" w:char="00A3"/>
      </w:r>
      <w:r>
        <w:rPr>
          <w:rFonts w:hint="eastAsia"/>
        </w:rPr>
        <w:t>76%</w:t>
      </w:r>
      <w:r>
        <w:rPr>
          <w:rFonts w:hint="eastAsia"/>
          <w:color w:val="000000" w:themeColor="text1"/>
          <w14:textFill>
            <w14:solidFill>
              <w14:schemeClr w14:val="tx1"/>
            </w14:solidFill>
          </w14:textFill>
        </w:rPr>
        <w:sym w:font="Wingdings 2" w:char="00A3"/>
      </w:r>
      <w:r>
        <w:rPr>
          <w:rFonts w:hint="eastAsia"/>
        </w:rPr>
        <w:t xml:space="preserve">91%）  </w:t>
      </w:r>
      <w:r>
        <w:rPr>
          <w:rFonts w:hint="eastAsia"/>
          <w:color w:val="000000" w:themeColor="text1"/>
          <w14:textFill>
            <w14:solidFill>
              <w14:schemeClr w14:val="tx1"/>
            </w14:solidFill>
          </w14:textFill>
        </w:rPr>
        <w:sym w:font="Wingdings 2" w:char="00A3"/>
      </w:r>
      <w:r>
        <w:rPr>
          <w:rFonts w:hint="eastAsia"/>
        </w:rPr>
        <w:t>工业建筑xxx（</w:t>
      </w:r>
      <w:r>
        <w:rPr>
          <w:rFonts w:hint="eastAsia"/>
          <w:color w:val="000000" w:themeColor="text1"/>
          <w14:textFill>
            <w14:solidFill>
              <w14:schemeClr w14:val="tx1"/>
            </w14:solidFill>
          </w14:textFill>
        </w:rPr>
        <w:sym w:font="Wingdings 2" w:char="00A3"/>
      </w:r>
      <w:r>
        <w:rPr>
          <w:rFonts w:hint="eastAsia"/>
        </w:rPr>
        <w:t>50%</w:t>
      </w:r>
      <w:r>
        <w:rPr>
          <w:rFonts w:hint="eastAsia"/>
          <w:color w:val="000000" w:themeColor="text1"/>
          <w14:textFill>
            <w14:solidFill>
              <w14:schemeClr w14:val="tx1"/>
            </w14:solidFill>
          </w14:textFill>
        </w:rPr>
        <w:sym w:font="Wingdings 2" w:char="00A3"/>
      </w:r>
      <w:r>
        <w:rPr>
          <w:rFonts w:hint="eastAsia"/>
        </w:rPr>
        <w:t>60%</w:t>
      </w:r>
      <w:r>
        <w:rPr>
          <w:rFonts w:hint="eastAsia"/>
          <w:color w:val="000000" w:themeColor="text1"/>
          <w14:textFill>
            <w14:solidFill>
              <w14:schemeClr w14:val="tx1"/>
            </w14:solidFill>
          </w14:textFill>
        </w:rPr>
        <w:sym w:font="Wingdings 2" w:char="00A3"/>
      </w:r>
      <w:r>
        <w:rPr>
          <w:rFonts w:hint="eastAsia"/>
        </w:rPr>
        <w:t>76%</w:t>
      </w:r>
      <w:r>
        <w:rPr>
          <w:rFonts w:hint="eastAsia"/>
          <w:color w:val="000000" w:themeColor="text1"/>
          <w14:textFill>
            <w14:solidFill>
              <w14:schemeClr w14:val="tx1"/>
            </w14:solidFill>
          </w14:textFill>
        </w:rPr>
        <w:sym w:font="Wingdings 2" w:char="00A3"/>
      </w:r>
      <w:r>
        <w:rPr>
          <w:rFonts w:hint="eastAsia"/>
        </w:rPr>
        <w:t>91%）；</w:t>
      </w:r>
    </w:p>
    <w:p>
      <w:pPr>
        <w:spacing w:line="400" w:lineRule="exact"/>
        <w:ind w:firstLine="480" w:firstLineChars="200"/>
      </w:pPr>
      <w:r>
        <w:rPr>
          <w:rFonts w:hint="eastAsia"/>
        </w:rPr>
        <w:t>是否建设部分超低能耗建筑；</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否</w:t>
      </w:r>
    </w:p>
    <w:p>
      <w:pPr>
        <w:spacing w:line="400" w:lineRule="exact"/>
        <w:ind w:firstLine="480" w:firstLineChars="200"/>
      </w:pPr>
      <w:r>
        <w:rPr>
          <w:rFonts w:hint="eastAsia"/>
        </w:rPr>
        <w:t>结构形式：xxx</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砖混结构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框架结构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剪力墙结构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框架剪力墙结构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钢结构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核心筒结构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pPr>
      <w:r>
        <w:rPr>
          <w:rFonts w:hint="eastAsia"/>
        </w:rPr>
        <w:t xml:space="preserve">绿色建材应用比例（目标≥70%）：xxx%; </w:t>
      </w:r>
    </w:p>
    <w:p>
      <w:pPr>
        <w:spacing w:line="400" w:lineRule="exact"/>
        <w:ind w:firstLine="480" w:firstLineChars="200"/>
      </w:pPr>
      <w:r>
        <w:rPr>
          <w:rFonts w:hint="eastAsia"/>
        </w:rPr>
        <w:t>其他需要说明情况</w:t>
      </w:r>
      <w:r>
        <w:rPr>
          <w:rFonts w:hint="eastAsia"/>
          <w:color w:val="000000" w:themeColor="text1"/>
          <w14:textFill>
            <w14:solidFill>
              <w14:schemeClr w14:val="tx1"/>
            </w14:solidFill>
          </w14:textFill>
        </w:rPr>
        <w:t xml:space="preserve">: </w:t>
      </w:r>
      <w:r>
        <w:rPr>
          <w:rFonts w:hint="eastAsia"/>
          <w:u w:val="single"/>
        </w:rPr>
        <w:t>请填写</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 项目能源种类：</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电力；</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热</w:t>
      </w:r>
      <w:r>
        <w:rPr>
          <w:rFonts w:hint="eastAsia"/>
          <w:color w:val="000000" w:themeColor="text1"/>
          <w14:textFill>
            <w14:solidFill>
              <w14:schemeClr w14:val="tx1"/>
            </w14:solidFill>
          </w14:textFill>
        </w:rPr>
        <w:t>力；</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天然气；</w:t>
      </w:r>
    </w:p>
    <w:p>
      <w:p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□可再生能源或余热利用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应用比例（xxx%），包括□太阳能光伏 □太阳能光热 □浅层地源热泵 □中深层水热型地热 □中深层井下换热型地热 □再生水源热泵 □污水源热泵 □生物质供热 □城市和工业余热利用</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数据中心余热   □绿电蓄热 □绿氢供热 □空气源热泵 □自然冷源; □其他可再生能源</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□其他能源:</w:t>
      </w:r>
      <w:r>
        <w:rPr>
          <w:rFonts w:hint="eastAsia"/>
          <w:color w:val="000000" w:themeColor="text1"/>
          <w:u w:val="single"/>
          <w14:textFill>
            <w14:solidFill>
              <w14:schemeClr w14:val="tx1"/>
            </w14:solidFill>
          </w14:textFill>
        </w:rPr>
        <w:t>请填写</w:t>
      </w:r>
      <w:r>
        <w:rPr>
          <w:rFonts w:hint="eastAsia"/>
          <w:color w:val="000000" w:themeColor="text1"/>
          <w:u w:val="single"/>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lang w:eastAsia="zh-CN"/>
          <w14:textFill>
            <w14:solidFill>
              <w14:schemeClr w14:val="tx1"/>
            </w14:solidFill>
          </w14:textFill>
        </w:rPr>
        <w:t>（能耗量和强度）</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碳排放指标</w:t>
      </w:r>
      <w:r>
        <w:rPr>
          <w:rFonts w:hint="eastAsia"/>
          <w:color w:val="000000" w:themeColor="text1"/>
          <w:lang w:eastAsia="zh-CN"/>
          <w14:textFill>
            <w14:solidFill>
              <w14:schemeClr w14:val="tx1"/>
            </w14:solidFill>
          </w14:textFill>
        </w:rPr>
        <w:t>（碳排放量和强度）</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减排效益：</w:t>
      </w:r>
      <w:r>
        <w:rPr>
          <w:rFonts w:hint="eastAsia"/>
          <w:color w:val="000000" w:themeColor="text1"/>
          <w:u w:val="single"/>
          <w14:textFill>
            <w14:solidFill>
              <w14:schemeClr w14:val="tx1"/>
            </w14:solidFill>
          </w14:textFill>
        </w:rPr>
        <w:t>请填写</w:t>
      </w:r>
      <w:r>
        <w:rPr>
          <w:rFonts w:hint="eastAsia"/>
          <w:color w:val="000000" w:themeColor="text1"/>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蓄冷蓄热系统（</w:t>
      </w: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水蓄冷/</w:t>
      </w:r>
      <w:r>
        <w:rPr>
          <w:rFonts w:ascii="宋体" w:hAnsi="宋体"/>
          <w:color w:val="000000" w:themeColor="text1"/>
          <w14:textFill>
            <w14:solidFill>
              <w14:schemeClr w14:val="tx1"/>
            </w14:solidFill>
          </w14:textFill>
        </w:rPr>
        <w:sym w:font="Wingdings 2" w:char="00A3"/>
      </w:r>
      <w:r>
        <w:rPr>
          <w:rFonts w:hint="eastAsia" w:cs="Times New Roman"/>
          <w:color w:val="000000" w:themeColor="text1"/>
          <w14:textFill>
            <w14:solidFill>
              <w14:schemeClr w14:val="tx1"/>
            </w14:solidFill>
          </w14:textFill>
        </w:rPr>
        <w:t>水蓄热</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新风系统  </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中水系统：</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市</w:t>
      </w:r>
      <w:r>
        <w:rPr>
          <w:rFonts w:hint="eastAsia" w:ascii="宋体" w:hAnsi="宋体"/>
        </w:rPr>
        <w:t>政/</w:t>
      </w:r>
      <w:r>
        <w:rPr>
          <w:rFonts w:ascii="宋体" w:hAnsi="宋体"/>
        </w:rPr>
        <w:sym w:font="Wingdings 2" w:char="00A3"/>
      </w:r>
      <w:r>
        <w:rPr>
          <w:rFonts w:hint="eastAsia" w:ascii="宋体" w:hAnsi="宋体"/>
        </w:rPr>
        <w:t xml:space="preserve">自用 </w:t>
      </w:r>
      <w:r>
        <w:rPr>
          <w:rFonts w:hint="eastAsia" w:ascii="宋体" w:hAnsi="宋体"/>
          <w:color w:val="000000" w:themeColor="text1"/>
          <w14:textFill>
            <w14:solidFill>
              <w14:schemeClr w14:val="tx1"/>
            </w14:solidFill>
          </w14:textFill>
        </w:rPr>
        <w:t xml:space="preserve">  </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建筑信息模型技术：</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规划设计/</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施工建造/</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运行维护（可多选）</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绿色金融类产品（</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 xml:space="preserve">绿色建筑性能责任险 </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 xml:space="preserve">工程质量潜在缺陷保险 </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请填写</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w:t>
      </w:r>
    </w:p>
    <w:p>
      <w:pPr>
        <w:spacing w:line="400" w:lineRule="exact"/>
        <w:ind w:firstLine="480" w:firstLineChars="200"/>
        <w:rPr>
          <w:color w:val="FF0000"/>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项目现场直接利用（比例%）：xxx%，不能直接利用的运送至建筑垃圾资源化处置设施。</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项目再生产品应用比例不低于xxx%</w:t>
      </w:r>
      <w:r>
        <w:rPr>
          <w:rFonts w:hint="eastAsia" w:cs="Times New Roman"/>
          <w:color w:val="000000" w:themeColor="text1"/>
          <w14:textFill>
            <w14:solidFill>
              <w14:schemeClr w14:val="tx1"/>
            </w14:solidFill>
          </w14:textFill>
        </w:rPr>
        <w:t>。</w:t>
      </w:r>
    </w:p>
    <w:p>
      <w:pPr>
        <w:spacing w:after="163" w:afterLines="50" w:line="400" w:lineRule="exact"/>
        <w:ind w:firstLine="480" w:firstLineChars="200"/>
        <w:rPr>
          <w:color w:val="000000" w:themeColor="text1"/>
          <w14:textFill>
            <w14:solidFill>
              <w14:schemeClr w14:val="tx1"/>
            </w14:solidFill>
          </w14:textFill>
        </w:rPr>
      </w:pPr>
      <w:r>
        <w:rPr>
          <w:rFonts w:hint="eastAsia"/>
        </w:rPr>
        <w:t>8</w:t>
      </w:r>
      <w:r>
        <w:t>.</w:t>
      </w:r>
      <w:r>
        <w:rPr>
          <w:rFonts w:hint="eastAsia"/>
          <w:color w:val="000000" w:themeColor="text1"/>
          <w14:textFill>
            <w14:solidFill>
              <w14:schemeClr w14:val="tx1"/>
            </w14:solidFill>
          </w14:textFill>
        </w:rPr>
        <w:t>项目建筑单体基本建设信息如下表所示：</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240" w:lineRule="auto"/>
        <w:jc w:val="left"/>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项目进度安排为</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计划立项时间为xxx</w:t>
      </w:r>
      <w:r>
        <w:rPr>
          <w:rFonts w:cs="Times New Roman"/>
          <w:bCs/>
          <w:color w:val="000000" w:themeColor="text1"/>
          <w14:textFill>
            <w14:solidFill>
              <w14:schemeClr w14:val="tx1"/>
            </w14:solidFill>
          </w14:textFill>
        </w:rPr>
        <w:t>年xxx月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w:t>
      </w:r>
      <w:r>
        <w:rPr>
          <w:rFonts w:hint="eastAsia" w:cs="Times New Roman"/>
          <w:bCs/>
          <w:color w:val="000000" w:themeColor="text1"/>
          <w14:textFill>
            <w14:solidFill>
              <w14:schemeClr w14:val="tx1"/>
            </w14:solidFill>
          </w14:textFill>
        </w:rPr>
        <w:t>开工时间为</w:t>
      </w:r>
      <w:r>
        <w:rPr>
          <w:rFonts w:hint="eastAsia"/>
          <w:color w:val="000000" w:themeColor="text1"/>
          <w14:textFill>
            <w14:solidFill>
              <w14:schemeClr w14:val="tx1"/>
            </w14:solidFill>
          </w14:textFill>
        </w:rPr>
        <w:t>xxx</w:t>
      </w:r>
      <w:r>
        <w:rPr>
          <w:rFonts w:cs="Times New Roman"/>
          <w:bCs/>
          <w:color w:val="000000" w:themeColor="text1"/>
          <w14:textFill>
            <w14:solidFill>
              <w14:schemeClr w14:val="tx1"/>
            </w14:solidFill>
          </w14:textFill>
        </w:rPr>
        <w:t>年xxx月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w:t>
      </w:r>
      <w:r>
        <w:rPr>
          <w:rFonts w:hint="eastAsia" w:cs="Times New Roman"/>
          <w:bCs/>
          <w:color w:val="000000" w:themeColor="text1"/>
          <w14:textFill>
            <w14:solidFill>
              <w14:schemeClr w14:val="tx1"/>
            </w14:solidFill>
          </w14:textFill>
        </w:rPr>
        <w:t>竣工时间为</w:t>
      </w:r>
      <w:r>
        <w:rPr>
          <w:rFonts w:hint="eastAsia"/>
          <w:color w:val="000000" w:themeColor="text1"/>
          <w14:textFill>
            <w14:solidFill>
              <w14:schemeClr w14:val="tx1"/>
            </w14:solidFill>
          </w14:textFill>
        </w:rPr>
        <w:t>xxx</w:t>
      </w:r>
      <w:r>
        <w:rPr>
          <w:rFonts w:cs="Times New Roman"/>
          <w:bCs/>
          <w:color w:val="000000" w:themeColor="text1"/>
          <w14:textFill>
            <w14:solidFill>
              <w14:schemeClr w14:val="tx1"/>
            </w14:solidFill>
          </w14:textFill>
        </w:rPr>
        <w:t>年xxx月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rPr>
      </w:pPr>
      <w:r>
        <w:rPr>
          <w:rFonts w:hint="eastAsia" w:cs="Times New Roman"/>
          <w:bCs/>
        </w:rPr>
        <w:t>10</w:t>
      </w:r>
      <w:r>
        <w:rPr>
          <w:rFonts w:cs="Times New Roman"/>
          <w:bCs/>
        </w:rPr>
        <w:t xml:space="preserve">. </w:t>
      </w:r>
      <w:r>
        <w:rPr>
          <w:rFonts w:hint="eastAsia" w:cs="Times New Roman"/>
          <w:bCs/>
        </w:rPr>
        <w:t>建设单位信息（请填写）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rPr>
      </w:pPr>
      <w:r>
        <w:rPr>
          <w:rFonts w:hint="eastAsia" w:cs="Times New Roman"/>
          <w:bCs/>
        </w:rPr>
        <w:t>11</w:t>
      </w:r>
      <w:r>
        <w:rPr>
          <w:rFonts w:cs="Times New Roman"/>
          <w:bCs/>
        </w:rPr>
        <w:t xml:space="preserve">. </w:t>
      </w:r>
      <w:r>
        <w:rPr>
          <w:rFonts w:hint="eastAsia" w:cs="Times New Roman"/>
          <w:bCs/>
        </w:rPr>
        <w:t>咨询单位信息（请填写）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建筑的节能设计执行标准如下（可多选）：</w:t>
      </w:r>
    </w:p>
    <w:p>
      <w:pPr>
        <w:spacing w:line="400" w:lineRule="exact"/>
        <w:ind w:firstLine="480" w:firstLineChars="200"/>
      </w:pPr>
      <w:r>
        <w:rPr>
          <w:rFonts w:hint="eastAsia"/>
        </w:rPr>
        <w:sym w:font="Wingdings 2" w:char="00A3"/>
      </w:r>
      <w:r>
        <w:rPr>
          <w:rFonts w:hint="eastAsia"/>
        </w:rPr>
        <w:t>《建筑节能与可再生能源利用通用规范》 GB55015</w:t>
      </w:r>
    </w:p>
    <w:p>
      <w:pPr>
        <w:spacing w:line="400" w:lineRule="exact"/>
        <w:ind w:firstLine="480" w:firstLineChars="200"/>
      </w:pPr>
      <w:r>
        <w:rPr>
          <w:rFonts w:hint="eastAsia"/>
        </w:rPr>
        <w:sym w:font="Wingdings 2" w:char="00A3"/>
      </w:r>
      <w:r>
        <w:rPr>
          <w:rFonts w:hint="eastAsia"/>
        </w:rPr>
        <w:t>《建筑防火通用规范》GB 55037</w:t>
      </w:r>
    </w:p>
    <w:p>
      <w:pPr>
        <w:spacing w:line="400" w:lineRule="exact"/>
        <w:ind w:firstLine="480" w:firstLineChars="200"/>
      </w:pPr>
      <w:r>
        <w:rPr>
          <w:rFonts w:hint="eastAsia"/>
        </w:rPr>
        <w:sym w:font="Wingdings 2" w:char="00A3"/>
      </w:r>
      <w:r>
        <w:rPr>
          <w:rFonts w:hint="eastAsia"/>
        </w:rPr>
        <w:t>《建筑环境通用规范》GB 55016</w:t>
      </w:r>
    </w:p>
    <w:p>
      <w:pPr>
        <w:spacing w:line="400" w:lineRule="exact"/>
        <w:ind w:firstLine="480" w:firstLineChars="200"/>
      </w:pPr>
      <w:r>
        <w:rPr>
          <w:rFonts w:hint="eastAsia"/>
        </w:rPr>
        <w:sym w:font="Wingdings 2" w:char="00A3"/>
      </w:r>
      <w:r>
        <w:rPr>
          <w:rFonts w:hint="eastAsia"/>
        </w:rPr>
        <w:t>《居住建筑节能设计标准》DB11/891</w:t>
      </w:r>
    </w:p>
    <w:p>
      <w:pPr>
        <w:spacing w:line="400" w:lineRule="exact"/>
        <w:ind w:firstLine="480" w:firstLineChars="200"/>
      </w:pPr>
      <w:r>
        <w:rPr>
          <w:rFonts w:hint="eastAsia"/>
        </w:rPr>
        <w:sym w:font="Wingdings 2" w:char="00A3"/>
      </w:r>
      <w:r>
        <w:rPr>
          <w:rFonts w:hint="eastAsia"/>
        </w:rPr>
        <w:t>《公共建筑节能设计标准》DB11/687</w:t>
      </w:r>
    </w:p>
    <w:p>
      <w:pPr>
        <w:spacing w:line="400" w:lineRule="exact"/>
        <w:ind w:firstLine="480" w:firstLineChars="200"/>
      </w:pPr>
      <w:r>
        <w:rPr>
          <w:rFonts w:hint="eastAsia"/>
        </w:rPr>
        <w:sym w:font="Wingdings 2" w:char="00A3"/>
      </w:r>
      <w:r>
        <w:rPr>
          <w:rFonts w:hint="eastAsia"/>
        </w:rPr>
        <w:t>《工业建筑节能设计统一标准》GB51245</w:t>
      </w:r>
    </w:p>
    <w:p>
      <w:pPr>
        <w:spacing w:line="400" w:lineRule="exact"/>
        <w:ind w:firstLine="480" w:firstLineChars="200"/>
      </w:pPr>
      <w:r>
        <w:rPr>
          <w:rFonts w:hint="eastAsia"/>
        </w:rPr>
        <w:sym w:font="Wingdings 2" w:char="00A3"/>
      </w:r>
      <w:r>
        <w:rPr>
          <w:rFonts w:hint="eastAsia"/>
        </w:rPr>
        <w:t>《建筑设计防火规范》GB 50016</w:t>
      </w:r>
    </w:p>
    <w:p>
      <w:pPr>
        <w:spacing w:line="400" w:lineRule="exact"/>
        <w:ind w:firstLine="480" w:firstLineChars="200"/>
      </w:pPr>
      <w:r>
        <w:rPr>
          <w:rFonts w:hint="eastAsia"/>
        </w:rPr>
        <w:sym w:font="Wingdings 2" w:char="00A3"/>
      </w:r>
      <w:r>
        <w:rPr>
          <w:rFonts w:hint="eastAsia"/>
        </w:rPr>
        <w:t>《民用建筑隔声设计规范》GB50118</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2. 绿色建筑实施执行标准如下（可多选）：</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《绿色建筑评价标准》GB/T50378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《绿色建筑评价标准》DB11/T 825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《绿色雪上运动场馆评价标准》DB11/T1606</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《绿色工业建筑评价标准》GB/T 50878</w:t>
      </w:r>
    </w:p>
    <w:p>
      <w:pPr>
        <w:spacing w:line="400" w:lineRule="exact"/>
        <w:ind w:firstLine="480" w:firstLineChars="200"/>
      </w:pPr>
      <w:r>
        <w:rPr>
          <w:rFonts w:hint="eastAsia"/>
        </w:rPr>
        <w:sym w:font="Wingdings 2" w:char="00A3"/>
      </w:r>
      <w:r>
        <w:rPr>
          <w:rFonts w:hint="eastAsia"/>
        </w:rPr>
        <w:t>《既有建筑绿色改造评价标准》GB/T 51141</w:t>
      </w:r>
    </w:p>
    <w:p>
      <w:pPr>
        <w:spacing w:line="400" w:lineRule="exact"/>
        <w:ind w:firstLine="480" w:firstLineChars="200"/>
      </w:pPr>
      <w:r>
        <w:rPr>
          <w:rFonts w:hint="eastAsia"/>
        </w:rPr>
        <w:sym w:font="Wingdings 2" w:char="00A3"/>
      </w:r>
      <w:r>
        <w:rPr>
          <w:rFonts w:hint="eastAsia"/>
        </w:rPr>
        <w:t>《既有工业建筑民用化绿色改造评价标准》DB11/T 1844</w:t>
      </w:r>
    </w:p>
    <w:p>
      <w:pPr>
        <w:spacing w:line="400" w:lineRule="exact"/>
        <w:ind w:firstLine="480" w:firstLineChars="200"/>
      </w:pPr>
      <w:r>
        <w:rPr>
          <w:rFonts w:hint="eastAsia"/>
        </w:rPr>
        <w:sym w:font="Wingdings 2" w:char="00A3"/>
      </w:r>
      <w:r>
        <w:rPr>
          <w:rFonts w:hint="eastAsia"/>
        </w:rPr>
        <w:t>《绿色建筑设计标准》DB11/938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《北京市绿色建筑施工图设计要点》</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《北京市房屋建筑工程施工图事后检查要点（试行）》</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3. 装配式建筑的设计与建设执行标准如下：</w:t>
      </w:r>
    </w:p>
    <w:p>
      <w:pPr>
        <w:pStyle w:val="43"/>
        <w:numPr>
          <w:ilvl w:val="255"/>
          <w:numId w:val="0"/>
        </w:numPr>
        <w:spacing w:line="400" w:lineRule="exact"/>
        <w:ind w:left="480"/>
        <w:rPr>
          <w:rFonts w:cs="Times New Roman"/>
        </w:rPr>
      </w:pPr>
      <w:r>
        <w:rPr>
          <w:rFonts w:hint="eastAsia"/>
          <w:color w:val="000000" w:themeColor="text1"/>
          <w14:textFill>
            <w14:solidFill>
              <w14:schemeClr w14:val="tx1"/>
            </w14:solidFill>
          </w14:textFill>
        </w:rPr>
        <w:sym w:font="Wingdings 2" w:char="00A3"/>
      </w:r>
      <w:r>
        <w:rPr>
          <w:rFonts w:cs="Times New Roman"/>
        </w:rPr>
        <w:t>《预制混凝土夹心保温外墙板应用技术规程》DB11/T2128</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《居住建筑室内装配式装修工程技术规程》DB11/T 1553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《公共租赁住房建设与评价标准》DB11/T 1365</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《装配式框架及框架-剪力墙结构设计规程》DB11/1310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《公共租赁住房内装设计模数协调标准》DB11/T 1196</w:t>
      </w:r>
    </w:p>
    <w:p>
      <w:pPr>
        <w:pStyle w:val="43"/>
        <w:numPr>
          <w:ilvl w:val="255"/>
          <w:numId w:val="0"/>
        </w:numPr>
        <w:spacing w:line="400" w:lineRule="exact"/>
        <w:ind w:left="480"/>
        <w:rPr>
          <w:rFonts w:cs="Times New Roman"/>
        </w:rPr>
      </w:pPr>
      <w:r>
        <w:rPr>
          <w:rFonts w:cs="Times New Roman"/>
        </w:rPr>
        <w:sym w:font="Wingdings 2" w:char="F0A3"/>
      </w:r>
      <w:r>
        <w:rPr>
          <w:rFonts w:cs="Times New Roman"/>
        </w:rPr>
        <w:t>《住宅全装修设计标准》</w:t>
      </w:r>
      <w:r>
        <w:rPr>
          <w:rFonts w:cs="Times New Roman"/>
        </w:rPr>
        <w:tab/>
      </w:r>
      <w:r>
        <w:rPr>
          <w:rFonts w:cs="Times New Roman"/>
        </w:rPr>
        <w:t>DB11/T 1197</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《装配式剪力墙结构设计规程》配套图集PT-1003</w:t>
      </w:r>
      <w:r>
        <w:rPr>
          <w:rFonts w:hint="eastAsia" w:cs="Times New Roman"/>
        </w:rPr>
        <w:t xml:space="preserve"> </w:t>
      </w:r>
      <w:r>
        <w:rPr>
          <w:rFonts w:cs="Times New Roman"/>
        </w:rPr>
        <w:t>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《装配式剪力墙住宅建筑设计规程》配套图集 PT-970</w:t>
      </w:r>
      <w:r>
        <w:rPr>
          <w:rFonts w:hint="eastAsia" w:cs="Times New Roman"/>
        </w:rPr>
        <w:t xml:space="preserve"> </w:t>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《北京市公共租赁住房标准设计图集（一）》BJ-GZF/BS TJ1</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4. 超低能耗建筑的设计执行标准如下：</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《超低能耗居住建筑设计标准》DB11/T1665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《超低能耗公共建筑设计标准》DB11/T2240</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《北京市高品质住宅设计导则》（在编）</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《近零能耗建筑技术标准》GB/T51350</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numPr>
          <w:ilvl w:val="0"/>
          <w:numId w:val="5"/>
        </w:numPr>
        <w:spacing w:line="400" w:lineRule="exact"/>
        <w:ind w:firstLine="480" w:firstLineChars="200"/>
      </w:pPr>
      <w:r>
        <w:rPr>
          <w:rFonts w:hint="eastAsia"/>
        </w:rPr>
        <w:t>绿色建材应用满足标准如下：</w:t>
      </w:r>
    </w:p>
    <w:p>
      <w:pPr>
        <w:spacing w:line="400" w:lineRule="exact"/>
        <w:ind w:firstLine="480" w:firstLineChars="200"/>
        <w:rPr>
          <w:rFonts w:hint="eastAsia"/>
        </w:rPr>
      </w:pPr>
      <w:r>
        <w:rPr>
          <w:rFonts w:hint="eastAsia"/>
        </w:rPr>
        <w:sym w:font="Wingdings 2" w:char="00A3"/>
      </w:r>
      <w:r>
        <w:rPr>
          <w:rFonts w:hint="eastAsia"/>
        </w:rPr>
        <w:t>《绿色建筑和绿色建材政府采购需求标准》</w:t>
      </w:r>
    </w:p>
    <w:p>
      <w:pPr>
        <w:spacing w:line="400" w:lineRule="exact"/>
        <w:ind w:firstLine="480" w:firstLineChars="200"/>
        <w:rPr>
          <w:rFonts w:hint="eastAsia"/>
        </w:rPr>
      </w:pPr>
      <w:r>
        <w:rPr>
          <w:rFonts w:hint="eastAsia"/>
        </w:rPr>
        <w:sym w:font="Wingdings 2" w:char="00A3"/>
      </w:r>
      <w:r>
        <w:rPr>
          <w:rFonts w:hint="eastAsia"/>
        </w:rPr>
        <w:t xml:space="preserve"> 绿色建材评价标准(含系列标准)</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三、其他情况说明</w:t>
      </w:r>
    </w:p>
    <w:p>
      <w:pPr>
        <w:spacing w:line="400" w:lineRule="exact"/>
        <w:ind w:left="480"/>
      </w:pPr>
      <w:r>
        <w:rPr>
          <w:rFonts w:hint="eastAsia"/>
        </w:rPr>
        <w:t>1</w:t>
      </w:r>
      <w:r>
        <w:t xml:space="preserve">. </w:t>
      </w:r>
      <w:r>
        <w:rPr>
          <w:rFonts w:hint="eastAsia"/>
        </w:rPr>
        <w:t>项目创新点：</w:t>
      </w:r>
      <w:r>
        <w:rPr>
          <w:rFonts w:hint="eastAsia"/>
          <w:u w:val="single"/>
        </w:rPr>
        <w:t>请填写</w:t>
      </w:r>
    </w:p>
    <w:p>
      <w:pPr>
        <w:spacing w:line="400" w:lineRule="exact"/>
        <w:ind w:left="480"/>
      </w:pPr>
      <w:r>
        <w:rPr>
          <w:rFonts w:hint="eastAsia"/>
        </w:rPr>
        <w:t>2. 面临的难点及解决方法：</w:t>
      </w:r>
      <w:r>
        <w:rPr>
          <w:rFonts w:hint="eastAsia"/>
          <w:u w:val="single"/>
        </w:rPr>
        <w:t>请填写</w:t>
      </w:r>
    </w:p>
    <w:p>
      <w:pPr>
        <w:spacing w:line="400" w:lineRule="exact"/>
        <w:ind w:left="480"/>
      </w:pPr>
      <w:r>
        <w:rPr>
          <w:rFonts w:hint="eastAsia"/>
        </w:rPr>
        <w:t>3. 预计建筑单方造价:</w:t>
      </w:r>
      <w:r>
        <w:rPr>
          <w:rFonts w:cs="Times New Roman"/>
          <w:bCs/>
          <w:color w:val="000000" w:themeColor="text1"/>
          <w:u w:val="single"/>
          <w14:textFill>
            <w14:solidFill>
              <w14:schemeClr w14:val="tx1"/>
            </w14:solidFill>
          </w14:textFill>
        </w:rPr>
        <w:t>xxx</w:t>
      </w:r>
      <w:r>
        <w:rPr>
          <w:rFonts w:hint="eastAsia"/>
        </w:rPr>
        <w:t>元</w:t>
      </w:r>
    </w:p>
    <w:p>
      <w:pPr>
        <w:spacing w:line="400" w:lineRule="exact"/>
        <w:ind w:left="480"/>
      </w:pPr>
      <w:r>
        <w:rPr>
          <w:rFonts w:hint="eastAsia"/>
        </w:rPr>
        <w:t>4. 建筑绿色发展产生的增量成本（</w:t>
      </w:r>
      <w:r>
        <w:rPr>
          <w:rFonts w:hint="eastAsia"/>
          <w:color w:val="000000" w:themeColor="text1"/>
          <w14:textFill>
            <w14:solidFill>
              <w14:schemeClr w14:val="tx1"/>
            </w14:solidFill>
          </w14:textFill>
        </w:rPr>
        <w:sym w:font="Wingdings 2" w:char="00A3"/>
      </w:r>
      <w:r>
        <w:rPr>
          <w:rFonts w:hint="eastAsia"/>
        </w:rPr>
        <w:t xml:space="preserve">绿色建筑 </w:t>
      </w:r>
      <w:r>
        <w:rPr>
          <w:rFonts w:hint="eastAsia"/>
          <w:color w:val="000000" w:themeColor="text1"/>
          <w14:textFill>
            <w14:solidFill>
              <w14:schemeClr w14:val="tx1"/>
            </w14:solidFill>
          </w14:textFill>
        </w:rPr>
        <w:sym w:font="Wingdings 2" w:char="00A3"/>
      </w:r>
      <w:r>
        <w:rPr>
          <w:rFonts w:hint="eastAsia"/>
        </w:rPr>
        <w:t xml:space="preserve">配式建筑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超</w:t>
      </w:r>
      <w:r>
        <w:rPr>
          <w:rFonts w:hint="eastAsia"/>
        </w:rPr>
        <w:t xml:space="preserve">低能耗建筑 </w:t>
      </w:r>
      <w:r>
        <w:rPr>
          <w:rFonts w:hint="eastAsia"/>
          <w:color w:val="000000" w:themeColor="text1"/>
          <w14:textFill>
            <w14:solidFill>
              <w14:schemeClr w14:val="tx1"/>
            </w14:solidFill>
          </w14:textFill>
        </w:rPr>
        <w:sym w:font="Wingdings 2" w:char="00A3"/>
      </w:r>
      <w:r>
        <w:rPr>
          <w:rFonts w:hint="eastAsia"/>
        </w:rPr>
        <w:t>可再生能源应用</w:t>
      </w:r>
      <w:r>
        <w:rPr>
          <w:rFonts w:hint="eastAsia"/>
          <w:color w:val="000000" w:themeColor="text1"/>
          <w14:textFill>
            <w14:solidFill>
              <w14:schemeClr w14:val="tx1"/>
            </w14:solidFill>
          </w14:textFill>
        </w:rPr>
        <w:sym w:font="Wingdings 2" w:char="00A3"/>
      </w:r>
      <w:r>
        <w:rPr>
          <w:rFonts w:hint="eastAsia"/>
        </w:rPr>
        <w:t xml:space="preserve">绿色建材) </w:t>
      </w:r>
      <w:r>
        <w:rPr>
          <w:rFonts w:hint="eastAsia"/>
          <w:u w:val="single"/>
        </w:rPr>
        <w:t xml:space="preserve">  xxx </w:t>
      </w:r>
      <w:r>
        <w:rPr>
          <w:rFonts w:hint="eastAsia"/>
        </w:rPr>
        <w:t xml:space="preserve"> 元/平方米；</w:t>
      </w:r>
    </w:p>
    <w:p>
      <w:pPr>
        <w:spacing w:line="400" w:lineRule="exact"/>
        <w:ind w:left="480"/>
      </w:pPr>
      <w:r>
        <w:rPr>
          <w:rFonts w:hint="eastAsia"/>
        </w:rPr>
        <w:t>5. 增量成本资金来源：</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政府投资一并解决</w:t>
      </w:r>
      <w:r>
        <w:rPr>
          <w:rFonts w:hint="eastAsia"/>
        </w:rPr>
        <w:t xml:space="preserve"> </w:t>
      </w:r>
      <w:r>
        <w:rPr>
          <w:rFonts w:hint="eastAsia"/>
          <w:color w:val="000000" w:themeColor="text1"/>
          <w14:textFill>
            <w14:solidFill>
              <w14:schemeClr w14:val="tx1"/>
            </w14:solidFill>
          </w14:textFill>
        </w:rPr>
        <w:sym w:font="Wingdings 2" w:char="00A3"/>
      </w:r>
      <w:r>
        <w:rPr>
          <w:rFonts w:hint="eastAsia"/>
        </w:rPr>
        <w:t xml:space="preserve">自有资金解决 </w:t>
      </w:r>
      <w:r>
        <w:rPr>
          <w:rFonts w:hint="eastAsia"/>
          <w:color w:val="000000" w:themeColor="text1"/>
          <w14:textFill>
            <w14:solidFill>
              <w14:schemeClr w14:val="tx1"/>
            </w14:solidFill>
          </w14:textFill>
        </w:rPr>
        <w:sym w:font="Wingdings 2" w:char="00A3"/>
      </w:r>
      <w:r>
        <w:rPr>
          <w:rFonts w:hint="eastAsia"/>
        </w:rPr>
        <w:t>财政奖励资金</w:t>
      </w:r>
    </w:p>
    <w:p>
      <w:pPr>
        <w:spacing w:line="400" w:lineRule="exact"/>
        <w:ind w:left="480" w:leftChars="200"/>
        <w:rPr>
          <w:u w:val="single"/>
        </w:rPr>
      </w:pPr>
      <w:r>
        <w:rPr>
          <w:rFonts w:hint="eastAsia"/>
        </w:rPr>
        <w:t>6. 其他需要说明的问题：</w:t>
      </w:r>
      <w:r>
        <w:rPr>
          <w:rFonts w:hint="eastAsia"/>
          <w:u w:val="single"/>
        </w:rPr>
        <w:t>请填写</w:t>
      </w:r>
    </w:p>
    <w:p>
      <w:pPr>
        <w:ind w:firstLine="320" w:firstLineChars="100"/>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b/>
          <w:sz w:val="32"/>
          <w:szCs w:val="32"/>
        </w:rPr>
        <w:t>各区建设目标要求（填写项目所在区后系统自动调整）</w:t>
      </w:r>
    </w:p>
    <w:p>
      <w:pPr>
        <w:pStyle w:val="43"/>
        <w:spacing w:line="400" w:lineRule="exact"/>
        <w:ind w:firstLine="0" w:firstLineChars="0"/>
        <w:rPr>
          <w:rFonts w:cs="Times New Roman"/>
          <w:b/>
          <w:color w:val="FF0000"/>
          <w:sz w:val="28"/>
        </w:rPr>
      </w:pPr>
      <w:r>
        <w:rPr>
          <w:rFonts w:hint="eastAsia" w:cs="Times New Roman"/>
          <w:b/>
          <w:sz w:val="28"/>
        </w:rPr>
        <w:t xml:space="preserve">    1.</w:t>
      </w:r>
      <w:r>
        <w:rPr>
          <w:rFonts w:cs="Times New Roman"/>
          <w:b/>
          <w:sz w:val="28"/>
        </w:rPr>
        <w:t>绿色建筑建设要求</w:t>
      </w:r>
      <w:r>
        <w:rPr>
          <w:rFonts w:cs="Times New Roman"/>
          <w:b/>
          <w:color w:val="FF0000"/>
          <w:sz w:val="28"/>
        </w:rPr>
        <w:t>（如有交叉，按最高要求</w:t>
      </w:r>
      <w:r>
        <w:rPr>
          <w:rFonts w:hint="eastAsia" w:cs="Times New Roman"/>
          <w:b/>
          <w:color w:val="FF0000"/>
          <w:sz w:val="28"/>
        </w:rPr>
        <w:t>确</w:t>
      </w:r>
      <w:r>
        <w:rPr>
          <w:rFonts w:cs="Times New Roman"/>
          <w:b/>
          <w:color w:val="FF0000"/>
          <w:sz w:val="28"/>
        </w:rPr>
        <w:t>定）</w:t>
      </w:r>
    </w:p>
    <w:p>
      <w:pPr>
        <w:pStyle w:val="43"/>
        <w:numPr>
          <w:ilvl w:val="255"/>
          <w:numId w:val="0"/>
        </w:numPr>
        <w:spacing w:line="400" w:lineRule="exact"/>
        <w:ind w:firstLine="480" w:firstLineChars="200"/>
        <w:rPr>
          <w:rFonts w:hint="default" w:ascii="仿宋_GB2312" w:eastAsia="宋体"/>
          <w:szCs w:val="32"/>
          <w:highlight w:val="yellow"/>
          <w:lang w:val="en-US" w:eastAsia="zh-CN"/>
        </w:rPr>
      </w:pPr>
      <w:r>
        <w:rPr>
          <w:rFonts w:hint="eastAsia" w:ascii="仿宋_GB2312"/>
          <w:szCs w:val="32"/>
        </w:rPr>
        <w:t>1）全市基本要求：城镇新建民用建筑执行绿色建筑一星级及以上标准，新建政府投资和大型公共建筑执行绿色建筑二星级及以上标准。</w:t>
      </w:r>
      <w:r>
        <w:rPr>
          <w:rFonts w:hint="eastAsia" w:ascii="仿宋_GB2312"/>
          <w:szCs w:val="32"/>
          <w:lang w:eastAsia="zh-CN"/>
        </w:rPr>
        <w:t>到</w:t>
      </w:r>
      <w:r>
        <w:rPr>
          <w:rFonts w:hint="eastAsia" w:ascii="仿宋_GB2312"/>
          <w:szCs w:val="32"/>
          <w:lang w:val="en-US" w:eastAsia="zh-CN"/>
        </w:rPr>
        <w:t>2025年，新建居住建筑全面执行绿色建筑二星级及以上标准，新建公共建筑力争全面执行绿色建筑二星级及以上标准。</w:t>
      </w:r>
    </w:p>
    <w:p>
      <w:pPr>
        <w:spacing w:line="400" w:lineRule="exact"/>
        <w:ind w:firstLine="480" w:firstLineChars="200"/>
        <w:rPr>
          <w:rFonts w:cs="Times New Roman"/>
        </w:rPr>
      </w:pPr>
      <w:r>
        <w:rPr>
          <w:rFonts w:cs="Times New Roman"/>
        </w:rPr>
        <w:t>共有产权住房：</w:t>
      </w:r>
      <w:r>
        <w:rPr>
          <w:rFonts w:cs="Times New Roman"/>
        </w:rPr>
        <w:sym w:font="Wingdings 2" w:char="F0A3"/>
      </w:r>
      <w:r>
        <w:rPr>
          <w:rFonts w:cs="Times New Roman"/>
        </w:rPr>
        <w:t xml:space="preserve">基本级 </w:t>
      </w:r>
      <w:r>
        <w:rPr>
          <w:rFonts w:cs="Times New Roman"/>
        </w:rPr>
        <w:sym w:font="Wingdings 2" w:char="00A3"/>
      </w:r>
      <w:r>
        <w:rPr>
          <w:rFonts w:cs="Times New Roman"/>
        </w:rPr>
        <w:t xml:space="preserve">一星级 </w:t>
      </w:r>
      <w:r>
        <w:rPr>
          <w:rFonts w:cs="Times New Roman"/>
          <w:color w:val="FF0000"/>
        </w:rPr>
        <w:sym w:font="Wingdings 2" w:char="F052"/>
      </w:r>
      <w:r>
        <w:rPr>
          <w:rFonts w:cs="Times New Roman"/>
          <w:color w:val="FF0000"/>
        </w:rPr>
        <w:t xml:space="preserve">二星级 </w:t>
      </w:r>
      <w:r>
        <w:rPr>
          <w:rFonts w:cs="Times New Roman"/>
          <w:color w:val="FF0000"/>
        </w:rPr>
        <w:sym w:font="Wingdings 2" w:char="F052"/>
      </w:r>
      <w:r>
        <w:rPr>
          <w:rFonts w:cs="Times New Roman"/>
          <w:color w:val="FF0000"/>
        </w:rPr>
        <w:t>三星级</w:t>
      </w:r>
    </w:p>
    <w:p>
      <w:pPr>
        <w:pStyle w:val="43"/>
        <w:numPr>
          <w:ilvl w:val="255"/>
          <w:numId w:val="0"/>
        </w:numPr>
        <w:spacing w:line="400" w:lineRule="exact"/>
        <w:ind w:firstLine="480" w:firstLineChars="200"/>
        <w:rPr>
          <w:rFonts w:ascii="仿宋_GB2312"/>
          <w:szCs w:val="32"/>
        </w:rPr>
      </w:pPr>
      <w:r>
        <w:rPr>
          <w:rFonts w:hint="eastAsia" w:ascii="仿宋_GB2312"/>
          <w:szCs w:val="32"/>
        </w:rPr>
        <w:t>超高层建筑：</w:t>
      </w:r>
      <w:r>
        <w:rPr>
          <w:rFonts w:cs="Times New Roman"/>
        </w:rPr>
        <w:sym w:font="Wingdings 2" w:char="F0A3"/>
      </w:r>
      <w:r>
        <w:rPr>
          <w:rFonts w:cs="Times New Roman"/>
        </w:rPr>
        <w:t xml:space="preserve">基本级 </w:t>
      </w:r>
      <w:r>
        <w:rPr>
          <w:rFonts w:cs="Times New Roman"/>
        </w:rPr>
        <w:sym w:font="Wingdings 2" w:char="F0A3"/>
      </w:r>
      <w:r>
        <w:rPr>
          <w:rFonts w:cs="Times New Roman"/>
        </w:rPr>
        <w:t>一星</w:t>
      </w:r>
      <w:r>
        <w:rPr>
          <w:rFonts w:cs="Times New Roman"/>
          <w:color w:val="auto"/>
        </w:rPr>
        <w:t xml:space="preserve">级 </w:t>
      </w:r>
      <w:r>
        <w:rPr>
          <w:rFonts w:cs="Times New Roman"/>
          <w:color w:val="auto"/>
        </w:rPr>
        <w:sym w:font="Wingdings 2" w:char="00A3"/>
      </w:r>
      <w:r>
        <w:rPr>
          <w:rFonts w:cs="Times New Roman"/>
          <w:color w:val="auto"/>
        </w:rPr>
        <w:t>二星级</w:t>
      </w:r>
      <w:r>
        <w:rPr>
          <w:rFonts w:cs="Times New Roman"/>
          <w:color w:val="FF0000"/>
        </w:rPr>
        <w:t xml:space="preserve"> </w:t>
      </w:r>
      <w:r>
        <w:rPr>
          <w:rFonts w:cs="Times New Roman"/>
          <w:color w:val="FF0000"/>
        </w:rPr>
        <w:sym w:font="Wingdings 2" w:char="F052"/>
      </w:r>
      <w:r>
        <w:rPr>
          <w:rFonts w:cs="Times New Roman"/>
          <w:color w:val="FF0000"/>
        </w:rPr>
        <w:t>三星级</w:t>
      </w:r>
    </w:p>
    <w:p>
      <w:pPr>
        <w:pStyle w:val="43"/>
        <w:numPr>
          <w:ilvl w:val="255"/>
          <w:numId w:val="0"/>
        </w:numPr>
        <w:spacing w:line="400" w:lineRule="exact"/>
        <w:ind w:firstLine="480" w:firstLineChars="200"/>
        <w:rPr>
          <w:rFonts w:ascii="仿宋_GB2312"/>
          <w:szCs w:val="32"/>
        </w:rPr>
      </w:pPr>
      <w:r>
        <w:rPr>
          <w:rFonts w:hint="eastAsia" w:ascii="仿宋_GB2312"/>
          <w:szCs w:val="32"/>
        </w:rPr>
        <w:t>2）各区提高要求见表</w:t>
      </w:r>
    </w:p>
    <w:tbl>
      <w:tblPr>
        <w:tblStyle w:val="37"/>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45"/>
        <w:gridCol w:w="4261"/>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7" w:hRule="atLeast"/>
          <w:tblHeader/>
        </w:trPr>
        <w:tc>
          <w:tcPr>
            <w:tcW w:w="431" w:type="pct"/>
            <w:shd w:val="clear" w:color="auto" w:fill="E2EFD9" w:themeFill="accent6" w:themeFillTint="33"/>
            <w:vAlign w:val="center"/>
          </w:tcPr>
          <w:p>
            <w:pPr>
              <w:spacing w:line="360" w:lineRule="exact"/>
              <w:rPr>
                <w:rFonts w:cs="Times New Roman"/>
              </w:rPr>
            </w:pPr>
          </w:p>
        </w:tc>
        <w:tc>
          <w:tcPr>
            <w:tcW w:w="2172" w:type="pct"/>
            <w:shd w:val="clear" w:color="auto" w:fill="E2EFD9" w:themeFill="accent6" w:themeFillTint="33"/>
            <w:vAlign w:val="center"/>
          </w:tcPr>
          <w:p>
            <w:pPr>
              <w:spacing w:line="360" w:lineRule="exact"/>
              <w:jc w:val="center"/>
              <w:rPr>
                <w:rFonts w:cs="Times New Roman"/>
                <w:b/>
              </w:rPr>
            </w:pPr>
            <w:r>
              <w:rPr>
                <w:rFonts w:cs="Times New Roman"/>
                <w:b/>
              </w:rPr>
              <w:t>新建居住建筑（100%）</w:t>
            </w:r>
          </w:p>
        </w:tc>
        <w:tc>
          <w:tcPr>
            <w:tcW w:w="2395" w:type="pct"/>
            <w:shd w:val="clear" w:color="auto" w:fill="E2EFD9" w:themeFill="accent6" w:themeFillTint="33"/>
            <w:vAlign w:val="center"/>
          </w:tcPr>
          <w:p>
            <w:pPr>
              <w:spacing w:line="360" w:lineRule="exact"/>
              <w:jc w:val="center"/>
              <w:rPr>
                <w:rFonts w:cs="Times New Roman"/>
                <w:b/>
              </w:rPr>
            </w:pPr>
            <w:r>
              <w:rPr>
                <w:rFonts w:cs="Times New Roman"/>
                <w:b/>
              </w:rPr>
              <w:t>新建公共建筑（100%）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东城区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西城区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hint="eastAsia" w:cs="Times New Roman"/>
              </w:rPr>
              <w:t>城市副中心</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通州区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朝阳区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二星级</w:t>
            </w:r>
            <w:r>
              <w:rPr>
                <w:rFonts w:cs="Times New Roman"/>
                <w:color w:val="FF0000"/>
              </w:rPr>
              <w:t xml:space="preserve">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石景山区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pPr>
            <w:r>
              <w:rPr>
                <w:rFonts w:hint="eastAsia"/>
              </w:rPr>
              <w:t>其中：低密度住宅项目：</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0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pPr>
            <w:r>
              <w:rPr>
                <w:rFonts w:hint="eastAsia" w:cs="Times New Roman"/>
              </w:rPr>
              <w:t>其中：社会公益事业及产业项目建筑面积超过5000平方米的项目：</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海淀区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hint="eastAsia" w:cs="Times New Roman"/>
              </w:rPr>
              <w:t>二</w:t>
            </w:r>
            <w:r>
              <w:rPr>
                <w:rFonts w:cs="Times New Roman"/>
              </w:rPr>
              <w:t>星级</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rPr>
                <w:rFonts w:cs="Times New Roman"/>
              </w:rPr>
            </w:pPr>
            <w:r>
              <w:rPr>
                <w:rFonts w:hint="eastAsia" w:cs="Times New Roman"/>
              </w:rPr>
              <w:t>其中：政府投资文教体卫等公共建筑项目：</w:t>
            </w:r>
          </w:p>
          <w:p>
            <w:pPr>
              <w:pStyle w:val="21"/>
              <w:spacing w:line="360" w:lineRule="exact"/>
              <w:ind w:left="0" w:leftChars="0" w:firstLine="840" w:firstLineChars="300"/>
            </w:pPr>
            <w:r>
              <w:rPr>
                <w:rFonts w:cs="Times New Roman"/>
                <w:color w:val="FF0000"/>
              </w:rPr>
              <w:sym w:font="Wingdings 2" w:char="F052"/>
            </w:r>
            <w:r>
              <w:rPr>
                <w:rFonts w:cs="Times New Roman"/>
              </w:rPr>
              <w:t>三星级</w:t>
            </w: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hint="eastAsia" w:cs="Times New Roman"/>
              </w:rPr>
              <w:t>北京经济技术开发区</w:t>
            </w:r>
          </w:p>
        </w:tc>
        <w:tc>
          <w:tcPr>
            <w:tcW w:w="2172" w:type="pct"/>
            <w:vAlign w:val="center"/>
          </w:tcPr>
          <w:p>
            <w:pPr>
              <w:spacing w:line="360" w:lineRule="exact"/>
              <w:rPr>
                <w:rFonts w:cs="Times New Roman"/>
              </w:rPr>
            </w:pPr>
            <w:r>
              <w:rPr>
                <w:rFonts w:cs="Times New Roman"/>
                <w:color w:val="FF0000"/>
              </w:rPr>
              <w:sym w:font="Wingdings 2" w:char="00A3"/>
            </w:r>
            <w:r>
              <w:rPr>
                <w:rFonts w:cs="Times New Roman"/>
              </w:rPr>
              <w:t xml:space="preserve">基本级 </w:t>
            </w:r>
            <w:r>
              <w:rPr>
                <w:rFonts w:cs="Times New Roman"/>
                <w:color w:val="FF0000"/>
              </w:rPr>
              <w:sym w:font="Wingdings 2" w:char="0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0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r>
    </w:tbl>
    <w:p>
      <w:pPr>
        <w:widowControl/>
        <w:spacing w:line="240" w:lineRule="auto"/>
        <w:jc w:val="left"/>
        <w:rPr>
          <w:rFonts w:cs="Times New Roman"/>
        </w:rPr>
      </w:pPr>
      <w:r>
        <w:rPr>
          <w:rFonts w:hint="eastAsia" w:cs="Times New Roman"/>
        </w:rPr>
        <w:t>注：具体执行时，除满足政策要求外，还需符合规划、土地等明确的星级要求。</w:t>
      </w:r>
    </w:p>
    <w:p>
      <w:pPr>
        <w:widowControl/>
        <w:spacing w:line="240" w:lineRule="auto"/>
        <w:jc w:val="left"/>
        <w:rPr>
          <w:rFonts w:cs="Times New Roman"/>
        </w:rPr>
      </w:pPr>
    </w:p>
    <w:p>
      <w:pPr>
        <w:pStyle w:val="43"/>
        <w:ind w:firstLine="562"/>
        <w:rPr>
          <w:rFonts w:cs="Times New Roman"/>
          <w:b/>
          <w:sz w:val="28"/>
        </w:rPr>
      </w:pPr>
      <w:r>
        <w:rPr>
          <w:rFonts w:hint="eastAsia" w:cs="Times New Roman"/>
          <w:b/>
          <w:sz w:val="28"/>
        </w:rPr>
        <w:t>2.可再生能源利用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26"/>
        <w:gridCol w:w="2259"/>
        <w:gridCol w:w="2270"/>
        <w:gridCol w:w="2192"/>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E2EFD9" w:themeFill="accent6" w:themeFillTint="33"/>
            <w:vAlign w:val="center"/>
          </w:tcPr>
          <w:p>
            <w:pPr>
              <w:spacing w:line="400" w:lineRule="exact"/>
              <w:jc w:val="center"/>
              <w:rPr>
                <w:rFonts w:cs="Times New Roman"/>
              </w:rPr>
            </w:pPr>
          </w:p>
        </w:tc>
        <w:tc>
          <w:tcPr>
            <w:tcW w:w="6714" w:type="dxa"/>
            <w:gridSpan w:val="2"/>
            <w:shd w:val="clear" w:color="auto" w:fill="E2EFD9" w:themeFill="accent6" w:themeFillTint="33"/>
            <w:vAlign w:val="center"/>
          </w:tcPr>
          <w:p>
            <w:pPr>
              <w:spacing w:line="400" w:lineRule="exact"/>
              <w:jc w:val="center"/>
              <w:rPr>
                <w:rFonts w:cs="Times New Roman"/>
              </w:rPr>
            </w:pPr>
            <w:r>
              <w:rPr>
                <w:rFonts w:cs="Times New Roman"/>
              </w:rPr>
              <w:t>政府投资</w:t>
            </w:r>
          </w:p>
        </w:tc>
        <w:tc>
          <w:tcPr>
            <w:tcW w:w="6715" w:type="dxa"/>
            <w:gridSpan w:val="2"/>
            <w:shd w:val="clear" w:color="auto" w:fill="E2EFD9" w:themeFill="accent6" w:themeFillTint="33"/>
            <w:vAlign w:val="center"/>
          </w:tcPr>
          <w:p>
            <w:pPr>
              <w:spacing w:line="400" w:lineRule="exact"/>
              <w:jc w:val="center"/>
              <w:rPr>
                <w:rFonts w:cs="Times New Roman"/>
              </w:rPr>
            </w:pPr>
            <w:r>
              <w:rPr>
                <w:rFonts w:cs="Times New Roman"/>
              </w:rPr>
              <w:t>非政府投资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E2EFD9" w:themeFill="accent6" w:themeFillTint="33"/>
            <w:vAlign w:val="center"/>
          </w:tcPr>
          <w:p>
            <w:pPr>
              <w:spacing w:line="400" w:lineRule="exact"/>
              <w:jc w:val="center"/>
              <w:rPr>
                <w:rFonts w:cs="Times New Roman"/>
              </w:rPr>
            </w:pP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可再生能源使用数量</w:t>
            </w: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可再生能源使用比例要求</w:t>
            </w: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可再生能源使用数量</w:t>
            </w:r>
          </w:p>
        </w:tc>
        <w:tc>
          <w:tcPr>
            <w:tcW w:w="3358" w:type="dxa"/>
            <w:shd w:val="clear" w:color="auto" w:fill="E2EFD9" w:themeFill="accent6" w:themeFillTint="33"/>
            <w:vAlign w:val="center"/>
          </w:tcPr>
          <w:p>
            <w:pPr>
              <w:spacing w:line="400" w:lineRule="exact"/>
              <w:jc w:val="center"/>
              <w:rPr>
                <w:rFonts w:cs="Times New Roman"/>
              </w:rPr>
            </w:pPr>
            <w:r>
              <w:rPr>
                <w:rFonts w:cs="Times New Roman"/>
              </w:rPr>
              <w:t>可再生能源使用比例要求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tcPr>
          <w:p>
            <w:pPr>
              <w:spacing w:line="400" w:lineRule="exact"/>
              <w:rPr>
                <w:rFonts w:cs="Times New Roman"/>
              </w:rPr>
            </w:pPr>
            <w:r>
              <w:rPr>
                <w:rFonts w:cs="Times New Roman"/>
              </w:rPr>
              <w:t>西城区</w:t>
            </w:r>
          </w:p>
        </w:tc>
        <w:tc>
          <w:tcPr>
            <w:tcW w:w="3357" w:type="dxa"/>
          </w:tcPr>
          <w:p>
            <w:pPr>
              <w:spacing w:line="400" w:lineRule="exact"/>
              <w:rPr>
                <w:rFonts w:cs="Times New Roman"/>
              </w:rPr>
            </w:pPr>
            <w:r>
              <w:rPr>
                <w:rFonts w:cs="Times New Roman"/>
                <w:color w:val="FF0000"/>
              </w:rPr>
              <w:sym w:font="Wingdings 2" w:char="F052"/>
            </w:r>
            <w:r>
              <w:rPr>
                <w:rFonts w:cs="Times New Roman"/>
              </w:rPr>
              <w:t>至少一种可再生能源</w:t>
            </w:r>
          </w:p>
        </w:tc>
        <w:tc>
          <w:tcPr>
            <w:tcW w:w="3357" w:type="dxa"/>
          </w:tcPr>
          <w:p>
            <w:pPr>
              <w:spacing w:line="400" w:lineRule="exact"/>
              <w:rPr>
                <w:rFonts w:cs="Times New Roman"/>
              </w:rPr>
            </w:pPr>
            <w:r>
              <w:rPr>
                <w:rFonts w:cs="Times New Roman"/>
                <w:color w:val="FF0000"/>
              </w:rPr>
              <w:sym w:font="Wingdings 2" w:char="F052"/>
            </w:r>
            <w:r>
              <w:rPr>
                <w:rFonts w:cs="Times New Roman"/>
              </w:rPr>
              <w:t>新建公共机构建筑屋顶光伏覆盖率不低于50%</w:t>
            </w:r>
          </w:p>
        </w:tc>
        <w:tc>
          <w:tcPr>
            <w:tcW w:w="3357" w:type="dxa"/>
          </w:tcPr>
          <w:p>
            <w:pPr>
              <w:spacing w:line="400" w:lineRule="exact"/>
              <w:rPr>
                <w:rFonts w:cs="Times New Roman"/>
              </w:rPr>
            </w:pPr>
          </w:p>
        </w:tc>
        <w:tc>
          <w:tcPr>
            <w:tcW w:w="3358" w:type="dxa"/>
          </w:tcPr>
          <w:p>
            <w:pPr>
              <w:spacing w:line="400" w:lineRule="exact"/>
              <w:rPr>
                <w:rFonts w:cs="Times New Roman"/>
              </w:rPr>
            </w:pPr>
          </w:p>
        </w:tc>
      </w:tr>
    </w:tbl>
    <w:p>
      <w:pPr>
        <w:pStyle w:val="43"/>
        <w:ind w:firstLine="0" w:firstLineChars="0"/>
        <w:rPr>
          <w:rFonts w:cs="Times New Roman"/>
          <w:b/>
          <w:sz w:val="28"/>
        </w:rPr>
      </w:pPr>
    </w:p>
    <w:p>
      <w:pPr>
        <w:pStyle w:val="43"/>
        <w:ind w:firstLine="0" w:firstLineChars="0"/>
        <w:rPr>
          <w:rFonts w:cs="Times New Roman"/>
          <w:b/>
          <w:sz w:val="28"/>
        </w:rPr>
      </w:pPr>
    </w:p>
    <w:p>
      <w:pPr>
        <w:pStyle w:val="43"/>
        <w:ind w:firstLine="0" w:firstLineChars="0"/>
        <w:rPr>
          <w:rFonts w:cs="Times New Roman"/>
          <w:b/>
          <w:sz w:val="28"/>
        </w:rPr>
      </w:pPr>
    </w:p>
    <w:p>
      <w:pPr>
        <w:pStyle w:val="43"/>
        <w:ind w:firstLine="0" w:firstLineChars="0"/>
        <w:rPr>
          <w:rFonts w:cs="Times New Roman"/>
          <w:b/>
          <w:sz w:val="28"/>
        </w:rPr>
      </w:pPr>
    </w:p>
    <w:p>
      <w:pPr>
        <w:pStyle w:val="43"/>
        <w:ind w:firstLine="0" w:firstLineChars="0"/>
        <w:rPr>
          <w:rFonts w:cs="Times New Roman"/>
          <w:b/>
          <w:sz w:val="28"/>
        </w:rPr>
      </w:pPr>
    </w:p>
    <w:p>
      <w:pPr>
        <w:pStyle w:val="43"/>
        <w:ind w:firstLine="0" w:firstLineChars="0"/>
        <w:rPr>
          <w:rFonts w:cs="Times New Roman"/>
          <w:b/>
          <w:sz w:val="28"/>
        </w:rPr>
      </w:pPr>
    </w:p>
    <w:p>
      <w:pPr>
        <w:numPr>
          <w:ilvl w:val="0"/>
          <w:numId w:val="6"/>
        </w:numPr>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 xml:space="preserve"> 绿色专篇（立项）示范文本1.0版</w:t>
      </w:r>
    </w:p>
    <w:p>
      <w:pPr>
        <w:spacing w:line="560" w:lineRule="exact"/>
        <w:jc w:val="center"/>
        <w:rPr>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320" w:lineRule="exact"/>
        <w:rPr>
          <w:color w:val="FF0000"/>
        </w:rPr>
      </w:pPr>
    </w:p>
    <w:p>
      <w:pPr>
        <w:spacing w:line="320" w:lineRule="exact"/>
        <w:rPr>
          <w:color w:val="FF0000"/>
          <w:lang w:val="en"/>
        </w:rPr>
      </w:pPr>
      <w:r>
        <w:rPr>
          <w:rFonts w:hint="eastAsia"/>
          <w:color w:val="FF0000"/>
        </w:rPr>
        <w:t>说明</w:t>
      </w:r>
      <w:r>
        <w:rPr>
          <w:color w:val="FF0000"/>
          <w:lang w:val="en"/>
        </w:rPr>
        <w:t>:</w:t>
      </w:r>
    </w:p>
    <w:p>
      <w:pPr>
        <w:spacing w:line="320" w:lineRule="exact"/>
        <w:ind w:firstLine="480" w:firstLineChars="200"/>
        <w:rPr>
          <w:color w:val="FF0000"/>
        </w:rPr>
      </w:pPr>
      <w:r>
        <w:rPr>
          <w:color w:val="FF0000"/>
          <w:lang w:val="en"/>
        </w:rPr>
        <w:t>1.</w:t>
      </w:r>
      <w:r>
        <w:rPr>
          <w:rFonts w:hint="eastAsia"/>
          <w:color w:val="FF0000"/>
        </w:rPr>
        <w:t>本示范文本发布后，项目单位可按照项目具体情况自行编制，也可选择线上勾选（将在市住房城乡建设委官网“建筑绿色发展服务平台”设绿色专篇栏，开通日期另行通知），系统按照项目单位勾选情况，自动生成项目绿色专篇。</w:t>
      </w:r>
    </w:p>
    <w:p>
      <w:pPr>
        <w:spacing w:line="320" w:lineRule="exact"/>
        <w:ind w:firstLine="480" w:firstLineChars="200"/>
      </w:pPr>
      <w:r>
        <w:rPr>
          <w:rFonts w:hint="eastAsia"/>
          <w:color w:val="FF0000"/>
        </w:rPr>
        <w:t>2.请将本专篇纳入《项目建议书》</w:t>
      </w:r>
      <w:r>
        <w:rPr>
          <w:rFonts w:hint="eastAsia"/>
          <w:color w:val="FF0000"/>
          <w:lang w:val="en-US" w:eastAsia="zh-CN"/>
        </w:rPr>
        <w:t>或《项目可行性研究报告》</w:t>
      </w:r>
      <w:r>
        <w:rPr>
          <w:rFonts w:hint="eastAsia"/>
          <w:color w:val="FF0000"/>
        </w:rPr>
        <w:t>中的建设内容章，单设绿色专篇节。</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pPr>
      <w:r>
        <w:rPr>
          <w:rFonts w:hint="eastAsia"/>
        </w:rPr>
        <w:t>1</w:t>
      </w:r>
      <w:r>
        <w:t xml:space="preserve">. </w:t>
      </w:r>
      <w:r>
        <w:rPr>
          <w:rFonts w:hint="eastAsia"/>
          <w:color w:val="000000" w:themeColor="text1"/>
          <w14:textFill>
            <w14:solidFill>
              <w14:schemeClr w14:val="tx1"/>
            </w14:solidFill>
          </w14:textFill>
        </w:rPr>
        <w:t>项目名</w:t>
      </w:r>
      <w:r>
        <w:rPr>
          <w:rFonts w:hint="eastAsia"/>
        </w:rPr>
        <w:t>称：</w:t>
      </w:r>
      <w:r>
        <w:rPr>
          <w:rFonts w:hint="eastAsia"/>
          <w:u w:val="single"/>
        </w:rPr>
        <w:t xml:space="preserve">                        </w:t>
      </w:r>
      <w:r>
        <w:rPr>
          <w:rFonts w:hint="eastAsia"/>
        </w:rPr>
        <w:t>。</w:t>
      </w:r>
    </w:p>
    <w:p>
      <w:pPr>
        <w:spacing w:line="400" w:lineRule="exact"/>
        <w:ind w:firstLine="480" w:firstLineChars="200"/>
      </w:pPr>
      <w:r>
        <w:rPr>
          <w:rFonts w:hint="eastAsia"/>
        </w:rPr>
        <w:t>2. 项目基本情况</w:t>
      </w:r>
    </w:p>
    <w:p>
      <w:pPr>
        <w:spacing w:line="400" w:lineRule="exact"/>
        <w:ind w:firstLine="480" w:firstLineChars="200"/>
        <w:rPr>
          <w:color w:val="FF0000"/>
        </w:rPr>
      </w:pPr>
      <w:r>
        <w:rPr>
          <w:rFonts w:hint="eastAsia"/>
        </w:rPr>
        <w:t>本项目位于</w:t>
      </w:r>
      <w:r>
        <w:rPr>
          <w:rFonts w:hint="eastAsia"/>
          <w:u w:val="single"/>
        </w:rPr>
        <w:t xml:space="preserve">   </w:t>
      </w:r>
      <w:r>
        <w:rPr>
          <w:rFonts w:hint="eastAsia"/>
        </w:rPr>
        <w:t xml:space="preserve"> 区，具体地址：</w:t>
      </w:r>
      <w:r>
        <w:rPr>
          <w:rFonts w:hint="eastAsia"/>
          <w:u w:val="single"/>
        </w:rPr>
        <w:t xml:space="preserve">    </w:t>
      </w:r>
      <w:r>
        <w:rPr>
          <w:rFonts w:hint="eastAsia"/>
        </w:rPr>
        <w:t>。</w:t>
      </w:r>
    </w:p>
    <w:p>
      <w:pPr>
        <w:spacing w:line="400" w:lineRule="exact"/>
        <w:ind w:firstLine="480" w:firstLineChars="200"/>
      </w:pPr>
      <w:r>
        <w:rPr>
          <w:rFonts w:hint="eastAsia"/>
        </w:rPr>
        <w:t>建设性质为</w:t>
      </w:r>
      <w:r>
        <w:rPr>
          <w:rFonts w:hint="eastAsia"/>
          <w:u w:val="single"/>
        </w:rPr>
        <w:t xml:space="preserve">       </w:t>
      </w:r>
      <w:r>
        <w:rPr>
          <w:rFonts w:hint="eastAsia"/>
        </w:rPr>
        <w:t>建筑，建筑类型包括:</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firstLine="480" w:firstLineChars="2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栋；计划建筑总面积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 xml:space="preserve">; </w:t>
      </w:r>
    </w:p>
    <w:p>
      <w:pPr>
        <w:spacing w:line="400" w:lineRule="exact"/>
        <w:ind w:firstLine="480" w:firstLineChars="200"/>
      </w:pPr>
      <w:r>
        <w:rPr>
          <w:rFonts w:hint="eastAsia"/>
        </w:rPr>
        <w:t>项目预计总投资</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w:t>
      </w:r>
      <w:r>
        <w:rPr>
          <w:rFonts w:hint="eastAsia"/>
        </w:rPr>
        <w:t>政府投资占比</w:t>
      </w:r>
      <w:r>
        <w:rPr>
          <w:rFonts w:hint="eastAsia"/>
          <w:u w:val="single"/>
        </w:rPr>
        <w:t xml:space="preserve">   </w:t>
      </w:r>
      <w:r>
        <w:rPr>
          <w:rFonts w:hint="eastAsia"/>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 项目的建设目标</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执行节能设计标准包括: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绿色建筑拟达到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星级，</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计划申请绿色建筑标识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否</w:t>
      </w:r>
      <w:r>
        <w:rPr>
          <w:rFonts w:hint="eastAsia"/>
          <w:color w:val="000000" w:themeColor="text1"/>
          <w14:textFill>
            <w14:solidFill>
              <w14:schemeClr w14:val="tx1"/>
            </w14:solidFill>
          </w14:textFill>
        </w:rPr>
        <w:t>（政府性资金参与投资建设的新建大型公共建筑应当申请绿色建筑标识）</w:t>
      </w:r>
      <w:r>
        <w:rPr>
          <w:rFonts w:hint="eastAsia"/>
          <w:color w:val="000000" w:themeColor="text1"/>
          <w:lang w:eastAsia="zh-CN"/>
          <w14:textFill>
            <w14:solidFill>
              <w14:schemeClr w14:val="tx1"/>
            </w14:solidFill>
          </w14:textFill>
        </w:rPr>
        <w:t>。</w:t>
      </w:r>
    </w:p>
    <w:p>
      <w:p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装配式建筑各单体建筑装配率达到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pPr>
      <w:r>
        <w:rPr>
          <w:rFonts w:hint="eastAsia"/>
        </w:rPr>
        <w:t xml:space="preserve"> </w:t>
      </w:r>
      <w:r>
        <w:rPr>
          <w:rFonts w:hint="eastAsia"/>
          <w:u w:val="single"/>
        </w:rPr>
        <w:t xml:space="preserve">    </w:t>
      </w:r>
      <w:r>
        <w:rPr>
          <w:rFonts w:hint="eastAsia"/>
        </w:rPr>
        <w:t>建设超低能耗建筑；</w:t>
      </w:r>
    </w:p>
    <w:p>
      <w:pPr>
        <w:spacing w:line="400" w:lineRule="exact"/>
        <w:ind w:firstLine="480" w:firstLineChars="200"/>
      </w:pPr>
      <w:r>
        <w:rPr>
          <w:rFonts w:hint="eastAsia"/>
        </w:rPr>
        <w:t>拟采用结构形式包括：</w:t>
      </w:r>
      <w:r>
        <w:rPr>
          <w:rFonts w:hint="eastAsia"/>
          <w:u w:val="single"/>
        </w:rPr>
        <w:t xml:space="preserve">                              </w:t>
      </w:r>
      <w:r>
        <w:rPr>
          <w:rFonts w:hint="eastAsia"/>
        </w:rPr>
        <w:t>。</w:t>
      </w:r>
    </w:p>
    <w:p>
      <w:pPr>
        <w:spacing w:line="400" w:lineRule="exact"/>
        <w:ind w:firstLine="480" w:firstLineChars="200"/>
      </w:pPr>
      <w:r>
        <w:rPr>
          <w:rFonts w:hint="eastAsia"/>
        </w:rPr>
        <w:t>绿色建材应用比例拟达到</w:t>
      </w:r>
      <w:r>
        <w:rPr>
          <w:rFonts w:hint="eastAsia"/>
          <w:u w:val="single"/>
        </w:rPr>
        <w:t xml:space="preserve">    </w:t>
      </w:r>
      <w:r>
        <w:rPr>
          <w:rFonts w:hint="eastAsia"/>
        </w:rPr>
        <w:t xml:space="preserve">%; </w:t>
      </w:r>
    </w:p>
    <w:p>
      <w:pPr>
        <w:spacing w:line="400" w:lineRule="exact"/>
        <w:ind w:firstLine="480" w:firstLineChars="200"/>
      </w:pPr>
      <w:r>
        <w:rPr>
          <w:rFonts w:hint="eastAsia"/>
        </w:rPr>
        <w:t>其他说明</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 项目能源种类包括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碳排放指标：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减排效益：</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6.技术路径及关键技术应用包括：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7.项目采取的建筑垃圾处理和综合利用方式包括：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再生产品应用比例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w:t>
      </w:r>
    </w:p>
    <w:p>
      <w:pPr>
        <w:spacing w:after="163" w:afterLines="50" w:line="400" w:lineRule="exact"/>
        <w:ind w:firstLine="480" w:firstLineChars="200"/>
        <w:rPr>
          <w:color w:val="000000" w:themeColor="text1"/>
          <w14:textFill>
            <w14:solidFill>
              <w14:schemeClr w14:val="tx1"/>
            </w14:solidFill>
          </w14:textFill>
        </w:rPr>
      </w:pPr>
      <w:r>
        <w:rPr>
          <w:rFonts w:hint="eastAsia"/>
        </w:rPr>
        <w:t>8</w:t>
      </w:r>
      <w:r>
        <w:t>.</w:t>
      </w:r>
      <w:r>
        <w:rPr>
          <w:rFonts w:hint="eastAsia"/>
          <w:color w:val="000000" w:themeColor="text1"/>
          <w14:textFill>
            <w14:solidFill>
              <w14:schemeClr w14:val="tx1"/>
            </w14:solidFill>
          </w14:textFill>
        </w:rPr>
        <w:t>项目建筑单体基本信息表</w:t>
      </w:r>
    </w:p>
    <w:tbl>
      <w:tblPr>
        <w:tblStyle w:val="37"/>
        <w:tblpPr w:leftFromText="180" w:rightFromText="180" w:vertAnchor="text" w:horzAnchor="page" w:tblpX="1312" w:tblpY="7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2"/>
        <w:gridCol w:w="802"/>
        <w:gridCol w:w="956"/>
        <w:gridCol w:w="744"/>
        <w:gridCol w:w="765"/>
        <w:gridCol w:w="1118"/>
        <w:gridCol w:w="904"/>
        <w:gridCol w:w="904"/>
        <w:gridCol w:w="9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8"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5"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2"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2"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2"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2"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2"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2"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spacing w:line="30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项目进度安排为</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计划立项时间为</w:t>
      </w:r>
      <w:r>
        <w:rPr>
          <w:rFonts w:hint="eastAsia"/>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年</w:t>
      </w:r>
      <w:r>
        <w:rPr>
          <w:rFonts w:hint="eastAsia" w:cs="Times New Roman"/>
          <w:bCs/>
          <w:color w:val="000000" w:themeColor="text1"/>
          <w14:textFill>
            <w14:solidFill>
              <w14:schemeClr w14:val="tx1"/>
            </w14:solidFill>
          </w14:textFill>
        </w:rPr>
        <w:t xml:space="preserve"> </w:t>
      </w:r>
      <w:r>
        <w:rPr>
          <w:rFonts w:hint="eastAsia" w:cs="Times New Roman"/>
          <w:bCs/>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w:t>
      </w:r>
      <w:r>
        <w:rPr>
          <w:rFonts w:hint="eastAsia" w:cs="Times New Roman"/>
          <w:bCs/>
          <w:color w:val="000000" w:themeColor="text1"/>
          <w14:textFill>
            <w14:solidFill>
              <w14:schemeClr w14:val="tx1"/>
            </w14:solidFill>
          </w14:textFill>
        </w:rPr>
        <w:t>开工时间为</w:t>
      </w:r>
      <w:r>
        <w:rPr>
          <w:rFonts w:hint="eastAsia"/>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年</w:t>
      </w:r>
      <w:r>
        <w:rPr>
          <w:rFonts w:hint="eastAsia" w:cs="Times New Roman"/>
          <w:bCs/>
          <w:color w:val="000000" w:themeColor="text1"/>
          <w14:textFill>
            <w14:solidFill>
              <w14:schemeClr w14:val="tx1"/>
            </w14:solidFill>
          </w14:textFill>
        </w:rPr>
        <w:t xml:space="preserve"> </w:t>
      </w:r>
      <w:r>
        <w:rPr>
          <w:rFonts w:hint="eastAsia" w:cs="Times New Roman"/>
          <w:bCs/>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color w:val="000000" w:themeColor="text1"/>
          <w14:textFill>
            <w14:solidFill>
              <w14:schemeClr w14:val="tx1"/>
            </w14:solidFill>
          </w14:textFill>
        </w:rPr>
      </w:pPr>
      <w:r>
        <w:rPr>
          <w:rFonts w:hint="eastAsia"/>
          <w:color w:val="000000" w:themeColor="text1"/>
          <w14:textFill>
            <w14:solidFill>
              <w14:schemeClr w14:val="tx1"/>
            </w14:solidFill>
          </w14:textFill>
        </w:rPr>
        <w:t>计划</w:t>
      </w:r>
      <w:r>
        <w:rPr>
          <w:rFonts w:hint="eastAsia" w:cs="Times New Roman"/>
          <w:bCs/>
          <w:color w:val="000000" w:themeColor="text1"/>
          <w14:textFill>
            <w14:solidFill>
              <w14:schemeClr w14:val="tx1"/>
            </w14:solidFill>
          </w14:textFill>
        </w:rPr>
        <w:t>竣工时间为</w:t>
      </w:r>
      <w:r>
        <w:rPr>
          <w:rFonts w:hint="eastAsia"/>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年</w:t>
      </w:r>
      <w:r>
        <w:rPr>
          <w:rFonts w:hint="eastAsia" w:cs="Times New Roman"/>
          <w:bCs/>
          <w:color w:val="000000" w:themeColor="text1"/>
          <w:u w:val="single"/>
          <w14:textFill>
            <w14:solidFill>
              <w14:schemeClr w14:val="tx1"/>
            </w14:solidFill>
          </w14:textFill>
        </w:rPr>
        <w:t xml:space="preserve">     </w:t>
      </w:r>
      <w:r>
        <w:rPr>
          <w:rFonts w:cs="Times New Roman"/>
          <w:bCs/>
          <w:color w:val="000000" w:themeColor="text1"/>
          <w14:textFill>
            <w14:solidFill>
              <w14:schemeClr w14:val="tx1"/>
            </w14:solidFill>
          </w14:textFill>
        </w:rPr>
        <w:t>月</w:t>
      </w:r>
      <w:r>
        <w:rPr>
          <w:rFonts w:hint="eastAsia" w:cs="Times New Roman"/>
          <w:bCs/>
          <w:color w:val="000000" w:themeColor="text1"/>
          <w14:textFill>
            <w14:solidFill>
              <w14:schemeClr w14:val="tx1"/>
            </w14:solidFill>
          </w14:textFill>
        </w:rPr>
        <w:t>。</w:t>
      </w:r>
    </w:p>
    <w:p>
      <w:pPr>
        <w:spacing w:line="300" w:lineRule="auto"/>
        <w:ind w:firstLine="480"/>
        <w:rPr>
          <w:rFonts w:cs="Times New Roman"/>
          <w:bCs/>
        </w:rPr>
      </w:pPr>
      <w:r>
        <w:rPr>
          <w:rFonts w:hint="eastAsia" w:cs="Times New Roman"/>
          <w:bCs/>
        </w:rPr>
        <w:t>10</w:t>
      </w:r>
      <w:r>
        <w:rPr>
          <w:rFonts w:cs="Times New Roman"/>
          <w:bCs/>
        </w:rPr>
        <w:t xml:space="preserve">. </w:t>
      </w:r>
      <w:r>
        <w:rPr>
          <w:rFonts w:hint="eastAsia" w:cs="Times New Roman"/>
          <w:bCs/>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rPr>
      </w:pPr>
      <w:r>
        <w:rPr>
          <w:rFonts w:hint="eastAsia" w:cs="Times New Roman"/>
          <w:bCs/>
        </w:rPr>
        <w:t>11</w:t>
      </w:r>
      <w:r>
        <w:rPr>
          <w:rFonts w:cs="Times New Roman"/>
          <w:bCs/>
        </w:rPr>
        <w:t xml:space="preserve">. </w:t>
      </w:r>
      <w:r>
        <w:rPr>
          <w:rFonts w:hint="eastAsia" w:cs="Times New Roman"/>
          <w:bCs/>
        </w:rPr>
        <w:t>咨询单位信息（请填写）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w:t>
      </w:r>
      <w:r>
        <w:rPr>
          <w:rFonts w:hint="eastAsia"/>
          <w:u w:val="single"/>
        </w:rPr>
        <w:t xml:space="preserve">                                       </w:t>
      </w:r>
      <w:r>
        <w:rPr>
          <w:rFonts w:hint="eastAsia"/>
        </w:rPr>
        <w:t>标准。</w:t>
      </w:r>
    </w:p>
    <w:p>
      <w:pPr>
        <w:spacing w:line="400" w:lineRule="exact"/>
        <w:ind w:firstLine="480" w:firstLineChars="200"/>
      </w:pPr>
      <w:r>
        <w:rPr>
          <w:rFonts w:hint="eastAsia"/>
        </w:rPr>
        <w:t>2. 绿色建筑实施应执行</w:t>
      </w:r>
      <w:r>
        <w:rPr>
          <w:rFonts w:hint="eastAsia"/>
          <w:u w:val="single"/>
        </w:rPr>
        <w:t xml:space="preserve">                                       </w:t>
      </w:r>
      <w:r>
        <w:rPr>
          <w:rFonts w:hint="eastAsia"/>
        </w:rPr>
        <w:t>标准。</w:t>
      </w:r>
    </w:p>
    <w:p>
      <w:pPr>
        <w:spacing w:line="400" w:lineRule="exact"/>
        <w:ind w:firstLine="480" w:firstLineChars="200"/>
      </w:pPr>
      <w:r>
        <w:rPr>
          <w:rFonts w:hint="eastAsia"/>
        </w:rPr>
        <w:t>3. 装配式建筑的设计与建设执行</w:t>
      </w:r>
      <w:r>
        <w:rPr>
          <w:rFonts w:hint="eastAsia"/>
          <w:u w:val="single"/>
        </w:rPr>
        <w:t xml:space="preserve">                               </w:t>
      </w:r>
      <w:r>
        <w:rPr>
          <w:rFonts w:hint="eastAsia"/>
        </w:rPr>
        <w:t>标准。</w:t>
      </w:r>
    </w:p>
    <w:p>
      <w:pPr>
        <w:spacing w:line="400" w:lineRule="exact"/>
        <w:ind w:firstLine="480" w:firstLineChars="200"/>
      </w:pPr>
      <w:r>
        <w:rPr>
          <w:rFonts w:hint="eastAsia"/>
        </w:rPr>
        <w:t>4. 超低能耗建筑的设计执行</w:t>
      </w:r>
      <w:r>
        <w:rPr>
          <w:rFonts w:hint="eastAsia"/>
          <w:u w:val="single"/>
        </w:rPr>
        <w:t xml:space="preserve">                                   </w:t>
      </w:r>
      <w:r>
        <w:rPr>
          <w:rFonts w:hint="eastAsia"/>
        </w:rPr>
        <w:t>标准。</w:t>
      </w:r>
    </w:p>
    <w:p>
      <w:pPr>
        <w:spacing w:line="400" w:lineRule="exact"/>
        <w:rPr>
          <w:rFonts w:ascii="黑体" w:hAnsi="黑体" w:eastAsia="黑体" w:cs="黑体"/>
        </w:rPr>
      </w:pPr>
      <w:r>
        <w:rPr>
          <w:rFonts w:hint="eastAsia"/>
        </w:rPr>
        <w:t xml:space="preserve">    5. 绿色建材应用满足</w:t>
      </w:r>
      <w:r>
        <w:rPr>
          <w:rFonts w:hint="eastAsia"/>
          <w:u w:val="single"/>
        </w:rPr>
        <w:t xml:space="preserve">                                         </w:t>
      </w:r>
      <w:r>
        <w:rPr>
          <w:rFonts w:hint="eastAsia"/>
        </w:rPr>
        <w:t xml:space="preserve">标准。                         </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三、说明</w:t>
      </w:r>
    </w:p>
    <w:p>
      <w:pPr>
        <w:spacing w:line="400" w:lineRule="exact"/>
        <w:ind w:left="482"/>
      </w:pPr>
      <w:r>
        <w:rPr>
          <w:rFonts w:hint="eastAsia"/>
        </w:rPr>
        <w:t>1</w:t>
      </w:r>
      <w:r>
        <w:t xml:space="preserve">. </w:t>
      </w:r>
      <w:r>
        <w:rPr>
          <w:rFonts w:hint="eastAsia"/>
        </w:rPr>
        <w:t>项目创新点：</w:t>
      </w:r>
      <w:r>
        <w:rPr>
          <w:rFonts w:hint="eastAsia"/>
          <w:u w:val="single"/>
        </w:rPr>
        <w:t xml:space="preserve">                                                  。</w:t>
      </w:r>
    </w:p>
    <w:p>
      <w:pPr>
        <w:spacing w:line="400" w:lineRule="exact"/>
        <w:ind w:left="482"/>
        <w:rPr>
          <w:u w:val="single"/>
        </w:rPr>
      </w:pPr>
      <w:r>
        <w:rPr>
          <w:rFonts w:hint="eastAsia"/>
        </w:rPr>
        <w:t>2. 面临的难点及解决方法：</w:t>
      </w:r>
      <w:r>
        <w:rPr>
          <w:rFonts w:hint="eastAsia"/>
          <w:u w:val="single"/>
        </w:rPr>
        <w:t xml:space="preserve">                                        。</w:t>
      </w:r>
    </w:p>
    <w:p>
      <w:pPr>
        <w:spacing w:line="400" w:lineRule="exact"/>
        <w:ind w:left="482"/>
      </w:pPr>
      <w:r>
        <w:rPr>
          <w:rFonts w:hint="eastAsia"/>
        </w:rPr>
        <w:t>3. 预计建筑单方造价:</w:t>
      </w:r>
      <w:r>
        <w:rPr>
          <w:rFonts w:hint="eastAsia" w:cs="Times New Roman"/>
          <w:bCs/>
          <w:color w:val="000000" w:themeColor="text1"/>
          <w14:textFill>
            <w14:solidFill>
              <w14:schemeClr w14:val="tx1"/>
            </w14:solidFill>
          </w14:textFill>
        </w:rPr>
        <w:t xml:space="preserve"> </w:t>
      </w:r>
      <w:r>
        <w:rPr>
          <w:rFonts w:hint="eastAsia" w:cs="Times New Roman"/>
          <w:bCs/>
          <w:color w:val="000000" w:themeColor="text1"/>
          <w:u w:val="single"/>
          <w14:textFill>
            <w14:solidFill>
              <w14:schemeClr w14:val="tx1"/>
            </w14:solidFill>
          </w14:textFill>
        </w:rPr>
        <w:t xml:space="preserve">        </w:t>
      </w:r>
      <w:r>
        <w:rPr>
          <w:rFonts w:hint="eastAsia"/>
        </w:rPr>
        <w:t>元。</w:t>
      </w:r>
    </w:p>
    <w:p>
      <w:pPr>
        <w:spacing w:line="400" w:lineRule="exact"/>
        <w:ind w:left="482"/>
      </w:pPr>
      <w:r>
        <w:rPr>
          <w:rFonts w:hint="eastAsia"/>
        </w:rPr>
        <w:t>4. 建筑绿色发展产生的增量成本</w:t>
      </w:r>
      <w:r>
        <w:rPr>
          <w:rFonts w:hint="eastAsia"/>
          <w:u w:val="single"/>
        </w:rPr>
        <w:t xml:space="preserve">                  </w:t>
      </w:r>
      <w:r>
        <w:rPr>
          <w:rFonts w:hint="eastAsia"/>
        </w:rPr>
        <w:t>元/m</w:t>
      </w:r>
      <w:r>
        <w:rPr>
          <w:rFonts w:hint="eastAsia"/>
          <w:vertAlign w:val="superscript"/>
        </w:rPr>
        <w:t>2</w:t>
      </w:r>
      <w:r>
        <w:rPr>
          <w:rFonts w:hint="eastAsia"/>
        </w:rPr>
        <w:t>；</w:t>
      </w:r>
    </w:p>
    <w:p>
      <w:pPr>
        <w:spacing w:line="400" w:lineRule="exact"/>
        <w:ind w:left="482"/>
      </w:pPr>
      <w:r>
        <w:rPr>
          <w:rFonts w:hint="eastAsia"/>
        </w:rPr>
        <w:t>增量成本资金来源</w:t>
      </w:r>
      <w:r>
        <w:rPr>
          <w:rFonts w:hint="eastAsia"/>
          <w:u w:val="single"/>
        </w:rPr>
        <w:t xml:space="preserve">                          </w:t>
      </w:r>
      <w:r>
        <w:rPr>
          <w:rFonts w:hint="eastAsia"/>
        </w:rPr>
        <w:t>。</w:t>
      </w:r>
    </w:p>
    <w:p>
      <w:pPr>
        <w:numPr>
          <w:ilvl w:val="0"/>
          <w:numId w:val="7"/>
        </w:numPr>
        <w:spacing w:line="400" w:lineRule="exact"/>
        <w:ind w:left="482"/>
      </w:pPr>
      <w:r>
        <w:rPr>
          <w:rFonts w:hint="eastAsia"/>
        </w:rPr>
        <w:t>其他说明：</w:t>
      </w:r>
      <w:r>
        <w:rPr>
          <w:rFonts w:hint="eastAsia"/>
          <w:u w:val="single"/>
        </w:rPr>
        <w:t xml:space="preserve">                                       </w:t>
      </w:r>
      <w:r>
        <w:rPr>
          <w:rFonts w:hint="eastAsia"/>
        </w:rPr>
        <w:t xml:space="preserve"> 。</w:t>
      </w:r>
    </w:p>
    <w:p>
      <w:pPr>
        <w:rPr>
          <w:rFonts w:hint="eastAsia" w:ascii="黑体" w:hAnsi="黑体" w:eastAsia="黑体" w:cs="黑体"/>
          <w:b w:val="0"/>
          <w:bCs w:val="0"/>
        </w:rPr>
      </w:pPr>
      <w:r>
        <w:rPr>
          <w:rFonts w:hint="eastAsia" w:ascii="黑体" w:hAnsi="黑体" w:eastAsia="黑体" w:cs="黑体"/>
          <w:b w:val="0"/>
          <w:bCs w:val="0"/>
        </w:rPr>
        <w:br w:type="page"/>
      </w:r>
    </w:p>
    <w:p>
      <w:pPr>
        <w:pStyle w:val="2"/>
        <w:spacing w:before="0" w:after="0" w:line="560" w:lineRule="exact"/>
        <w:jc w:val="left"/>
        <w:rPr>
          <w:rFonts w:ascii="黑体" w:hAnsi="黑体" w:eastAsia="黑体" w:cs="黑体"/>
          <w:b w:val="0"/>
          <w:bCs w:val="0"/>
        </w:rPr>
      </w:pPr>
      <w:r>
        <w:rPr>
          <w:rFonts w:hint="eastAsia" w:ascii="黑体" w:hAnsi="黑体" w:eastAsia="黑体" w:cs="黑体"/>
          <w:b w:val="0"/>
          <w:bCs w:val="0"/>
        </w:rPr>
        <w:t>附件2</w:t>
      </w:r>
    </w:p>
    <w:p>
      <w:pPr>
        <w:spacing w:line="560" w:lineRule="exact"/>
      </w:pPr>
    </w:p>
    <w:p>
      <w:pPr>
        <w:spacing w:line="5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绿色专篇（规划）示范文本1.0版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pStyle w:val="21"/>
        <w:spacing w:line="240" w:lineRule="auto"/>
        <w:ind w:left="480"/>
      </w:pPr>
    </w:p>
    <w:p>
      <w:pPr>
        <w:pStyle w:val="2"/>
        <w:spacing w:before="0" w:after="0" w:line="560" w:lineRule="exact"/>
        <w:rPr>
          <w:rFonts w:ascii="方正小标宋简体" w:hAnsi="方正小标宋简体" w:eastAsia="方正小标宋简体" w:cs="方正小标宋简体"/>
          <w:b w:val="0"/>
          <w:bCs w:val="0"/>
          <w:color w:val="000000"/>
          <w:kern w:val="2"/>
          <w:szCs w:val="32"/>
        </w:rPr>
      </w:pPr>
      <w:r>
        <w:rPr>
          <w:rFonts w:hint="eastAsia" w:ascii="方正小标宋简体" w:hAnsi="方正小标宋简体" w:eastAsia="方正小标宋简体" w:cs="方正小标宋简体"/>
          <w:b w:val="0"/>
          <w:bCs w:val="0"/>
          <w:color w:val="000000"/>
          <w:kern w:val="2"/>
          <w:szCs w:val="32"/>
        </w:rPr>
        <w:t>第一部分 线上填报系统（规划）</w:t>
      </w:r>
    </w:p>
    <w:p>
      <w:pPr>
        <w:spacing w:line="320" w:lineRule="exact"/>
        <w:ind w:firstLine="480" w:firstLineChars="200"/>
        <w:rPr>
          <w:color w:val="FF0000"/>
        </w:rPr>
      </w:pP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u w:val="single"/>
        </w:rPr>
        <w:t xml:space="preserve">            </w:t>
      </w:r>
      <w:r>
        <w:rPr>
          <w:rFonts w:hint="eastAsia"/>
        </w:rPr>
        <w:t>。</w:t>
      </w:r>
      <w:r>
        <w:rPr>
          <w:rFonts w:hint="eastAsia"/>
          <w:color w:val="000000" w:themeColor="text1"/>
          <w14:textFill>
            <w14:solidFill>
              <w14:schemeClr w14:val="tx1"/>
            </w14:solidFill>
          </w14:textFill>
        </w:rPr>
        <w:t>（请填写）</w:t>
      </w:r>
    </w:p>
    <w:p>
      <w:pPr>
        <w:spacing w:line="400" w:lineRule="exact"/>
        <w:ind w:firstLine="480" w:firstLineChars="200"/>
        <w:rPr>
          <w:color w:val="0000FF"/>
        </w:rPr>
      </w:pPr>
      <w:r>
        <w:rPr>
          <w:rFonts w:hint="eastAsia"/>
        </w:rPr>
        <w:t>本项目初步设计图的项目名称：</w:t>
      </w:r>
      <w:r>
        <w:rPr>
          <w:rFonts w:hint="eastAsia"/>
          <w:u w:val="single"/>
        </w:rPr>
        <w:t xml:space="preserve">                 </w:t>
      </w:r>
      <w:r>
        <w:rPr>
          <w:rFonts w:hint="eastAsia"/>
          <w:color w:val="000000" w:themeColor="text1"/>
          <w14:textFill>
            <w14:solidFill>
              <w14:schemeClr w14:val="tx1"/>
            </w14:solidFill>
          </w14:textFill>
        </w:rPr>
        <w:t>。（请填写）</w:t>
      </w:r>
    </w:p>
    <w:p>
      <w:pPr>
        <w:spacing w:line="400" w:lineRule="exact"/>
        <w:ind w:firstLine="480" w:firstLineChars="200"/>
      </w:pPr>
      <w:r>
        <w:rPr>
          <w:rFonts w:hint="eastAsia"/>
        </w:rPr>
        <w:t>2. 项目基本信息（系统自动从立项信息导入，如有变动，请修改）</w:t>
      </w:r>
    </w:p>
    <w:p>
      <w:pPr>
        <w:spacing w:line="400" w:lineRule="exact"/>
        <w:ind w:firstLine="480" w:firstLineChars="2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480" w:firstLineChars="200"/>
      </w:pPr>
      <w:r>
        <w:rPr>
          <w:rFonts w:hint="eastAsia"/>
        </w:rPr>
        <w:t>建设性质为</w:t>
      </w:r>
      <w:r>
        <w:rPr>
          <w:rFonts w:hint="eastAsia"/>
          <w:u w:val="single"/>
        </w:rPr>
        <w:t xml:space="preserve">           </w:t>
      </w:r>
      <w:r>
        <w:rPr>
          <w:rFonts w:hint="eastAsia"/>
        </w:rPr>
        <w:t>建筑。</w:t>
      </w:r>
    </w:p>
    <w:p>
      <w:pPr>
        <w:spacing w:line="400" w:lineRule="exact"/>
        <w:ind w:firstLine="480" w:firstLineChars="2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r>
        <w:rPr>
          <w:lang w:val="en"/>
        </w:rPr>
        <w:t>(</w:t>
      </w:r>
      <w:r>
        <w:rPr>
          <w:rFonts w:hint="eastAsia"/>
          <w:lang w:val="en"/>
        </w:rPr>
        <w:t>可修改</w:t>
      </w:r>
      <w:r>
        <w:rPr>
          <w:rFonts w:hint="eastAsia"/>
        </w:rPr>
        <w:t>:</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w:t>
      </w:r>
    </w:p>
    <w:p>
      <w:pPr>
        <w:spacing w:line="400" w:lineRule="exact"/>
        <w:ind w:firstLine="480" w:firstLineChars="2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栋；规划建筑面积：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 xml:space="preserve">; </w:t>
      </w:r>
    </w:p>
    <w:p>
      <w:pPr>
        <w:spacing w:line="400" w:lineRule="exact"/>
        <w:ind w:firstLine="480" w:firstLineChars="200"/>
      </w:pPr>
      <w:r>
        <w:rPr>
          <w:rFonts w:hint="eastAsia"/>
        </w:rPr>
        <w:t xml:space="preserve">项目总投资: </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rPr>
        <w:t>。(可修改</w:t>
      </w:r>
      <w:r>
        <w:rPr>
          <w:rFonts w:hint="eastAsia"/>
          <w:color w:val="000000" w:themeColor="text1"/>
          <w14:textFill>
            <w14:solidFill>
              <w14:schemeClr w14:val="tx1"/>
            </w14:solidFill>
          </w14:textFill>
        </w:rPr>
        <w:sym w:font="Wingdings 2" w:char="00A3"/>
      </w:r>
      <w:r>
        <w:rPr>
          <w:rFonts w:hint="eastAsia"/>
        </w:rPr>
        <w:t xml:space="preserve">政府投资 </w:t>
      </w:r>
      <w:r>
        <w:rPr>
          <w:rFonts w:hint="eastAsia"/>
          <w:color w:val="000000" w:themeColor="text1"/>
          <w14:textFill>
            <w14:solidFill>
              <w14:schemeClr w14:val="tx1"/>
            </w14:solidFill>
          </w14:textFill>
        </w:rPr>
        <w:sym w:font="Wingdings 2" w:char="00A3"/>
      </w:r>
      <w:r>
        <w:rPr>
          <w:rFonts w:hint="eastAsia"/>
        </w:rPr>
        <w:t xml:space="preserve">非政府投资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混合投资，其中</w:t>
      </w:r>
      <w:r>
        <w:rPr>
          <w:rFonts w:hint="eastAsia"/>
        </w:rPr>
        <w:t>政府投资占比</w:t>
      </w:r>
      <w:r>
        <w:rPr>
          <w:rFonts w:hint="eastAsia"/>
          <w:u w:val="single"/>
        </w:rPr>
        <w:t xml:space="preserve">    </w:t>
      </w:r>
      <w:r>
        <w:rPr>
          <w:rFonts w:hint="eastAsia"/>
        </w:rPr>
        <w:t>%。)</w:t>
      </w:r>
    </w:p>
    <w:p>
      <w:pPr>
        <w:spacing w:line="400" w:lineRule="exact"/>
        <w:ind w:firstLine="480" w:firstLineChars="200"/>
      </w:pPr>
      <w:r>
        <w:rPr>
          <w:rFonts w:hint="eastAsia"/>
        </w:rPr>
        <w:t>3</w:t>
      </w:r>
      <w:r>
        <w:t xml:space="preserve">. </w:t>
      </w:r>
      <w:r>
        <w:rPr>
          <w:rFonts w:hint="eastAsia"/>
        </w:rPr>
        <w:t>项目的建设目标（系统自动从立项信息导入，如有变动，请修改）</w:t>
      </w:r>
    </w:p>
    <w:p>
      <w:pPr>
        <w:spacing w:line="400" w:lineRule="exact"/>
        <w:ind w:firstLine="480" w:firstLineChars="200"/>
      </w:pPr>
      <w:r>
        <w:rPr>
          <w:rFonts w:hint="eastAsia"/>
        </w:rPr>
        <w:t>执行节能设计标准:</w:t>
      </w:r>
      <w:r>
        <w:rPr>
          <w:rFonts w:hint="eastAsia"/>
          <w:u w:val="single"/>
        </w:rPr>
        <w:t xml:space="preserve">           </w:t>
      </w:r>
      <w:r>
        <w:rPr>
          <w:rFonts w:hint="eastAsia"/>
        </w:rPr>
        <w:t xml:space="preserve">; </w:t>
      </w:r>
      <w:r>
        <w:rPr>
          <w:lang w:val="en"/>
        </w:rPr>
        <w:t>(</w:t>
      </w:r>
      <w:r>
        <w:rPr>
          <w:rFonts w:hint="eastAsia"/>
          <w:lang w:val="en"/>
        </w:rPr>
        <w:t>可修改</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《公共建筑节能设计标准》DB11/687-2015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《居住建筑节能设计标准》DB11/891-2020 ;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《工业建筑节能设计统一标准》GB51245。）</w:t>
      </w:r>
    </w:p>
    <w:p>
      <w:pPr>
        <w:spacing w:line="400" w:lineRule="exact"/>
        <w:ind w:firstLine="480" w:firstLineChars="200"/>
        <w:rPr>
          <w:rFonts w:hint="eastAsia"/>
          <w:highlight w:val="yellow"/>
        </w:rPr>
      </w:pPr>
      <w:r>
        <w:rPr>
          <w:rFonts w:hint="eastAsia"/>
        </w:rPr>
        <w:t>绿色建筑</w:t>
      </w:r>
      <w:r>
        <w:rPr>
          <w:rFonts w:hint="eastAsia"/>
          <w:u w:val="single"/>
        </w:rPr>
        <w:t xml:space="preserve">       </w:t>
      </w:r>
      <w:r>
        <w:rPr>
          <w:rFonts w:hint="eastAsia"/>
        </w:rPr>
        <w:t>星级；(可修改:</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基本级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一星级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二星级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三星级）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是否计划申请绿色建筑标识：</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否（政府性资金参与投资建设的新建大型公共建筑应当申请绿色建筑标识）</w:t>
      </w:r>
      <w:r>
        <w:rPr>
          <w:rFonts w:hint="eastAsia"/>
          <w:color w:val="000000" w:themeColor="text1"/>
          <w:lang w:eastAsia="zh-CN"/>
          <w14:textFill>
            <w14:solidFill>
              <w14:schemeClr w14:val="tx1"/>
            </w14:solidFill>
          </w14:textFill>
        </w:rPr>
        <w:t>；</w:t>
      </w:r>
    </w:p>
    <w:p>
      <w:pPr>
        <w:spacing w:line="400" w:lineRule="exact"/>
        <w:ind w:firstLine="480" w:firstLineChars="2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480" w:firstLineChars="200"/>
      </w:pPr>
      <w:r>
        <w:rPr>
          <w:rFonts w:hint="eastAsia"/>
        </w:rPr>
        <w:t>项目建设超低能耗建筑</w:t>
      </w:r>
      <w:r>
        <w:rPr>
          <w:rFonts w:hint="eastAsia"/>
          <w:u w:val="single"/>
        </w:rPr>
        <w:t xml:space="preserve">      </w:t>
      </w:r>
      <w:r>
        <w:rPr>
          <w:rFonts w:hint="eastAsia"/>
        </w:rPr>
        <w:t>m</w:t>
      </w:r>
      <w:r>
        <w:rPr>
          <w:rFonts w:hint="eastAsia"/>
          <w:vertAlign w:val="superscript"/>
        </w:rPr>
        <w:t>2</w:t>
      </w:r>
      <w:r>
        <w:rPr>
          <w:rFonts w:hint="eastAsia"/>
        </w:rPr>
        <w:t>；(可修改</w:t>
      </w:r>
      <w:r>
        <w:rPr>
          <w:rFonts w:hint="eastAsia"/>
          <w:color w:val="000000" w:themeColor="text1"/>
          <w14:textFill>
            <w14:solidFill>
              <w14:schemeClr w14:val="tx1"/>
            </w14:solidFill>
          </w14:textFill>
        </w:rPr>
        <w:t>)</w:t>
      </w:r>
    </w:p>
    <w:p>
      <w:pPr>
        <w:spacing w:line="400" w:lineRule="exact"/>
        <w:ind w:firstLine="480" w:firstLineChars="200"/>
      </w:pPr>
      <w:r>
        <w:rPr>
          <w:rFonts w:hint="eastAsia"/>
        </w:rPr>
        <w:t>建筑采用的结构形式为：</w:t>
      </w:r>
      <w:r>
        <w:rPr>
          <w:rFonts w:hint="eastAsia"/>
          <w:u w:val="single"/>
        </w:rPr>
        <w:t xml:space="preserve">            </w:t>
      </w:r>
      <w:r>
        <w:rPr>
          <w:rFonts w:hint="eastAsia"/>
        </w:rPr>
        <w:t>；（可修改</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砖混结构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框架结构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剪力墙结构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框架剪力墙结构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钢结构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核心筒结构</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p>
    <w:p>
      <w:pPr>
        <w:spacing w:line="400" w:lineRule="exact"/>
        <w:ind w:firstLine="480" w:firstLineChars="200"/>
      </w:pPr>
      <w:r>
        <w:rPr>
          <w:rFonts w:hint="eastAsia"/>
        </w:rPr>
        <w:t>绿色建材应用比例</w:t>
      </w:r>
      <w:r>
        <w:rPr>
          <w:rFonts w:hint="eastAsia"/>
          <w:u w:val="single"/>
        </w:rPr>
        <w:t xml:space="preserve">     </w:t>
      </w:r>
      <w:r>
        <w:rPr>
          <w:rFonts w:hint="eastAsia"/>
        </w:rPr>
        <w:t xml:space="preserve">%（目标≥70%）; </w:t>
      </w:r>
    </w:p>
    <w:p>
      <w:pPr>
        <w:spacing w:line="400" w:lineRule="exact"/>
        <w:ind w:firstLine="480" w:firstLineChars="2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r>
        <w:rPr>
          <w:rFonts w:hint="eastAsia"/>
        </w:rPr>
        <w:t>（系统自动从立项信息导入，如有变动，请修改）</w:t>
      </w:r>
    </w:p>
    <w:p>
      <w:p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；(可修改</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电力；</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热</w:t>
      </w:r>
      <w:r>
        <w:rPr>
          <w:rFonts w:hint="eastAsia"/>
          <w:color w:val="000000" w:themeColor="text1"/>
          <w14:textFill>
            <w14:solidFill>
              <w14:schemeClr w14:val="tx1"/>
            </w14:solidFill>
          </w14:textFill>
        </w:rPr>
        <w:t>力；</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天然气；</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可再生能源或余热利用,应用比例</w:t>
      </w:r>
      <w:r>
        <w:rPr>
          <w:rFonts w:hint="eastAsia"/>
        </w:rPr>
        <w:t>xxx</w:t>
      </w:r>
      <w:r>
        <w:rPr>
          <w:rFonts w:hint="eastAsia"/>
          <w:color w:val="000000" w:themeColor="text1"/>
          <w14:textFill>
            <w14:solidFill>
              <w14:schemeClr w14:val="tx1"/>
            </w14:solidFill>
          </w14:textFill>
        </w:rPr>
        <w:t>%），包括□太阳能光伏 □太阳能光热 □浅层地源热泵 □中深层水热型地热 □中深层井下换热型地热 □再生水源热泵 □污水源热泵 □生物质供热 □城市和工业余热利用</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数据中心余热   □绿电蓄热 □绿氢供热 □空气源热泵 □自然冷源; □其他可再生能源</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。□其他能源:</w:t>
      </w:r>
      <w:r>
        <w:rPr>
          <w:rFonts w:hint="eastAsia"/>
          <w:color w:val="000000" w:themeColor="text1"/>
          <w:u w:val="single"/>
          <w14:textFill>
            <w14:solidFill>
              <w14:schemeClr w14:val="tx1"/>
            </w14:solidFill>
          </w14:textFill>
        </w:rPr>
        <w:t>请填写</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numPr>
          <w:ilvl w:val="0"/>
          <w:numId w:val="8"/>
        </w:num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项目节能减排效益: </w:t>
      </w:r>
    </w:p>
    <w:p>
      <w:pPr>
        <w:spacing w:line="400" w:lineRule="exact"/>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lang w:eastAsia="zh-CN"/>
          <w14:textFill>
            <w14:solidFill>
              <w14:schemeClr w14:val="tx1"/>
            </w14:solidFill>
          </w14:textFill>
        </w:rPr>
        <w:t>（能耗量和强度）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lang w:eastAsia="zh-CN"/>
          <w14:textFill>
            <w14:solidFill>
              <w14:schemeClr w14:val="tx1"/>
            </w14:solidFill>
          </w14:textFill>
        </w:rPr>
        <w:t>（碳排放量和强度）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；减排效益：</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。(可修改)</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蓄冷蓄热系统（</w:t>
      </w: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水蓄冷/</w:t>
      </w:r>
      <w:r>
        <w:rPr>
          <w:rFonts w:ascii="宋体" w:hAnsi="宋体"/>
          <w:color w:val="000000" w:themeColor="text1"/>
          <w14:textFill>
            <w14:solidFill>
              <w14:schemeClr w14:val="tx1"/>
            </w14:solidFill>
          </w14:textFill>
        </w:rPr>
        <w:sym w:font="Wingdings 2" w:char="00A3"/>
      </w:r>
      <w:r>
        <w:rPr>
          <w:rFonts w:hint="eastAsia" w:cs="Times New Roman"/>
          <w:color w:val="000000" w:themeColor="text1"/>
          <w14:textFill>
            <w14:solidFill>
              <w14:schemeClr w14:val="tx1"/>
            </w14:solidFill>
          </w14:textFill>
        </w:rPr>
        <w:t>水蓄热</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新风系统  </w:t>
      </w:r>
    </w:p>
    <w:p>
      <w:pPr>
        <w:spacing w:line="400" w:lineRule="exact"/>
        <w:ind w:firstLine="481"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sym w:font="Wingdings 2" w:char="00A3"/>
      </w:r>
      <w:r>
        <w:rPr>
          <w:rFonts w:hint="eastAsia" w:ascii="宋体" w:hAnsi="宋体"/>
          <w:b/>
          <w:color w:val="000000" w:themeColor="text1"/>
          <w14:textFill>
            <w14:solidFill>
              <w14:schemeClr w14:val="tx1"/>
            </w14:solidFill>
          </w14:textFill>
        </w:rPr>
        <w:t>中水系统：</w:t>
      </w:r>
      <w:r>
        <w:rPr>
          <w:rFonts w:ascii="宋体" w:hAnsi="宋体"/>
          <w:b/>
          <w:color w:val="000000" w:themeColor="text1"/>
          <w14:textFill>
            <w14:solidFill>
              <w14:schemeClr w14:val="tx1"/>
            </w14:solidFill>
          </w14:textFill>
        </w:rPr>
        <w:sym w:font="Wingdings 2" w:char="00A3"/>
      </w:r>
      <w:r>
        <w:rPr>
          <w:rFonts w:hint="eastAsia" w:ascii="宋体" w:hAnsi="宋体"/>
          <w:b/>
          <w:color w:val="000000" w:themeColor="text1"/>
          <w14:textFill>
            <w14:solidFill>
              <w14:schemeClr w14:val="tx1"/>
            </w14:solidFill>
          </w14:textFill>
        </w:rPr>
        <w:t>市</w:t>
      </w:r>
      <w:r>
        <w:rPr>
          <w:rFonts w:hint="eastAsia" w:ascii="宋体" w:hAnsi="宋体"/>
          <w:b/>
        </w:rPr>
        <w:t>政/</w:t>
      </w:r>
      <w:r>
        <w:rPr>
          <w:rFonts w:ascii="宋体" w:hAnsi="宋体"/>
          <w:b/>
        </w:rPr>
        <w:sym w:font="Wingdings 2" w:char="00A3"/>
      </w:r>
      <w:r>
        <w:rPr>
          <w:rFonts w:hint="eastAsia" w:ascii="宋体" w:hAnsi="宋体"/>
          <w:b/>
        </w:rPr>
        <w:t>自用/</w:t>
      </w:r>
      <w:r>
        <w:rPr>
          <w:rFonts w:ascii="宋体" w:hAnsi="宋体"/>
          <w:b/>
        </w:rPr>
        <w:sym w:font="Wingdings 2" w:char="00A3"/>
      </w:r>
      <w:r>
        <w:rPr>
          <w:rFonts w:hint="eastAsia" w:ascii="宋体" w:hAnsi="宋体"/>
          <w:b/>
        </w:rPr>
        <w:t>未采用</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建筑信息模型技术：</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规划设计/</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施工建造/</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运行维护（可多选）</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r>
        <w:rPr>
          <w:rFonts w:hint="eastAsia"/>
          <w:color w:val="FF0000"/>
        </w:rPr>
        <w:t>（系统自动从立项信息导入，如有变动，请修改）</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240" w:lineRule="auto"/>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w:t>
      </w:r>
    </w:p>
    <w:p>
      <w:pPr>
        <w:spacing w:line="400" w:lineRule="exact"/>
        <w:ind w:firstLine="482"/>
        <w:rPr>
          <w:rFonts w:cs="Times New Roman"/>
          <w:bCs/>
        </w:rPr>
      </w:pPr>
      <w:r>
        <w:rPr>
          <w:rFonts w:hint="eastAsia" w:cs="Times New Roman"/>
          <w:bCs/>
        </w:rPr>
        <w:t>立项通过时间为</w:t>
      </w:r>
      <w:r>
        <w:rPr>
          <w:rFonts w:hint="eastAsia"/>
          <w:u w:val="single"/>
        </w:rPr>
        <w:t xml:space="preserve">     </w:t>
      </w:r>
      <w:r>
        <w:rPr>
          <w:rFonts w:cs="Times New Roman"/>
          <w:bCs/>
        </w:rPr>
        <w:t>年</w:t>
      </w:r>
      <w:r>
        <w:rPr>
          <w:rFonts w:hint="eastAsia" w:cs="Times New Roman"/>
          <w:bCs/>
        </w:rPr>
        <w:t xml:space="preserve"> </w:t>
      </w:r>
      <w:r>
        <w:rPr>
          <w:rFonts w:hint="eastAsia" w:cs="Times New Roman"/>
          <w:bCs/>
          <w:u w:val="single"/>
        </w:rPr>
        <w:t xml:space="preserve">    </w:t>
      </w:r>
      <w:r>
        <w:rPr>
          <w:rFonts w:cs="Times New Roman"/>
          <w:bCs/>
        </w:rPr>
        <w:t>月</w:t>
      </w:r>
      <w:r>
        <w:rPr>
          <w:rFonts w:hint="eastAsia" w:cs="Times New Roman"/>
          <w:bCs/>
        </w:rPr>
        <w:t>；（请填写）</w:t>
      </w:r>
    </w:p>
    <w:p>
      <w:pPr>
        <w:spacing w:line="400" w:lineRule="exact"/>
        <w:ind w:firstLine="482"/>
        <w:rPr>
          <w:rFonts w:cs="Times New Roman"/>
          <w:bCs/>
        </w:rPr>
      </w:pPr>
      <w:r>
        <w:rPr>
          <w:rFonts w:hint="eastAsia" w:cs="Times New Roman"/>
          <w:bCs/>
        </w:rPr>
        <w:t>计划开工时间为</w:t>
      </w:r>
      <w:r>
        <w:rPr>
          <w:rFonts w:hint="eastAsia"/>
          <w:u w:val="single"/>
        </w:rPr>
        <w:t xml:space="preserve">     </w:t>
      </w:r>
      <w:r>
        <w:rPr>
          <w:rFonts w:cs="Times New Roman"/>
          <w:bCs/>
        </w:rPr>
        <w:t>年</w:t>
      </w:r>
      <w:r>
        <w:rPr>
          <w:rFonts w:hint="eastAsia" w:cs="Times New Roman"/>
          <w:bCs/>
        </w:rPr>
        <w:t xml:space="preserve"> </w:t>
      </w:r>
      <w:r>
        <w:rPr>
          <w:rFonts w:hint="eastAsia" w:cs="Times New Roman"/>
          <w:bCs/>
          <w:u w:val="single"/>
        </w:rPr>
        <w:t xml:space="preserve">    </w:t>
      </w:r>
      <w:r>
        <w:rPr>
          <w:rFonts w:cs="Times New Roman"/>
          <w:bCs/>
        </w:rPr>
        <w:t>月</w:t>
      </w:r>
      <w:r>
        <w:rPr>
          <w:rFonts w:hint="eastAsia" w:cs="Times New Roman"/>
          <w:bCs/>
        </w:rPr>
        <w:t>；（如有变动请填写）</w:t>
      </w:r>
    </w:p>
    <w:p>
      <w:pPr>
        <w:spacing w:line="400" w:lineRule="exact"/>
        <w:ind w:firstLine="482"/>
        <w:rPr>
          <w:rFonts w:cs="Times New Roman"/>
          <w:bCs/>
        </w:rPr>
      </w:pPr>
      <w:r>
        <w:rPr>
          <w:rFonts w:hint="eastAsia" w:cs="Times New Roman"/>
          <w:bCs/>
        </w:rPr>
        <w:t>计划竣工时间为</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。（如有变动请填写）</w:t>
      </w:r>
    </w:p>
    <w:p>
      <w:pPr>
        <w:spacing w:line="400" w:lineRule="exact"/>
        <w:ind w:firstLine="482"/>
        <w:rPr>
          <w:rFonts w:cs="Times New Roman"/>
          <w:bCs/>
        </w:rPr>
      </w:pPr>
      <w:r>
        <w:rPr>
          <w:rFonts w:hint="eastAsia" w:cs="Times New Roman"/>
          <w:bCs/>
        </w:rPr>
        <w:t>10</w:t>
      </w:r>
      <w:r>
        <w:rPr>
          <w:rFonts w:cs="Times New Roman"/>
          <w:bCs/>
        </w:rPr>
        <w:t xml:space="preserve">. </w:t>
      </w:r>
      <w:r>
        <w:rPr>
          <w:rFonts w:hint="eastAsia" w:cs="Times New Roman"/>
          <w:bCs/>
        </w:rPr>
        <w:t>建设单位信息如下表所示：</w:t>
      </w:r>
      <w:r>
        <w:rPr>
          <w:rFonts w:hint="eastAsia"/>
        </w:rPr>
        <w:t>（系统自动从立项信息导入，如有变动，请修改）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rPr>
      </w:pPr>
      <w:r>
        <w:rPr>
          <w:rFonts w:hint="eastAsia" w:cs="Times New Roman"/>
          <w:bCs/>
        </w:rPr>
        <w:t>11</w:t>
      </w:r>
      <w:r>
        <w:rPr>
          <w:rFonts w:cs="Times New Roman"/>
          <w:bCs/>
        </w:rPr>
        <w:t xml:space="preserve">. </w:t>
      </w:r>
      <w:r>
        <w:rPr>
          <w:rFonts w:hint="eastAsia" w:cs="Times New Roman"/>
          <w:bCs/>
        </w:rPr>
        <w:t>咨询单位信息：</w:t>
      </w:r>
      <w:r>
        <w:rPr>
          <w:rFonts w:hint="eastAsia"/>
        </w:rPr>
        <w:t>（系统自动从立项信息导入，如有变动，请修改）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初步设计单位信息如下表：（请填写）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二、执行标准</w:t>
      </w:r>
      <w:r>
        <w:rPr>
          <w:rFonts w:hint="eastAsia"/>
        </w:rPr>
        <w:t>（系统自动从立项信息导入，如有变动，请修改）</w:t>
      </w:r>
    </w:p>
    <w:p>
      <w:pPr>
        <w:spacing w:line="400" w:lineRule="exact"/>
        <w:ind w:firstLine="480" w:firstLineChars="200"/>
      </w:pPr>
      <w:r>
        <w:rPr>
          <w:rFonts w:hint="eastAsia"/>
        </w:rPr>
        <w:t>1</w:t>
      </w:r>
      <w:r>
        <w:t xml:space="preserve">. </w:t>
      </w:r>
      <w:r>
        <w:rPr>
          <w:rFonts w:hint="eastAsia"/>
        </w:rPr>
        <w:t>建筑的节能设计执行标准如下（可多选）：</w:t>
      </w:r>
    </w:p>
    <w:p>
      <w:pPr>
        <w:spacing w:line="400" w:lineRule="exact"/>
        <w:ind w:firstLine="480" w:firstLineChars="200"/>
      </w:pPr>
      <w:r>
        <w:rPr>
          <w:rFonts w:hint="eastAsia"/>
        </w:rPr>
        <w:sym w:font="Wingdings 2" w:char="00A3"/>
      </w:r>
      <w:r>
        <w:rPr>
          <w:rFonts w:hint="eastAsia"/>
        </w:rPr>
        <w:t>《建筑节能与可再生能源利用通用规范》 GB55015</w:t>
      </w:r>
    </w:p>
    <w:p>
      <w:pPr>
        <w:spacing w:line="400" w:lineRule="exact"/>
        <w:ind w:firstLine="480" w:firstLineChars="200"/>
      </w:pPr>
      <w:r>
        <w:rPr>
          <w:rFonts w:hint="eastAsia"/>
        </w:rPr>
        <w:sym w:font="Wingdings 2" w:char="00A3"/>
      </w:r>
      <w:r>
        <w:rPr>
          <w:rFonts w:hint="eastAsia"/>
        </w:rPr>
        <w:t>《建筑防火通用规范》GB 55037</w:t>
      </w:r>
    </w:p>
    <w:p>
      <w:pPr>
        <w:spacing w:line="400" w:lineRule="exact"/>
        <w:ind w:firstLine="480" w:firstLineChars="200"/>
      </w:pPr>
      <w:r>
        <w:rPr>
          <w:rFonts w:hint="eastAsia"/>
        </w:rPr>
        <w:sym w:font="Wingdings 2" w:char="00A3"/>
      </w:r>
      <w:r>
        <w:rPr>
          <w:rFonts w:hint="eastAsia"/>
        </w:rPr>
        <w:t>《建筑环境通用规范》GB 55016</w:t>
      </w:r>
    </w:p>
    <w:p>
      <w:pPr>
        <w:spacing w:line="400" w:lineRule="exact"/>
        <w:ind w:firstLine="480" w:firstLineChars="200"/>
      </w:pPr>
      <w:r>
        <w:rPr>
          <w:rFonts w:hint="eastAsia"/>
        </w:rPr>
        <w:sym w:font="Wingdings 2" w:char="00A3"/>
      </w:r>
      <w:r>
        <w:rPr>
          <w:rFonts w:hint="eastAsia"/>
        </w:rPr>
        <w:t>《居住建筑节能设计标准》DB11/891</w:t>
      </w:r>
    </w:p>
    <w:p>
      <w:pPr>
        <w:spacing w:line="400" w:lineRule="exact"/>
        <w:ind w:firstLine="480" w:firstLineChars="200"/>
      </w:pPr>
      <w:r>
        <w:rPr>
          <w:rFonts w:hint="eastAsia"/>
        </w:rPr>
        <w:sym w:font="Wingdings 2" w:char="00A3"/>
      </w:r>
      <w:r>
        <w:rPr>
          <w:rFonts w:hint="eastAsia"/>
        </w:rPr>
        <w:t>《公共建筑节能设计标准》DB11/687</w:t>
      </w:r>
    </w:p>
    <w:p>
      <w:pPr>
        <w:spacing w:line="400" w:lineRule="exact"/>
        <w:ind w:firstLine="480" w:firstLineChars="200"/>
      </w:pPr>
      <w:r>
        <w:rPr>
          <w:rFonts w:hint="eastAsia"/>
        </w:rPr>
        <w:sym w:font="Wingdings 2" w:char="00A3"/>
      </w:r>
      <w:r>
        <w:rPr>
          <w:rFonts w:hint="eastAsia"/>
        </w:rPr>
        <w:t>《工业建筑节能设计统一标准》GB51245</w:t>
      </w:r>
    </w:p>
    <w:p>
      <w:pPr>
        <w:spacing w:line="400" w:lineRule="exact"/>
        <w:ind w:firstLine="480" w:firstLineChars="200"/>
      </w:pPr>
      <w:r>
        <w:rPr>
          <w:rFonts w:hint="eastAsia"/>
        </w:rPr>
        <w:sym w:font="Wingdings 2" w:char="00A3"/>
      </w:r>
      <w:r>
        <w:rPr>
          <w:rFonts w:hint="eastAsia"/>
        </w:rPr>
        <w:t>《建筑设计防火规范》GB 50016</w:t>
      </w:r>
    </w:p>
    <w:p>
      <w:pPr>
        <w:spacing w:line="400" w:lineRule="exact"/>
        <w:ind w:firstLine="480" w:firstLineChars="200"/>
      </w:pPr>
      <w:r>
        <w:rPr>
          <w:rFonts w:hint="eastAsia"/>
        </w:rPr>
        <w:sym w:font="Wingdings 2" w:char="00A3"/>
      </w:r>
      <w:r>
        <w:rPr>
          <w:rFonts w:hint="eastAsia"/>
        </w:rPr>
        <w:t>《民用建筑隔声设计规范》GB50118</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2. 绿色建筑实施执行标准如下（可多选）：</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《绿色建筑评价标准》GB/T50378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《绿色建筑评价标准》DB11/T 825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《绿色雪上运动场馆评价标准》DB11/T1606</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《绿色工业建筑评价标准》GB/T 50878</w:t>
      </w:r>
    </w:p>
    <w:p>
      <w:pPr>
        <w:spacing w:line="400" w:lineRule="exact"/>
        <w:ind w:firstLine="480" w:firstLineChars="200"/>
      </w:pPr>
      <w:r>
        <w:rPr>
          <w:rFonts w:hint="eastAsia"/>
        </w:rPr>
        <w:sym w:font="Wingdings 2" w:char="00A3"/>
      </w:r>
      <w:r>
        <w:rPr>
          <w:rFonts w:hint="eastAsia"/>
        </w:rPr>
        <w:t>《既有建筑绿色改造评价标准》GB/T 51141</w:t>
      </w:r>
    </w:p>
    <w:p>
      <w:pPr>
        <w:spacing w:line="400" w:lineRule="exact"/>
        <w:ind w:firstLine="480" w:firstLineChars="200"/>
      </w:pPr>
      <w:r>
        <w:rPr>
          <w:rFonts w:hint="eastAsia"/>
        </w:rPr>
        <w:sym w:font="Wingdings 2" w:char="00A3"/>
      </w:r>
      <w:r>
        <w:rPr>
          <w:rFonts w:hint="eastAsia"/>
        </w:rPr>
        <w:t>《既有工业建筑民用化绿色改造评价标准》DB11/T 1844</w:t>
      </w:r>
    </w:p>
    <w:p>
      <w:pPr>
        <w:spacing w:line="400" w:lineRule="exact"/>
        <w:ind w:firstLine="480" w:firstLineChars="200"/>
      </w:pPr>
      <w:r>
        <w:rPr>
          <w:rFonts w:hint="eastAsia"/>
        </w:rPr>
        <w:sym w:font="Wingdings 2" w:char="00A3"/>
      </w:r>
      <w:r>
        <w:rPr>
          <w:rFonts w:hint="eastAsia"/>
        </w:rPr>
        <w:t>《绿色建筑设计标准》DB11/938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《北京市绿色建筑施工图设计要点》</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《北京市房屋建筑工程施工图事后检查要点（试行）》</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3. 装配式建筑的设计与建设执行标准如下：</w:t>
      </w:r>
    </w:p>
    <w:p>
      <w:pPr>
        <w:pStyle w:val="43"/>
        <w:numPr>
          <w:ilvl w:val="255"/>
          <w:numId w:val="0"/>
        </w:numPr>
        <w:spacing w:line="400" w:lineRule="exact"/>
        <w:ind w:left="480"/>
        <w:rPr>
          <w:rFonts w:cs="Times New Roman"/>
        </w:rPr>
      </w:pPr>
      <w:r>
        <w:rPr>
          <w:rFonts w:hint="eastAsia"/>
          <w:color w:val="000000" w:themeColor="text1"/>
          <w14:textFill>
            <w14:solidFill>
              <w14:schemeClr w14:val="tx1"/>
            </w14:solidFill>
          </w14:textFill>
        </w:rPr>
        <w:sym w:font="Wingdings 2" w:char="00A3"/>
      </w:r>
      <w:r>
        <w:rPr>
          <w:rFonts w:cs="Times New Roman"/>
        </w:rPr>
        <w:t>《预制混凝土夹心保温外墙板应用技术规程》DB11/T2128</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《居住建筑室内装配式装修工程技术规程》DB11/T 1553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《公共租赁住房建设与评价标准》DB11/T 1365</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《装配式框架及框架-剪力墙结构设计规程》DB11/1310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《公共租赁住房内装设计模数协调标准》DB11/T 1196</w:t>
      </w:r>
    </w:p>
    <w:p>
      <w:pPr>
        <w:pStyle w:val="43"/>
        <w:numPr>
          <w:ilvl w:val="255"/>
          <w:numId w:val="0"/>
        </w:numPr>
        <w:spacing w:line="400" w:lineRule="exact"/>
        <w:ind w:left="480"/>
        <w:rPr>
          <w:rFonts w:cs="Times New Roman"/>
        </w:rPr>
      </w:pPr>
      <w:r>
        <w:rPr>
          <w:rFonts w:cs="Times New Roman"/>
        </w:rPr>
        <w:sym w:font="Wingdings 2" w:char="F0A3"/>
      </w:r>
      <w:r>
        <w:rPr>
          <w:rFonts w:cs="Times New Roman"/>
        </w:rPr>
        <w:t>《住宅全装修设计标准》</w:t>
      </w:r>
      <w:r>
        <w:rPr>
          <w:rFonts w:cs="Times New Roman"/>
        </w:rPr>
        <w:tab/>
      </w:r>
      <w:r>
        <w:rPr>
          <w:rFonts w:cs="Times New Roman"/>
        </w:rPr>
        <w:t>DB11/T 1197</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《装配式剪力墙结构设计规程》配套图集PT-1003</w:t>
      </w:r>
      <w:r>
        <w:rPr>
          <w:rFonts w:hint="eastAsia" w:cs="Times New Roman"/>
        </w:rPr>
        <w:t xml:space="preserve">  </w:t>
      </w:r>
      <w:r>
        <w:rPr>
          <w:rFonts w:cs="Times New Roman"/>
        </w:rPr>
        <w:t>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《装配式剪力墙住宅建筑设计规程》配套图集 PT-970</w:t>
      </w:r>
      <w:r>
        <w:rPr>
          <w:rFonts w:hint="eastAsia" w:cs="Times New Roman"/>
        </w:rPr>
        <w:t xml:space="preserve"> </w:t>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《北京市公共租赁住房标准设计图集（一）》BJ-GZF/BS TJ1</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4. 超低能耗建筑的设计执行标准如下：</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《超低能耗居住建筑设计标准》DB11/T1665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《超低能耗公共建筑设计标准》DB11/T2240</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《北京市高品质住宅设计导则》</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《近零能耗建筑技术标准》GB/T51350</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numPr>
          <w:ilvl w:val="0"/>
          <w:numId w:val="5"/>
        </w:numPr>
        <w:spacing w:line="400" w:lineRule="exact"/>
        <w:ind w:firstLine="480" w:firstLineChars="200"/>
      </w:pPr>
      <w:r>
        <w:rPr>
          <w:rFonts w:hint="eastAsia"/>
        </w:rPr>
        <w:t>绿色建材应用满足如下标准</w:t>
      </w:r>
      <w:r>
        <w:rPr>
          <w:rFonts w:hint="eastAsia"/>
          <w:u w:val="single"/>
        </w:rPr>
        <w:t xml:space="preserve">                                </w:t>
      </w:r>
      <w:r>
        <w:rPr>
          <w:rFonts w:hint="eastAsia"/>
        </w:rPr>
        <w:t xml:space="preserve"> 。</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《绿色建筑和绿色建材政府采购需求标准》</w:t>
      </w:r>
    </w:p>
    <w:p>
      <w:pPr>
        <w:pStyle w:val="43"/>
        <w:numPr>
          <w:ilvl w:val="255"/>
          <w:numId w:val="0"/>
        </w:numPr>
        <w:spacing w:line="400" w:lineRule="exact"/>
        <w:ind w:left="480"/>
      </w:pPr>
      <w:r>
        <w:rPr>
          <w:rFonts w:hint="eastAsia"/>
          <w:color w:val="000000" w:themeColor="text1"/>
          <w14:textFill>
            <w14:solidFill>
              <w14:schemeClr w14:val="tx1"/>
            </w14:solidFill>
          </w14:textFill>
        </w:rPr>
        <w:sym w:font="Wingdings 2" w:char="00A3"/>
      </w:r>
      <w:r>
        <w:rPr>
          <w:rFonts w:hint="eastAsia"/>
        </w:rPr>
        <w:t>《绿色建材评价标准》</w:t>
      </w:r>
    </w:p>
    <w:p>
      <w:pPr>
        <w:spacing w:line="400" w:lineRule="exact"/>
        <w:ind w:firstLine="480" w:firstLineChars="200"/>
      </w:pPr>
      <w:r>
        <w:rPr>
          <w:rFonts w:hint="eastAsia"/>
        </w:rPr>
        <w:sym w:font="Wingdings 2" w:char="00A3"/>
      </w:r>
      <w:r>
        <w:rPr>
          <w:rFonts w:hint="eastAsia"/>
        </w:rPr>
        <w:t>其他：</w:t>
      </w:r>
      <w:r>
        <w:rPr>
          <w:rFonts w:hint="eastAsia"/>
          <w:u w:val="single"/>
        </w:rPr>
        <w:t>请填写</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三、其他情况说明</w:t>
      </w:r>
      <w:r>
        <w:rPr>
          <w:rFonts w:hint="eastAsia"/>
        </w:rPr>
        <w:t>（系统自动从立项信息导入，如有变动，请修改）</w:t>
      </w:r>
    </w:p>
    <w:p>
      <w:pPr>
        <w:spacing w:line="400" w:lineRule="exact"/>
        <w:ind w:left="482"/>
      </w:pPr>
      <w:r>
        <w:rPr>
          <w:rFonts w:hint="eastAsia"/>
        </w:rPr>
        <w:t>1</w:t>
      </w:r>
      <w:r>
        <w:t xml:space="preserve">. </w:t>
      </w:r>
      <w:r>
        <w:rPr>
          <w:rFonts w:hint="eastAsia"/>
        </w:rPr>
        <w:t>项目创新点：</w:t>
      </w:r>
      <w:r>
        <w:rPr>
          <w:rFonts w:hint="eastAsia"/>
          <w:u w:val="single"/>
        </w:rPr>
        <w:t xml:space="preserve">                                   </w:t>
      </w:r>
      <w:r>
        <w:rPr>
          <w:rFonts w:hint="eastAsia"/>
        </w:rPr>
        <w:t xml:space="preserve"> 。</w:t>
      </w:r>
    </w:p>
    <w:p>
      <w:pPr>
        <w:spacing w:line="400" w:lineRule="exact"/>
        <w:ind w:left="482"/>
      </w:pPr>
      <w:r>
        <w:rPr>
          <w:rFonts w:hint="eastAsia"/>
        </w:rPr>
        <w:t>2</w:t>
      </w:r>
      <w:r>
        <w:t xml:space="preserve">. </w:t>
      </w:r>
      <w:r>
        <w:rPr>
          <w:rFonts w:hint="eastAsia"/>
        </w:rPr>
        <w:t>面临的难点及解决方法：</w:t>
      </w:r>
      <w:r>
        <w:rPr>
          <w:rFonts w:hint="eastAsia"/>
          <w:u w:val="single"/>
        </w:rPr>
        <w:t xml:space="preserve">                                 </w:t>
      </w:r>
      <w:r>
        <w:rPr>
          <w:rFonts w:hint="eastAsia"/>
        </w:rPr>
        <w:t>。</w:t>
      </w:r>
    </w:p>
    <w:p>
      <w:pPr>
        <w:spacing w:line="400" w:lineRule="exact"/>
        <w:ind w:left="482"/>
      </w:pPr>
      <w:r>
        <w:t xml:space="preserve">3. </w:t>
      </w:r>
      <w:r>
        <w:rPr>
          <w:rFonts w:hint="eastAsia"/>
        </w:rPr>
        <w:t>其他：</w:t>
      </w:r>
      <w:r>
        <w:rPr>
          <w:rFonts w:hint="eastAsia"/>
          <w:u w:val="single"/>
        </w:rPr>
        <w:t xml:space="preserve">                                    </w:t>
      </w:r>
      <w:r>
        <w:rPr>
          <w:rFonts w:hint="eastAsia"/>
        </w:rPr>
        <w:t>。</w:t>
      </w:r>
    </w:p>
    <w:p>
      <w:pPr>
        <w:pStyle w:val="3"/>
        <w:spacing w:before="0" w:after="0"/>
        <w:ind w:firstLine="560" w:firstLineChars="200"/>
        <w:rPr>
          <w:rFonts w:hint="eastAsia" w:ascii="黑体" w:hAnsi="黑体" w:eastAsia="黑体" w:cs="黑体"/>
          <w:b w:val="0"/>
          <w:bCs w:val="0"/>
        </w:rPr>
      </w:pPr>
      <w:r>
        <w:rPr>
          <w:rFonts w:hint="eastAsia" w:ascii="黑体" w:hAnsi="黑体" w:eastAsia="黑体" w:cs="黑体"/>
          <w:b w:val="0"/>
          <w:bCs w:val="0"/>
        </w:rPr>
        <w:t>四、各区建设目标要求（填写项目所在区后系统自动调整）</w:t>
      </w:r>
    </w:p>
    <w:p>
      <w:pPr>
        <w:pStyle w:val="43"/>
        <w:spacing w:line="400" w:lineRule="exact"/>
        <w:ind w:firstLine="0" w:firstLineChars="0"/>
        <w:rPr>
          <w:rFonts w:hint="eastAsia" w:ascii="楷体_GB2312" w:hAnsi="楷体_GB2312" w:eastAsia="楷体_GB2312" w:cs="楷体_GB2312"/>
          <w:b w:val="0"/>
          <w:bCs/>
          <w:sz w:val="28"/>
        </w:rPr>
      </w:pPr>
      <w:r>
        <w:rPr>
          <w:rFonts w:hint="eastAsia" w:ascii="楷体_GB2312" w:hAnsi="楷体_GB2312" w:eastAsia="楷体_GB2312" w:cs="楷体_GB2312"/>
          <w:b w:val="0"/>
          <w:bCs/>
          <w:sz w:val="28"/>
        </w:rPr>
        <w:t xml:space="preserve">  </w:t>
      </w:r>
      <w:r>
        <w:rPr>
          <w:rFonts w:hint="eastAsia" w:ascii="楷体_GB2312" w:hAnsi="楷体_GB2312" w:eastAsia="楷体_GB2312" w:cs="楷体_GB2312"/>
          <w:b w:val="0"/>
          <w:bCs/>
          <w:sz w:val="28"/>
          <w:lang w:eastAsia="zh-CN"/>
        </w:rPr>
        <w:t>（一）</w:t>
      </w:r>
      <w:r>
        <w:rPr>
          <w:rFonts w:hint="eastAsia" w:ascii="楷体_GB2312" w:hAnsi="楷体_GB2312" w:eastAsia="楷体_GB2312" w:cs="楷体_GB2312"/>
          <w:b w:val="0"/>
          <w:bCs/>
          <w:sz w:val="28"/>
        </w:rPr>
        <w:t>绿色建筑建设要求（如有交叉，按最高要求确定）</w:t>
      </w:r>
    </w:p>
    <w:p>
      <w:pPr>
        <w:pStyle w:val="43"/>
        <w:numPr>
          <w:ilvl w:val="255"/>
          <w:numId w:val="0"/>
        </w:numPr>
        <w:spacing w:line="400" w:lineRule="exact"/>
        <w:ind w:firstLine="480" w:firstLineChars="200"/>
        <w:rPr>
          <w:rFonts w:ascii="仿宋_GB2312"/>
          <w:szCs w:val="32"/>
        </w:rPr>
      </w:pPr>
      <w:r>
        <w:rPr>
          <w:rFonts w:hint="eastAsia" w:ascii="仿宋_GB2312"/>
          <w:szCs w:val="32"/>
        </w:rPr>
        <w:t>1）全市基本要求：城镇新建民用建筑执行绿色建筑一星级及以上标准，新建政府投资和大型公共建筑执行绿色建筑二星级及以上标准。</w:t>
      </w:r>
      <w:r>
        <w:rPr>
          <w:rFonts w:hint="eastAsia" w:ascii="仿宋_GB2312"/>
          <w:szCs w:val="32"/>
          <w:lang w:eastAsia="zh-CN"/>
        </w:rPr>
        <w:t>到</w:t>
      </w:r>
      <w:r>
        <w:rPr>
          <w:rFonts w:hint="eastAsia" w:ascii="仿宋_GB2312"/>
          <w:szCs w:val="32"/>
          <w:lang w:val="en-US" w:eastAsia="zh-CN"/>
        </w:rPr>
        <w:t>2025年，新建居住建筑全面执行绿色建筑二星级及以上标准，新建公共建筑力争全面执行绿色建筑二星级及以上标准。</w:t>
      </w:r>
    </w:p>
    <w:p>
      <w:pPr>
        <w:spacing w:line="400" w:lineRule="exact"/>
        <w:ind w:firstLine="480" w:firstLineChars="200"/>
        <w:rPr>
          <w:rFonts w:cs="Times New Roman"/>
        </w:rPr>
      </w:pPr>
      <w:r>
        <w:rPr>
          <w:rFonts w:cs="Times New Roman"/>
        </w:rPr>
        <w:t>共有产权住房：</w:t>
      </w:r>
      <w:r>
        <w:rPr>
          <w:rFonts w:cs="Times New Roman"/>
        </w:rPr>
        <w:sym w:font="Wingdings 2" w:char="F0A3"/>
      </w:r>
      <w:r>
        <w:rPr>
          <w:rFonts w:cs="Times New Roman"/>
        </w:rPr>
        <w:t xml:space="preserve">基本级 </w:t>
      </w:r>
      <w:r>
        <w:rPr>
          <w:rFonts w:cs="Times New Roman"/>
        </w:rPr>
        <w:sym w:font="Wingdings 2" w:char="00A3"/>
      </w:r>
      <w:r>
        <w:rPr>
          <w:rFonts w:cs="Times New Roman"/>
        </w:rPr>
        <w:t xml:space="preserve">一星级 </w:t>
      </w:r>
      <w:r>
        <w:rPr>
          <w:rFonts w:cs="Times New Roman"/>
          <w:color w:val="FF0000"/>
        </w:rPr>
        <w:sym w:font="Wingdings 2" w:char="F052"/>
      </w:r>
      <w:r>
        <w:rPr>
          <w:rFonts w:cs="Times New Roman"/>
          <w:color w:val="FF0000"/>
        </w:rPr>
        <w:t xml:space="preserve">二星级 </w:t>
      </w:r>
      <w:r>
        <w:rPr>
          <w:rFonts w:cs="Times New Roman"/>
          <w:color w:val="FF0000"/>
        </w:rPr>
        <w:sym w:font="Wingdings 2" w:char="F052"/>
      </w:r>
      <w:r>
        <w:rPr>
          <w:rFonts w:cs="Times New Roman"/>
          <w:color w:val="FF0000"/>
        </w:rPr>
        <w:t>三星级</w:t>
      </w:r>
    </w:p>
    <w:p>
      <w:pPr>
        <w:pStyle w:val="43"/>
        <w:numPr>
          <w:ilvl w:val="255"/>
          <w:numId w:val="0"/>
        </w:numPr>
        <w:spacing w:line="400" w:lineRule="exact"/>
        <w:ind w:firstLine="480" w:firstLineChars="200"/>
        <w:rPr>
          <w:rFonts w:ascii="仿宋_GB2312"/>
          <w:szCs w:val="32"/>
        </w:rPr>
      </w:pPr>
      <w:r>
        <w:rPr>
          <w:rFonts w:hint="eastAsia" w:ascii="仿宋_GB2312"/>
          <w:szCs w:val="32"/>
        </w:rPr>
        <w:t>超高层建筑：</w:t>
      </w:r>
      <w:r>
        <w:rPr>
          <w:rFonts w:cs="Times New Roman"/>
        </w:rPr>
        <w:sym w:font="Wingdings 2" w:char="F0A3"/>
      </w:r>
      <w:r>
        <w:rPr>
          <w:rFonts w:cs="Times New Roman"/>
        </w:rPr>
        <w:t xml:space="preserve">基本级 </w:t>
      </w:r>
      <w:r>
        <w:rPr>
          <w:rFonts w:cs="Times New Roman"/>
        </w:rPr>
        <w:sym w:font="Wingdings 2" w:char="F0A3"/>
      </w:r>
      <w:r>
        <w:rPr>
          <w:rFonts w:cs="Times New Roman"/>
        </w:rPr>
        <w:t>一</w:t>
      </w:r>
      <w:r>
        <w:rPr>
          <w:rFonts w:cs="Times New Roman"/>
          <w:color w:val="auto"/>
        </w:rPr>
        <w:t xml:space="preserve">星级 </w:t>
      </w:r>
      <w:r>
        <w:rPr>
          <w:rFonts w:cs="Times New Roman"/>
          <w:color w:val="auto"/>
        </w:rPr>
        <w:sym w:font="Wingdings 2" w:char="00A3"/>
      </w:r>
      <w:r>
        <w:rPr>
          <w:rFonts w:cs="Times New Roman"/>
          <w:color w:val="auto"/>
        </w:rPr>
        <w:t>二星级</w:t>
      </w:r>
      <w:r>
        <w:rPr>
          <w:rFonts w:cs="Times New Roman"/>
          <w:color w:val="FF0000"/>
        </w:rPr>
        <w:t xml:space="preserve"> </w:t>
      </w:r>
      <w:r>
        <w:rPr>
          <w:rFonts w:cs="Times New Roman"/>
          <w:color w:val="FF0000"/>
        </w:rPr>
        <w:sym w:font="Wingdings 2" w:char="F052"/>
      </w:r>
      <w:r>
        <w:rPr>
          <w:rFonts w:cs="Times New Roman"/>
          <w:color w:val="FF0000"/>
        </w:rPr>
        <w:t>三星级</w:t>
      </w:r>
    </w:p>
    <w:p>
      <w:pPr>
        <w:pStyle w:val="43"/>
        <w:numPr>
          <w:ilvl w:val="255"/>
          <w:numId w:val="0"/>
        </w:numPr>
        <w:spacing w:line="400" w:lineRule="exact"/>
        <w:ind w:firstLine="480" w:firstLineChars="200"/>
        <w:rPr>
          <w:rFonts w:ascii="仿宋_GB2312"/>
          <w:szCs w:val="32"/>
        </w:rPr>
      </w:pPr>
      <w:r>
        <w:rPr>
          <w:rFonts w:hint="eastAsia" w:ascii="仿宋_GB2312"/>
          <w:szCs w:val="32"/>
        </w:rPr>
        <w:t>2）各区提高要求见表</w:t>
      </w:r>
    </w:p>
    <w:tbl>
      <w:tblPr>
        <w:tblStyle w:val="37"/>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45"/>
        <w:gridCol w:w="4261"/>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7" w:hRule="atLeast"/>
          <w:tblHeader/>
        </w:trPr>
        <w:tc>
          <w:tcPr>
            <w:tcW w:w="431" w:type="pct"/>
            <w:shd w:val="clear" w:color="auto" w:fill="E2EFD9" w:themeFill="accent6" w:themeFillTint="33"/>
            <w:vAlign w:val="center"/>
          </w:tcPr>
          <w:p>
            <w:pPr>
              <w:spacing w:line="360" w:lineRule="exact"/>
              <w:rPr>
                <w:rFonts w:cs="Times New Roman"/>
              </w:rPr>
            </w:pPr>
          </w:p>
        </w:tc>
        <w:tc>
          <w:tcPr>
            <w:tcW w:w="2172" w:type="pct"/>
            <w:shd w:val="clear" w:color="auto" w:fill="E2EFD9" w:themeFill="accent6" w:themeFillTint="33"/>
            <w:vAlign w:val="center"/>
          </w:tcPr>
          <w:p>
            <w:pPr>
              <w:spacing w:line="360" w:lineRule="exact"/>
              <w:jc w:val="center"/>
              <w:rPr>
                <w:rFonts w:cs="Times New Roman"/>
                <w:b/>
              </w:rPr>
            </w:pPr>
            <w:r>
              <w:rPr>
                <w:rFonts w:cs="Times New Roman"/>
                <w:b/>
              </w:rPr>
              <w:t>新建居住建筑（100%）</w:t>
            </w:r>
          </w:p>
        </w:tc>
        <w:tc>
          <w:tcPr>
            <w:tcW w:w="2395" w:type="pct"/>
            <w:shd w:val="clear" w:color="auto" w:fill="E2EFD9" w:themeFill="accent6" w:themeFillTint="33"/>
            <w:vAlign w:val="center"/>
          </w:tcPr>
          <w:p>
            <w:pPr>
              <w:spacing w:line="360" w:lineRule="exact"/>
              <w:jc w:val="center"/>
              <w:rPr>
                <w:rFonts w:cs="Times New Roman"/>
                <w:b/>
              </w:rPr>
            </w:pPr>
            <w:r>
              <w:rPr>
                <w:rFonts w:cs="Times New Roman"/>
                <w:b/>
              </w:rPr>
              <w:t>新建公共建筑（100%）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东城区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西城区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hint="eastAsia" w:cs="Times New Roman"/>
              </w:rPr>
              <w:t>城市副中心</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通州区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朝阳区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二星级</w:t>
            </w:r>
            <w:r>
              <w:rPr>
                <w:rFonts w:cs="Times New Roman"/>
                <w:color w:val="FF0000"/>
              </w:rPr>
              <w:t xml:space="preserve">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F0A3"/>
            </w:r>
            <w:r>
              <w:rPr>
                <w:rFonts w:cs="Times New Roman"/>
              </w:rPr>
              <w:t xml:space="preserve">二星级 </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石景山区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pPr>
            <w:r>
              <w:rPr>
                <w:rFonts w:hint="eastAsia"/>
              </w:rPr>
              <w:t>其中：低密度住宅项目：</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rPr>
              <w:sym w:font="Wingdings 2" w:char="0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pPr>
            <w:r>
              <w:rPr>
                <w:rFonts w:hint="eastAsia" w:cs="Times New Roman"/>
              </w:rPr>
              <w:t>其中：社会公益事业及产业项目建筑面积超过5000平方米的项目：</w:t>
            </w:r>
            <w:r>
              <w:rPr>
                <w:rFonts w:cs="Times New Roman"/>
                <w:color w:val="FF0000"/>
              </w:rPr>
              <w:sym w:font="Wingdings 2" w:char="F052"/>
            </w:r>
            <w:r>
              <w:rPr>
                <w:rFonts w:cs="Times New Roma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cs="Times New Roman"/>
              </w:rPr>
              <w:t>海淀区</w:t>
            </w:r>
          </w:p>
        </w:tc>
        <w:tc>
          <w:tcPr>
            <w:tcW w:w="2172"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hint="eastAsia" w:cs="Times New Roman"/>
              </w:rPr>
              <w:t>二</w:t>
            </w:r>
            <w:r>
              <w:rPr>
                <w:rFonts w:cs="Times New Roman"/>
              </w:rPr>
              <w:t>星级</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F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p>
            <w:pPr>
              <w:pStyle w:val="21"/>
              <w:spacing w:line="360" w:lineRule="exact"/>
              <w:ind w:left="0" w:leftChars="0"/>
              <w:rPr>
                <w:rFonts w:cs="Times New Roman"/>
              </w:rPr>
            </w:pPr>
            <w:r>
              <w:rPr>
                <w:rFonts w:hint="eastAsia" w:cs="Times New Roman"/>
              </w:rPr>
              <w:t>其中：政府投资文教体卫等公共建筑项目：</w:t>
            </w:r>
          </w:p>
          <w:p>
            <w:pPr>
              <w:pStyle w:val="21"/>
              <w:spacing w:line="360" w:lineRule="exact"/>
              <w:ind w:left="0" w:leftChars="0" w:firstLine="840" w:firstLineChars="300"/>
            </w:pPr>
            <w:r>
              <w:rPr>
                <w:rFonts w:cs="Times New Roman"/>
                <w:color w:val="FF0000"/>
              </w:rPr>
              <w:sym w:font="Wingdings 2" w:char="F052"/>
            </w:r>
            <w:r>
              <w:rPr>
                <w:rFonts w:cs="Times New Roman"/>
              </w:rPr>
              <w:t>三星级</w:t>
            </w: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1" w:type="pct"/>
            <w:vAlign w:val="center"/>
          </w:tcPr>
          <w:p>
            <w:pPr>
              <w:spacing w:line="360" w:lineRule="exact"/>
              <w:rPr>
                <w:rFonts w:cs="Times New Roman"/>
              </w:rPr>
            </w:pPr>
            <w:r>
              <w:rPr>
                <w:rFonts w:hint="eastAsia" w:cs="Times New Roman"/>
              </w:rPr>
              <w:t>北京经济技术开发区</w:t>
            </w:r>
          </w:p>
        </w:tc>
        <w:tc>
          <w:tcPr>
            <w:tcW w:w="2172" w:type="pct"/>
            <w:vAlign w:val="center"/>
          </w:tcPr>
          <w:p>
            <w:pPr>
              <w:spacing w:line="360" w:lineRule="exact"/>
              <w:rPr>
                <w:rFonts w:cs="Times New Roman"/>
              </w:rPr>
            </w:pPr>
            <w:r>
              <w:rPr>
                <w:rFonts w:cs="Times New Roman"/>
                <w:color w:val="FF0000"/>
              </w:rPr>
              <w:sym w:font="Wingdings 2" w:char="00A3"/>
            </w:r>
            <w:r>
              <w:rPr>
                <w:rFonts w:cs="Times New Roman"/>
              </w:rPr>
              <w:t xml:space="preserve">基本级 </w:t>
            </w:r>
            <w:r>
              <w:rPr>
                <w:rFonts w:cs="Times New Roman"/>
                <w:color w:val="FF0000"/>
              </w:rPr>
              <w:sym w:font="Wingdings 2" w:char="0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c>
          <w:tcPr>
            <w:tcW w:w="2395" w:type="pct"/>
            <w:vAlign w:val="center"/>
          </w:tcPr>
          <w:p>
            <w:pPr>
              <w:spacing w:line="360" w:lineRule="exact"/>
              <w:rPr>
                <w:rFonts w:cs="Times New Roman"/>
              </w:rPr>
            </w:pPr>
            <w:r>
              <w:rPr>
                <w:rFonts w:cs="Times New Roman"/>
              </w:rPr>
              <w:sym w:font="Wingdings 2" w:char="F0A3"/>
            </w:r>
            <w:r>
              <w:rPr>
                <w:rFonts w:cs="Times New Roman"/>
              </w:rPr>
              <w:t xml:space="preserve">基本级 </w:t>
            </w:r>
            <w:r>
              <w:rPr>
                <w:rFonts w:cs="Times New Roman"/>
              </w:rPr>
              <w:sym w:font="Wingdings 2" w:char="00A3"/>
            </w:r>
            <w:r>
              <w:rPr>
                <w:rFonts w:cs="Times New Roman"/>
              </w:rPr>
              <w:t xml:space="preserve">一星级 </w:t>
            </w:r>
            <w:r>
              <w:rPr>
                <w:rFonts w:cs="Times New Roman"/>
                <w:color w:val="FF0000"/>
              </w:rPr>
              <w:sym w:font="Wingdings 2" w:char="F052"/>
            </w:r>
            <w:r>
              <w:rPr>
                <w:rFonts w:cs="Times New Roman"/>
              </w:rPr>
              <w:t xml:space="preserve">二星级 </w:t>
            </w:r>
            <w:r>
              <w:rPr>
                <w:rFonts w:cs="Times New Roman"/>
                <w:color w:val="FF0000"/>
              </w:rPr>
              <w:sym w:font="Wingdings 2" w:char="F052"/>
            </w:r>
            <w:r>
              <w:rPr>
                <w:rFonts w:cs="Times New Roman"/>
              </w:rPr>
              <w:t>三星级</w:t>
            </w:r>
          </w:p>
        </w:tc>
      </w:tr>
    </w:tbl>
    <w:p>
      <w:pPr>
        <w:widowControl/>
        <w:spacing w:line="240" w:lineRule="auto"/>
        <w:jc w:val="left"/>
        <w:rPr>
          <w:rFonts w:cs="Times New Roman"/>
        </w:rPr>
      </w:pPr>
      <w:r>
        <w:rPr>
          <w:rFonts w:hint="eastAsia" w:cs="Times New Roman"/>
        </w:rPr>
        <w:t>注：具体执行时，除满足政策要求外，还需符合规划、土地等明确的星级要求。</w:t>
      </w:r>
    </w:p>
    <w:p>
      <w:pPr>
        <w:widowControl/>
        <w:spacing w:line="240" w:lineRule="auto"/>
        <w:jc w:val="left"/>
        <w:rPr>
          <w:rFonts w:cs="Times New Roman"/>
        </w:rPr>
      </w:pPr>
    </w:p>
    <w:p>
      <w:pPr>
        <w:pStyle w:val="43"/>
        <w:spacing w:line="400" w:lineRule="exact"/>
        <w:ind w:firstLine="560" w:firstLineChars="200"/>
        <w:rPr>
          <w:rFonts w:hint="eastAsia" w:ascii="楷体_GB2312" w:hAnsi="楷体_GB2312" w:eastAsia="楷体_GB2312" w:cs="楷体_GB2312"/>
          <w:b w:val="0"/>
          <w:bCs/>
          <w:sz w:val="28"/>
        </w:rPr>
      </w:pPr>
      <w:r>
        <w:rPr>
          <w:rFonts w:hint="eastAsia" w:ascii="楷体_GB2312" w:hAnsi="楷体_GB2312" w:eastAsia="楷体_GB2312" w:cs="楷体_GB2312"/>
          <w:b w:val="0"/>
          <w:bCs/>
          <w:sz w:val="28"/>
          <w:lang w:eastAsia="zh-CN"/>
        </w:rPr>
        <w:t>（二）</w:t>
      </w:r>
      <w:r>
        <w:rPr>
          <w:rFonts w:hint="eastAsia" w:ascii="楷体_GB2312" w:hAnsi="楷体_GB2312" w:eastAsia="楷体_GB2312" w:cs="楷体_GB2312"/>
          <w:b w:val="0"/>
          <w:bCs/>
          <w:sz w:val="28"/>
        </w:rPr>
        <w:t>可再生能源利用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26"/>
        <w:gridCol w:w="2259"/>
        <w:gridCol w:w="2270"/>
        <w:gridCol w:w="2192"/>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E2EFD9" w:themeFill="accent6" w:themeFillTint="33"/>
            <w:vAlign w:val="center"/>
          </w:tcPr>
          <w:p>
            <w:pPr>
              <w:spacing w:line="400" w:lineRule="exact"/>
              <w:jc w:val="center"/>
              <w:rPr>
                <w:rFonts w:cs="Times New Roman"/>
              </w:rPr>
            </w:pPr>
          </w:p>
        </w:tc>
        <w:tc>
          <w:tcPr>
            <w:tcW w:w="6714" w:type="dxa"/>
            <w:gridSpan w:val="2"/>
            <w:shd w:val="clear" w:color="auto" w:fill="E2EFD9" w:themeFill="accent6" w:themeFillTint="33"/>
            <w:vAlign w:val="center"/>
          </w:tcPr>
          <w:p>
            <w:pPr>
              <w:spacing w:line="400" w:lineRule="exact"/>
              <w:jc w:val="center"/>
              <w:rPr>
                <w:rFonts w:cs="Times New Roman"/>
              </w:rPr>
            </w:pPr>
            <w:r>
              <w:rPr>
                <w:rFonts w:cs="Times New Roman"/>
              </w:rPr>
              <w:t>政府投资</w:t>
            </w:r>
          </w:p>
        </w:tc>
        <w:tc>
          <w:tcPr>
            <w:tcW w:w="6715" w:type="dxa"/>
            <w:gridSpan w:val="2"/>
            <w:shd w:val="clear" w:color="auto" w:fill="E2EFD9" w:themeFill="accent6" w:themeFillTint="33"/>
            <w:vAlign w:val="center"/>
          </w:tcPr>
          <w:p>
            <w:pPr>
              <w:spacing w:line="400" w:lineRule="exact"/>
              <w:jc w:val="center"/>
              <w:rPr>
                <w:rFonts w:cs="Times New Roman"/>
              </w:rPr>
            </w:pPr>
            <w:r>
              <w:rPr>
                <w:rFonts w:cs="Times New Roman"/>
              </w:rPr>
              <w:t>非政府投资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shd w:val="clear" w:color="auto" w:fill="E2EFD9" w:themeFill="accent6" w:themeFillTint="33"/>
            <w:vAlign w:val="center"/>
          </w:tcPr>
          <w:p>
            <w:pPr>
              <w:spacing w:line="400" w:lineRule="exact"/>
              <w:jc w:val="center"/>
              <w:rPr>
                <w:rFonts w:cs="Times New Roman"/>
              </w:rPr>
            </w:pP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可再生能源使用数量</w:t>
            </w: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可再生能源使用比例要求</w:t>
            </w:r>
          </w:p>
        </w:tc>
        <w:tc>
          <w:tcPr>
            <w:tcW w:w="3357" w:type="dxa"/>
            <w:shd w:val="clear" w:color="auto" w:fill="E2EFD9" w:themeFill="accent6" w:themeFillTint="33"/>
            <w:vAlign w:val="center"/>
          </w:tcPr>
          <w:p>
            <w:pPr>
              <w:spacing w:line="400" w:lineRule="exact"/>
              <w:jc w:val="center"/>
              <w:rPr>
                <w:rFonts w:cs="Times New Roman"/>
              </w:rPr>
            </w:pPr>
            <w:r>
              <w:rPr>
                <w:rFonts w:cs="Times New Roman"/>
              </w:rPr>
              <w:t>可再生能源使用数量</w:t>
            </w:r>
          </w:p>
        </w:tc>
        <w:tc>
          <w:tcPr>
            <w:tcW w:w="3358" w:type="dxa"/>
            <w:shd w:val="clear" w:color="auto" w:fill="E2EFD9" w:themeFill="accent6" w:themeFillTint="33"/>
            <w:vAlign w:val="center"/>
          </w:tcPr>
          <w:p>
            <w:pPr>
              <w:spacing w:line="400" w:lineRule="exact"/>
              <w:jc w:val="center"/>
              <w:rPr>
                <w:rFonts w:cs="Times New Roman"/>
              </w:rPr>
            </w:pPr>
            <w:r>
              <w:rPr>
                <w:rFonts w:cs="Times New Roman"/>
              </w:rPr>
              <w:t>可再生能源使用比例要求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1131" w:type="dxa"/>
          </w:tcPr>
          <w:p>
            <w:pPr>
              <w:spacing w:line="400" w:lineRule="exact"/>
              <w:rPr>
                <w:rFonts w:cs="Times New Roman"/>
              </w:rPr>
            </w:pPr>
            <w:r>
              <w:rPr>
                <w:rFonts w:cs="Times New Roman"/>
              </w:rPr>
              <w:t>西城区</w:t>
            </w:r>
          </w:p>
        </w:tc>
        <w:tc>
          <w:tcPr>
            <w:tcW w:w="3357" w:type="dxa"/>
          </w:tcPr>
          <w:p>
            <w:pPr>
              <w:spacing w:line="400" w:lineRule="exact"/>
              <w:rPr>
                <w:rFonts w:cs="Times New Roman"/>
              </w:rPr>
            </w:pPr>
            <w:r>
              <w:rPr>
                <w:rFonts w:cs="Times New Roman"/>
                <w:color w:val="FF0000"/>
              </w:rPr>
              <w:sym w:font="Wingdings 2" w:char="F052"/>
            </w:r>
            <w:r>
              <w:rPr>
                <w:rFonts w:cs="Times New Roman"/>
              </w:rPr>
              <w:t>至少一种可再生能源</w:t>
            </w:r>
          </w:p>
        </w:tc>
        <w:tc>
          <w:tcPr>
            <w:tcW w:w="3357" w:type="dxa"/>
          </w:tcPr>
          <w:p>
            <w:pPr>
              <w:spacing w:line="400" w:lineRule="exact"/>
              <w:rPr>
                <w:rFonts w:cs="Times New Roman"/>
              </w:rPr>
            </w:pPr>
            <w:r>
              <w:rPr>
                <w:rFonts w:cs="Times New Roman"/>
                <w:color w:val="FF0000"/>
              </w:rPr>
              <w:sym w:font="Wingdings 2" w:char="F052"/>
            </w:r>
            <w:r>
              <w:rPr>
                <w:rFonts w:cs="Times New Roman"/>
              </w:rPr>
              <w:t>新建公共机构建筑屋顶光伏覆盖率不低于50%</w:t>
            </w:r>
          </w:p>
        </w:tc>
        <w:tc>
          <w:tcPr>
            <w:tcW w:w="3357" w:type="dxa"/>
          </w:tcPr>
          <w:p>
            <w:pPr>
              <w:spacing w:line="400" w:lineRule="exact"/>
              <w:rPr>
                <w:rFonts w:cs="Times New Roman"/>
              </w:rPr>
            </w:pPr>
          </w:p>
        </w:tc>
        <w:tc>
          <w:tcPr>
            <w:tcW w:w="3358" w:type="dxa"/>
          </w:tcPr>
          <w:p>
            <w:pPr>
              <w:spacing w:line="400" w:lineRule="exact"/>
              <w:rPr>
                <w:rFonts w:cs="Times New Roman"/>
              </w:rPr>
            </w:pPr>
          </w:p>
        </w:tc>
      </w:tr>
    </w:tbl>
    <w:p>
      <w:pPr>
        <w:widowControl/>
        <w:spacing w:line="240" w:lineRule="auto"/>
        <w:jc w:val="left"/>
        <w:rPr>
          <w:rFonts w:ascii="华文中宋" w:hAnsi="华文中宋" w:eastAsia="华文中宋" w:cs="华文中宋"/>
          <w:color w:val="FF0000"/>
          <w:sz w:val="30"/>
          <w:szCs w:val="30"/>
        </w:rPr>
      </w:pPr>
    </w:p>
    <w:p>
      <w:pPr>
        <w:widowControl/>
        <w:spacing w:line="240" w:lineRule="auto"/>
        <w:jc w:val="left"/>
        <w:rPr>
          <w:rFonts w:ascii="华文中宋" w:hAnsi="华文中宋" w:eastAsia="华文中宋" w:cs="华文中宋"/>
          <w:color w:val="FF0000"/>
          <w:sz w:val="30"/>
          <w:szCs w:val="30"/>
        </w:rPr>
      </w:pPr>
      <w:r>
        <w:rPr>
          <w:rFonts w:hint="eastAsia" w:ascii="华文中宋" w:hAnsi="华文中宋" w:eastAsia="华文中宋" w:cs="华文中宋"/>
          <w:color w:val="FF0000"/>
          <w:sz w:val="30"/>
          <w:szCs w:val="30"/>
        </w:rPr>
        <w:t>（以下为初步设计阶段绿色专篇主要内容，请设计单位认真填写）</w:t>
      </w:r>
    </w:p>
    <w:p>
      <w:pPr>
        <w:widowControl/>
        <w:spacing w:line="240" w:lineRule="auto"/>
        <w:ind w:firstLine="320" w:firstLineChars="100"/>
        <w:jc w:val="left"/>
        <w:rPr>
          <w:rFonts w:ascii="黑体" w:hAnsi="黑体" w:eastAsia="黑体" w:cs="黑体"/>
          <w:sz w:val="32"/>
          <w:szCs w:val="32"/>
        </w:rPr>
      </w:pPr>
      <w:r>
        <w:rPr>
          <w:rFonts w:hint="eastAsia" w:ascii="黑体" w:hAnsi="黑体" w:eastAsia="黑体" w:cs="黑体"/>
          <w:sz w:val="32"/>
          <w:szCs w:val="32"/>
        </w:rPr>
        <w:t>五、建筑节能</w:t>
      </w:r>
    </w:p>
    <w:p>
      <w:pPr>
        <w:pStyle w:val="3"/>
        <w:spacing w:before="0" w:after="0"/>
        <w:ind w:firstLine="562" w:firstLineChars="200"/>
        <w:rPr>
          <w:rFonts w:ascii="楷体_GB2312" w:hAnsi="楷体_GB2312" w:eastAsia="楷体_GB2312" w:cs="楷体_GB2312"/>
          <w:b w:val="0"/>
          <w:bCs w:val="0"/>
        </w:rPr>
      </w:pPr>
      <w:r>
        <w:rPr>
          <w:rFonts w:hint="eastAsia" w:ascii="楷体_GB2312" w:hAnsi="楷体_GB2312" w:eastAsia="楷体_GB2312" w:cs="楷体_GB2312"/>
        </w:rPr>
        <w:sym w:font="Wingdings 2" w:char="00A3"/>
      </w:r>
      <w:r>
        <w:rPr>
          <w:rFonts w:hint="eastAsia" w:ascii="楷体_GB2312" w:hAnsi="楷体_GB2312" w:eastAsia="楷体_GB2312" w:cs="楷体_GB2312"/>
          <w:b w:val="0"/>
          <w:bCs w:val="0"/>
        </w:rPr>
        <w:t>（一）公共建筑</w:t>
      </w:r>
    </w:p>
    <w:p>
      <w:pPr>
        <w:ind w:firstLine="480" w:firstLineChars="200"/>
        <w:rPr>
          <w:rFonts w:hint="eastAsia"/>
        </w:rPr>
      </w:pPr>
      <w:r>
        <w:rPr>
          <w:rFonts w:hint="eastAsia"/>
          <w:lang w:eastAsia="zh-CN"/>
        </w:rPr>
        <w:t>除执行国家强制标准外，同时</w:t>
      </w:r>
      <w:r>
        <w:rPr>
          <w:rFonts w:hint="eastAsia"/>
        </w:rPr>
        <w:t>执行</w:t>
      </w:r>
      <w:r>
        <w:rPr>
          <w:rFonts w:hint="eastAsia"/>
        </w:rPr>
        <w:t>《公共建筑节能设计标准》（DB11/687），涉及以下楼栋：</w:t>
      </w:r>
    </w:p>
    <w:tbl>
      <w:tblPr>
        <w:tblStyle w:val="37"/>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560"/>
        <w:gridCol w:w="777"/>
        <w:gridCol w:w="604"/>
        <w:gridCol w:w="903"/>
        <w:gridCol w:w="883"/>
        <w:gridCol w:w="1030"/>
        <w:gridCol w:w="1517"/>
        <w:gridCol w:w="172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楼栋编号或名称</w:t>
            </w:r>
          </w:p>
        </w:tc>
        <w:tc>
          <w:tcPr>
            <w:tcW w:w="28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外表系数F</w:t>
            </w:r>
          </w:p>
        </w:tc>
        <w:tc>
          <w:tcPr>
            <w:tcW w:w="4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建筑类型</w:t>
            </w:r>
          </w:p>
        </w:tc>
        <w:tc>
          <w:tcPr>
            <w:tcW w:w="3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外墙传热系数K</w:t>
            </w:r>
          </w:p>
        </w:tc>
        <w:tc>
          <w:tcPr>
            <w:tcW w:w="46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遮阳设计</w:t>
            </w:r>
          </w:p>
        </w:tc>
        <w:tc>
          <w:tcPr>
            <w:tcW w:w="98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给排水</w:t>
            </w:r>
          </w:p>
        </w:tc>
        <w:tc>
          <w:tcPr>
            <w:tcW w:w="167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暖通</w:t>
            </w:r>
          </w:p>
        </w:tc>
        <w:tc>
          <w:tcPr>
            <w:tcW w:w="5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36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28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56"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rPr>
            </w:pPr>
            <w:r>
              <w:rPr>
                <w:rFonts w:hint="eastAsia" w:cs="Times New Roman"/>
                <w:sz w:val="24"/>
                <w:szCs w:val="24"/>
              </w:rPr>
              <w:t>供水</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rFonts w:hint="eastAsia" w:cs="Times New Roman"/>
                <w:sz w:val="24"/>
                <w:szCs w:val="24"/>
              </w:rPr>
              <w:t>生活热水</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热源</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冷源</w:t>
            </w:r>
          </w:p>
        </w:tc>
        <w:tc>
          <w:tcPr>
            <w:tcW w:w="5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u w:val="single"/>
              </w:rPr>
              <w:t>1</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cs="Times New Roman"/>
                <w:sz w:val="24"/>
                <w:szCs w:val="24"/>
              </w:rPr>
              <w:sym w:font="Wingdings 2" w:char="F0A3"/>
            </w:r>
            <w:r>
              <w:rPr>
                <w:rFonts w:hint="eastAsia" w:cs="Times New Roman"/>
                <w:sz w:val="24"/>
                <w:szCs w:val="24"/>
              </w:rPr>
              <w:t>甲类</w:t>
            </w:r>
            <w:r>
              <w:rPr>
                <w:rFonts w:cs="Times New Roman"/>
                <w:sz w:val="24"/>
                <w:szCs w:val="24"/>
              </w:rPr>
              <w:t xml:space="preserve">    </w:t>
            </w:r>
            <w:r>
              <w:rPr>
                <w:rFonts w:cs="Times New Roman"/>
                <w:sz w:val="24"/>
                <w:szCs w:val="24"/>
              </w:rPr>
              <w:sym w:font="Wingdings 2" w:char="00A3"/>
            </w:r>
            <w:r>
              <w:rPr>
                <w:rFonts w:hint="eastAsia" w:cs="Times New Roman"/>
                <w:sz w:val="24"/>
                <w:szCs w:val="24"/>
              </w:rPr>
              <w:t>乙类</w:t>
            </w:r>
            <w:r>
              <w:rPr>
                <w:rFonts w:cs="Times New Roman"/>
                <w:sz w:val="24"/>
                <w:szCs w:val="24"/>
              </w:rPr>
              <w:t xml:space="preserve">    </w:t>
            </w:r>
            <w:r>
              <w:rPr>
                <w:rFonts w:cs="Times New Roman"/>
                <w:sz w:val="24"/>
                <w:szCs w:val="24"/>
              </w:rPr>
              <w:sym w:font="Wingdings 2" w:char="F0A3"/>
            </w:r>
            <w:r>
              <w:rPr>
                <w:rFonts w:hint="eastAsia" w:cs="Times New Roman"/>
                <w:sz w:val="24"/>
                <w:szCs w:val="24"/>
              </w:rPr>
              <w:t>丙类</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外遮阳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F0A3"/>
            </w:r>
            <w:r>
              <w:rPr>
                <w:rFonts w:hint="eastAsia" w:cs="Times New Roman"/>
                <w:sz w:val="24"/>
                <w:szCs w:val="24"/>
              </w:rPr>
              <w:t xml:space="preserve">中置百叶 </w:t>
            </w:r>
            <w:r>
              <w:rPr>
                <w:rFonts w:cs="Times New Roman"/>
                <w:sz w:val="24"/>
                <w:szCs w:val="24"/>
              </w:rPr>
              <w:t xml:space="preserve"> </w:t>
            </w:r>
            <w:r>
              <w:rPr>
                <w:rFonts w:cs="Times New Roman"/>
                <w:sz w:val="24"/>
                <w:szCs w:val="24"/>
              </w:rPr>
              <w:sym w:font="Wingdings 2" w:char="00A3"/>
            </w:r>
            <w:r>
              <w:rPr>
                <w:rFonts w:hint="eastAsia" w:cs="Times New Roman"/>
                <w:sz w:val="24"/>
                <w:szCs w:val="24"/>
              </w:rPr>
              <w:t>内遮阳</w:t>
            </w: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市政水压直接供水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变频系统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cs="Times New Roman"/>
                <w:sz w:val="24"/>
                <w:szCs w:val="24"/>
              </w:rPr>
              <w:sym w:font="Wingdings 2" w:char="F0A3"/>
            </w:r>
            <w:r>
              <w:rPr>
                <w:rFonts w:hint="eastAsia" w:cs="Times New Roman"/>
                <w:sz w:val="24"/>
                <w:szCs w:val="24"/>
              </w:rPr>
              <w:t>定频系统</w:t>
            </w:r>
          </w:p>
        </w:tc>
        <w:tc>
          <w:tcPr>
            <w:tcW w:w="531"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F0A3"/>
            </w:r>
            <w:r>
              <w:rPr>
                <w:rFonts w:hint="eastAsia" w:cs="Times New Roman"/>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空气源热泵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4"/>
                <w:szCs w:val="24"/>
              </w:rPr>
            </w:pPr>
            <w:r>
              <w:rPr>
                <w:rFonts w:cs="Times New Roman"/>
                <w:sz w:val="24"/>
                <w:szCs w:val="24"/>
              </w:rPr>
              <w:sym w:font="Wingdings 2" w:char="00A3"/>
            </w:r>
            <w:r>
              <w:rPr>
                <w:rFonts w:hint="eastAsia" w:cs="Times New Roman"/>
                <w:sz w:val="24"/>
                <w:szCs w:val="24"/>
              </w:rPr>
              <w:t xml:space="preserve">余热利用 </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市政热力 </w:t>
            </w:r>
            <w:r>
              <w:rPr>
                <w:rFonts w:cs="Times New Roman"/>
                <w:sz w:val="24"/>
                <w:szCs w:val="24"/>
              </w:rPr>
              <w:t xml:space="preserve">     </w:t>
            </w:r>
            <w:r>
              <w:rPr>
                <w:rFonts w:cs="Times New Roman"/>
                <w:sz w:val="24"/>
                <w:szCs w:val="24"/>
              </w:rPr>
              <w:sym w:font="Wingdings 2" w:char="F0A3"/>
            </w:r>
            <w:r>
              <w:rPr>
                <w:rFonts w:hint="eastAsia" w:cs="Times New Roman"/>
                <w:sz w:val="24"/>
                <w:szCs w:val="24"/>
              </w:rPr>
              <w:t xml:space="preserve">燃气锅炉 </w:t>
            </w:r>
            <w:r>
              <w:rPr>
                <w:rFonts w:cs="Times New Roman"/>
                <w:sz w:val="24"/>
                <w:szCs w:val="24"/>
              </w:rPr>
              <w:t xml:space="preserve">     </w:t>
            </w:r>
            <w:r>
              <w:rPr>
                <w:rFonts w:cs="Times New Roman"/>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sz w:val="24"/>
                <w:szCs w:val="24"/>
              </w:rPr>
              <w:sym w:font="Wingdings 2" w:char="F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F0A3"/>
            </w:r>
            <w:r>
              <w:rPr>
                <w:rFonts w:hint="eastAsia" w:cs="Times New Roman"/>
                <w:sz w:val="24"/>
                <w:szCs w:val="24"/>
              </w:rPr>
              <w:t xml:space="preserve">分体空调 </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冷水机组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冰蓄冷空调系统</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sz w:val="24"/>
                <w:szCs w:val="24"/>
              </w:rPr>
              <w:sym w:font="Wingdings 2" w:char="F0A3"/>
            </w:r>
            <w:r>
              <w:rPr>
                <w:rFonts w:hint="eastAsia" w:cs="Times New Roman"/>
                <w:sz w:val="24"/>
                <w:szCs w:val="24"/>
              </w:rPr>
              <w:t>分体空调</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市政电力 </w:t>
            </w:r>
            <w:r>
              <w:rPr>
                <w:rFonts w:cs="Times New Roman"/>
                <w:sz w:val="24"/>
                <w:szCs w:val="24"/>
              </w:rPr>
              <w:t xml:space="preserve"> </w:t>
            </w:r>
            <w:r>
              <w:rPr>
                <w:rFonts w:hint="eastAsia" w:cs="Times New Roman"/>
                <w:sz w:val="24"/>
                <w:szCs w:val="24"/>
              </w:rPr>
              <w:t xml:space="preserve">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市政电力+本地光伏电 </w:t>
            </w:r>
            <w:r>
              <w:rPr>
                <w:rFonts w:cs="Times New Roman"/>
                <w:sz w:val="24"/>
                <w:szCs w:val="24"/>
              </w:rPr>
              <w:t xml:space="preserve">  </w:t>
            </w:r>
            <w:r>
              <w:rPr>
                <w:rFonts w:cs="Times New Roman"/>
                <w:sz w:val="24"/>
                <w:szCs w:val="24"/>
              </w:rPr>
              <w:sym w:font="Wingdings 2" w:char="F0A3"/>
            </w:r>
            <w:r>
              <w:rPr>
                <w:rFonts w:hint="eastAsia" w:cs="Times New Roman"/>
                <w:sz w:val="24"/>
                <w:szCs w:val="24"/>
              </w:rPr>
              <w:t>本地光伏电</w:t>
            </w:r>
            <w:r>
              <w:rPr>
                <w:rFonts w:cs="Times New Roman"/>
                <w:sz w:val="24"/>
                <w:szCs w:val="24"/>
              </w:rPr>
              <w:t xml:space="preserve">    </w:t>
            </w:r>
            <w:r>
              <w:rPr>
                <w:rFonts w:cs="Times New Roman"/>
                <w:sz w:val="24"/>
                <w:szCs w:val="24"/>
              </w:rPr>
              <w:sym w:font="Wingdings 2" w:char="00A3"/>
            </w:r>
            <w:r>
              <w:rPr>
                <w:rFonts w:hint="eastAsia" w:cs="Times New Roman"/>
                <w:sz w:val="24"/>
                <w:szCs w:val="24"/>
              </w:rPr>
              <w:t>购买绿电</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00A3"/>
            </w:r>
            <w:r>
              <w:rPr>
                <w:rFonts w:hint="eastAsia" w:cs="Times New Roman"/>
                <w:sz w:val="24"/>
                <w:szCs w:val="24"/>
              </w:rPr>
              <w:t>其他</w:t>
            </w:r>
            <w:r>
              <w:rPr>
                <w:rFonts w:hint="eastAsia" w:cs="Times New Roman"/>
                <w:sz w:val="24"/>
                <w:szCs w:val="24"/>
                <w:u w:val="single"/>
              </w:rPr>
              <w:t xml:space="preserve"> </w:t>
            </w:r>
            <w:r>
              <w:rPr>
                <w:rFonts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4</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6</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bl>
    <w:p>
      <w:pPr>
        <w:pStyle w:val="3"/>
        <w:spacing w:before="0" w:after="0"/>
        <w:ind w:firstLine="562" w:firstLineChars="200"/>
        <w:rPr>
          <w:rFonts w:hint="eastAsia" w:ascii="楷体_GB2312" w:hAnsi="楷体_GB2312" w:eastAsia="楷体_GB2312" w:cs="楷体_GB2312"/>
        </w:rPr>
      </w:pPr>
      <w:r>
        <w:rPr>
          <w:rFonts w:hint="eastAsia" w:ascii="楷体_GB2312" w:hAnsi="楷体_GB2312" w:eastAsia="楷体_GB2312" w:cs="楷体_GB2312"/>
        </w:rPr>
        <w:sym w:font="Wingdings 2" w:char="F0A3"/>
      </w:r>
      <w:r>
        <w:rPr>
          <w:rFonts w:hint="eastAsia" w:ascii="楷体_GB2312" w:hAnsi="楷体_GB2312" w:eastAsia="楷体_GB2312" w:cs="楷体_GB2312"/>
        </w:rPr>
        <w:t>（二）居住建筑</w:t>
      </w:r>
    </w:p>
    <w:p>
      <w:pPr>
        <w:ind w:firstLine="480" w:firstLineChars="200"/>
        <w:rPr>
          <w:rFonts w:hint="eastAsia"/>
        </w:rPr>
      </w:pPr>
      <w:r>
        <w:rPr>
          <w:rFonts w:hint="eastAsia"/>
          <w:lang w:eastAsia="zh-CN"/>
        </w:rPr>
        <w:t>除执行国家强制标准外，同时</w:t>
      </w:r>
      <w:r>
        <w:rPr>
          <w:rFonts w:hint="eastAsia"/>
        </w:rPr>
        <w:t>执行</w:t>
      </w:r>
      <w:r>
        <w:rPr>
          <w:rFonts w:hint="eastAsia"/>
        </w:rPr>
        <w:t>《居住建筑节能设计标准》（DB11/891），涉及以下楼栋：</w:t>
      </w:r>
    </w:p>
    <w:tbl>
      <w:tblPr>
        <w:tblStyle w:val="37"/>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560"/>
        <w:gridCol w:w="777"/>
        <w:gridCol w:w="604"/>
        <w:gridCol w:w="903"/>
        <w:gridCol w:w="883"/>
        <w:gridCol w:w="1030"/>
        <w:gridCol w:w="1517"/>
        <w:gridCol w:w="172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楼栋编号或名称</w:t>
            </w:r>
          </w:p>
        </w:tc>
        <w:tc>
          <w:tcPr>
            <w:tcW w:w="28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外表系数F</w:t>
            </w:r>
          </w:p>
        </w:tc>
        <w:tc>
          <w:tcPr>
            <w:tcW w:w="4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建筑类型</w:t>
            </w:r>
          </w:p>
        </w:tc>
        <w:tc>
          <w:tcPr>
            <w:tcW w:w="3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外墙传热系数K</w:t>
            </w:r>
          </w:p>
        </w:tc>
        <w:tc>
          <w:tcPr>
            <w:tcW w:w="46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遮阳设计</w:t>
            </w:r>
          </w:p>
        </w:tc>
        <w:tc>
          <w:tcPr>
            <w:tcW w:w="98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给排水</w:t>
            </w:r>
          </w:p>
        </w:tc>
        <w:tc>
          <w:tcPr>
            <w:tcW w:w="167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暖通</w:t>
            </w:r>
          </w:p>
        </w:tc>
        <w:tc>
          <w:tcPr>
            <w:tcW w:w="50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36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28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56"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rPr>
            </w:pPr>
            <w:r>
              <w:rPr>
                <w:rFonts w:hint="eastAsia" w:cs="Times New Roman"/>
                <w:sz w:val="24"/>
                <w:szCs w:val="24"/>
              </w:rPr>
              <w:t>供水</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rFonts w:hint="eastAsia" w:cs="Times New Roman"/>
                <w:sz w:val="24"/>
                <w:szCs w:val="24"/>
              </w:rPr>
              <w:t>生活热水</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热源</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s="Times New Roman"/>
                <w:sz w:val="24"/>
                <w:szCs w:val="24"/>
              </w:rPr>
              <w:t>冷源</w:t>
            </w:r>
          </w:p>
        </w:tc>
        <w:tc>
          <w:tcPr>
            <w:tcW w:w="50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lang w:val="en-US" w:eastAsia="zh-CN"/>
              </w:rPr>
            </w:pPr>
            <w:r>
              <w:rPr>
                <w:rFonts w:hint="eastAsia"/>
                <w:sz w:val="24"/>
                <w:szCs w:val="24"/>
                <w:u w:val="single"/>
                <w:lang w:val="en-US" w:eastAsia="zh-CN"/>
              </w:rPr>
              <w:t>2</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cs="Times New Roman"/>
                <w:sz w:val="24"/>
                <w:szCs w:val="24"/>
              </w:rPr>
              <w:sym w:font="Wingdings 2" w:char="F0A3"/>
            </w:r>
            <w:r>
              <w:rPr>
                <w:rFonts w:hint="eastAsia" w:cs="Times New Roman"/>
                <w:sz w:val="24"/>
                <w:szCs w:val="24"/>
              </w:rPr>
              <w:t>甲类</w:t>
            </w:r>
            <w:r>
              <w:rPr>
                <w:rFonts w:cs="Times New Roman"/>
                <w:sz w:val="24"/>
                <w:szCs w:val="24"/>
              </w:rPr>
              <w:t xml:space="preserve">    </w:t>
            </w:r>
            <w:r>
              <w:rPr>
                <w:rFonts w:cs="Times New Roman"/>
                <w:sz w:val="24"/>
                <w:szCs w:val="24"/>
              </w:rPr>
              <w:sym w:font="Wingdings 2" w:char="00A3"/>
            </w:r>
            <w:r>
              <w:rPr>
                <w:rFonts w:hint="eastAsia" w:cs="Times New Roman"/>
                <w:sz w:val="24"/>
                <w:szCs w:val="24"/>
              </w:rPr>
              <w:t>乙类</w:t>
            </w:r>
            <w:r>
              <w:rPr>
                <w:rFonts w:cs="Times New Roman"/>
                <w:sz w:val="24"/>
                <w:szCs w:val="24"/>
              </w:rPr>
              <w:t xml:space="preserve">    </w:t>
            </w:r>
            <w:r>
              <w:rPr>
                <w:rFonts w:cs="Times New Roman"/>
                <w:sz w:val="24"/>
                <w:szCs w:val="24"/>
              </w:rPr>
              <w:sym w:font="Wingdings 2" w:char="F0A3"/>
            </w:r>
            <w:r>
              <w:rPr>
                <w:rFonts w:hint="eastAsia" w:cs="Times New Roman"/>
                <w:sz w:val="24"/>
                <w:szCs w:val="24"/>
              </w:rPr>
              <w:t>丙类</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外遮阳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F0A3"/>
            </w:r>
            <w:r>
              <w:rPr>
                <w:rFonts w:hint="eastAsia" w:cs="Times New Roman"/>
                <w:sz w:val="24"/>
                <w:szCs w:val="24"/>
              </w:rPr>
              <w:t xml:space="preserve">中置百叶 </w:t>
            </w:r>
            <w:r>
              <w:rPr>
                <w:rFonts w:cs="Times New Roman"/>
                <w:sz w:val="24"/>
                <w:szCs w:val="24"/>
              </w:rPr>
              <w:t xml:space="preserve"> </w:t>
            </w:r>
            <w:r>
              <w:rPr>
                <w:rFonts w:cs="Times New Roman"/>
                <w:sz w:val="24"/>
                <w:szCs w:val="24"/>
              </w:rPr>
              <w:sym w:font="Wingdings 2" w:char="00A3"/>
            </w:r>
            <w:r>
              <w:rPr>
                <w:rFonts w:hint="eastAsia" w:cs="Times New Roman"/>
                <w:sz w:val="24"/>
                <w:szCs w:val="24"/>
              </w:rPr>
              <w:t>内遮阳</w:t>
            </w: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市政水压直接供水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变频系统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cs="Times New Roman"/>
                <w:sz w:val="24"/>
                <w:szCs w:val="24"/>
              </w:rPr>
              <w:sym w:font="Wingdings 2" w:char="F0A3"/>
            </w:r>
            <w:r>
              <w:rPr>
                <w:rFonts w:hint="eastAsia" w:cs="Times New Roman"/>
                <w:sz w:val="24"/>
                <w:szCs w:val="24"/>
              </w:rPr>
              <w:t>定频系统</w:t>
            </w:r>
          </w:p>
        </w:tc>
        <w:tc>
          <w:tcPr>
            <w:tcW w:w="531"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F0A3"/>
            </w:r>
            <w:r>
              <w:rPr>
                <w:rFonts w:hint="eastAsia" w:cs="Times New Roman"/>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空气源热泵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4"/>
                <w:szCs w:val="24"/>
              </w:rPr>
            </w:pPr>
            <w:r>
              <w:rPr>
                <w:rFonts w:cs="Times New Roman"/>
                <w:sz w:val="24"/>
                <w:szCs w:val="24"/>
              </w:rPr>
              <w:sym w:font="Wingdings 2" w:char="00A3"/>
            </w:r>
            <w:r>
              <w:rPr>
                <w:rFonts w:hint="eastAsia" w:cs="Times New Roman"/>
                <w:sz w:val="24"/>
                <w:szCs w:val="24"/>
              </w:rPr>
              <w:t xml:space="preserve">余热利用 </w:t>
            </w: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市政热力 </w:t>
            </w:r>
            <w:r>
              <w:rPr>
                <w:rFonts w:cs="Times New Roman"/>
                <w:sz w:val="24"/>
                <w:szCs w:val="24"/>
              </w:rPr>
              <w:t xml:space="preserve">     </w:t>
            </w:r>
            <w:r>
              <w:rPr>
                <w:rFonts w:cs="Times New Roman"/>
                <w:sz w:val="24"/>
                <w:szCs w:val="24"/>
              </w:rPr>
              <w:sym w:font="Wingdings 2" w:char="F0A3"/>
            </w:r>
            <w:r>
              <w:rPr>
                <w:rFonts w:hint="eastAsia" w:cs="Times New Roman"/>
                <w:sz w:val="24"/>
                <w:szCs w:val="24"/>
              </w:rPr>
              <w:t xml:space="preserve">燃气锅炉 </w:t>
            </w:r>
            <w:r>
              <w:rPr>
                <w:rFonts w:cs="Times New Roman"/>
                <w:sz w:val="24"/>
                <w:szCs w:val="24"/>
              </w:rPr>
              <w:t xml:space="preserve">     </w:t>
            </w:r>
            <w:r>
              <w:rPr>
                <w:rFonts w:cs="Times New Roman"/>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sz w:val="24"/>
                <w:szCs w:val="24"/>
              </w:rPr>
              <w:sym w:font="Wingdings 2" w:char="F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F0A3"/>
            </w:r>
            <w:r>
              <w:rPr>
                <w:rFonts w:hint="eastAsia" w:cs="Times New Roman"/>
                <w:sz w:val="24"/>
                <w:szCs w:val="24"/>
              </w:rPr>
              <w:t xml:space="preserve">分体空调 </w:t>
            </w: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冷水机组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冰蓄冷空调系统</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sz w:val="24"/>
                <w:szCs w:val="24"/>
              </w:rPr>
              <w:sym w:font="Wingdings 2" w:char="F0A3"/>
            </w:r>
            <w:r>
              <w:rPr>
                <w:rFonts w:hint="eastAsia" w:cs="Times New Roman"/>
                <w:sz w:val="24"/>
                <w:szCs w:val="24"/>
              </w:rPr>
              <w:t>分体空调</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市政电力 </w:t>
            </w:r>
            <w:r>
              <w:rPr>
                <w:rFonts w:cs="Times New Roman"/>
                <w:sz w:val="24"/>
                <w:szCs w:val="24"/>
              </w:rPr>
              <w:t xml:space="preserve"> </w:t>
            </w:r>
            <w:r>
              <w:rPr>
                <w:rFonts w:hint="eastAsia" w:cs="Times New Roman"/>
                <w:sz w:val="24"/>
                <w:szCs w:val="24"/>
              </w:rPr>
              <w:t xml:space="preserve">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市政电力+本地光伏电 </w:t>
            </w:r>
            <w:r>
              <w:rPr>
                <w:rFonts w:cs="Times New Roman"/>
                <w:sz w:val="24"/>
                <w:szCs w:val="24"/>
              </w:rPr>
              <w:t xml:space="preserve">  </w:t>
            </w:r>
            <w:r>
              <w:rPr>
                <w:rFonts w:cs="Times New Roman"/>
                <w:sz w:val="24"/>
                <w:szCs w:val="24"/>
              </w:rPr>
              <w:sym w:font="Wingdings 2" w:char="F0A3"/>
            </w:r>
            <w:r>
              <w:rPr>
                <w:rFonts w:hint="eastAsia" w:cs="Times New Roman"/>
                <w:sz w:val="24"/>
                <w:szCs w:val="24"/>
              </w:rPr>
              <w:t>本地光伏电</w:t>
            </w:r>
            <w:r>
              <w:rPr>
                <w:rFonts w:cs="Times New Roman"/>
                <w:sz w:val="24"/>
                <w:szCs w:val="24"/>
              </w:rPr>
              <w:t xml:space="preserve">    </w:t>
            </w:r>
            <w:r>
              <w:rPr>
                <w:rFonts w:cs="Times New Roman"/>
                <w:sz w:val="24"/>
                <w:szCs w:val="24"/>
              </w:rPr>
              <w:sym w:font="Wingdings 2" w:char="00A3"/>
            </w:r>
            <w:r>
              <w:rPr>
                <w:rFonts w:hint="eastAsia" w:cs="Times New Roman"/>
                <w:sz w:val="24"/>
                <w:szCs w:val="24"/>
              </w:rPr>
              <w:t>购买绿电</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cs="Times New Roman"/>
                <w:sz w:val="24"/>
                <w:szCs w:val="24"/>
              </w:rPr>
              <w:sym w:font="Wingdings 2" w:char="00A3"/>
            </w:r>
            <w:r>
              <w:rPr>
                <w:rFonts w:hint="eastAsia" w:cs="Times New Roman"/>
                <w:sz w:val="24"/>
                <w:szCs w:val="24"/>
              </w:rPr>
              <w:t>其他</w:t>
            </w:r>
            <w:r>
              <w:rPr>
                <w:rFonts w:hint="eastAsia" w:cs="Times New Roman"/>
                <w:sz w:val="24"/>
                <w:szCs w:val="24"/>
                <w:u w:val="single"/>
              </w:rPr>
              <w:t xml:space="preserve"> </w:t>
            </w:r>
            <w:r>
              <w:rPr>
                <w:rFonts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lang w:val="en-US" w:eastAsia="zh-CN"/>
              </w:rPr>
            </w:pPr>
            <w:r>
              <w:rPr>
                <w:rFonts w:hint="eastAsia"/>
                <w:sz w:val="24"/>
                <w:szCs w:val="24"/>
                <w:lang w:val="en-US" w:eastAsia="zh-CN"/>
              </w:rPr>
              <w:t>3</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6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lang w:val="en-US" w:eastAsia="zh-CN"/>
              </w:rPr>
            </w:pPr>
            <w:r>
              <w:rPr>
                <w:rFonts w:hint="eastAsia"/>
                <w:sz w:val="24"/>
                <w:szCs w:val="24"/>
                <w:lang w:val="en-US" w:eastAsia="zh-CN"/>
              </w:rPr>
              <w:t>5</w:t>
            </w:r>
          </w:p>
        </w:tc>
        <w:tc>
          <w:tcPr>
            <w:tcW w:w="2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4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p>
        </w:tc>
        <w:tc>
          <w:tcPr>
            <w:tcW w:w="31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7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89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bl>
    <w:p>
      <w:pPr>
        <w:rPr>
          <w:rFonts w:hint="eastAsia"/>
        </w:rPr>
      </w:pPr>
    </w:p>
    <w:p>
      <w:pPr>
        <w:pStyle w:val="3"/>
        <w:spacing w:before="0" w:after="0"/>
        <w:rPr>
          <w:rFonts w:hint="eastAsia" w:ascii="楷体_GB2312" w:hAnsi="楷体_GB2312" w:eastAsia="楷体_GB2312" w:cs="楷体_GB2312"/>
        </w:rPr>
      </w:pPr>
      <w:r>
        <w:rPr>
          <w:rFonts w:hint="eastAsia" w:ascii="楷体_GB2312" w:hAnsi="楷体_GB2312" w:eastAsia="楷体_GB2312" w:cs="楷体_GB2312"/>
        </w:rPr>
        <w:sym w:font="Wingdings 2" w:char="F0A3"/>
      </w:r>
      <w:r>
        <w:rPr>
          <w:rFonts w:hint="eastAsia" w:ascii="楷体_GB2312" w:hAnsi="楷体_GB2312" w:eastAsia="楷体_GB2312" w:cs="楷体_GB2312"/>
        </w:rPr>
        <w:t>（三）工业建筑</w:t>
      </w:r>
    </w:p>
    <w:p>
      <w:pPr>
        <w:ind w:firstLine="480" w:firstLineChars="200"/>
      </w:pPr>
      <w:r>
        <w:rPr>
          <w:rFonts w:hint="eastAsia"/>
          <w:lang w:eastAsia="zh-CN"/>
        </w:rPr>
        <w:t>除执行国家强制标准外，同时</w:t>
      </w:r>
      <w:r>
        <w:rPr>
          <w:rFonts w:hint="eastAsia"/>
        </w:rPr>
        <w:t>执行《工业建筑节能设计统一标准》GB51245，涉及以下楼栋：</w:t>
      </w:r>
    </w:p>
    <w:tbl>
      <w:tblPr>
        <w:tblStyle w:val="3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68"/>
        <w:gridCol w:w="786"/>
        <w:gridCol w:w="745"/>
        <w:gridCol w:w="835"/>
        <w:gridCol w:w="1161"/>
        <w:gridCol w:w="1468"/>
        <w:gridCol w:w="1546"/>
        <w:gridCol w:w="98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65" w:type="pct"/>
            <w:vMerge w:val="restart"/>
            <w:vAlign w:val="center"/>
          </w:tcPr>
          <w:p>
            <w:pPr>
              <w:spacing w:line="240" w:lineRule="auto"/>
              <w:jc w:val="center"/>
            </w:pPr>
            <w:r>
              <w:rPr>
                <w:rFonts w:hint="eastAsia"/>
              </w:rPr>
              <w:t>楼栋编号或名称</w:t>
            </w:r>
          </w:p>
        </w:tc>
        <w:tc>
          <w:tcPr>
            <w:tcW w:w="289" w:type="pct"/>
            <w:vMerge w:val="restart"/>
            <w:vAlign w:val="center"/>
          </w:tcPr>
          <w:p>
            <w:pPr>
              <w:spacing w:line="240" w:lineRule="auto"/>
              <w:jc w:val="center"/>
            </w:pPr>
            <w:r>
              <w:rPr>
                <w:rFonts w:hint="eastAsia" w:cs="Times New Roman"/>
              </w:rPr>
              <w:t>体形系数F</w:t>
            </w:r>
          </w:p>
        </w:tc>
        <w:tc>
          <w:tcPr>
            <w:tcW w:w="400" w:type="pct"/>
            <w:vMerge w:val="restart"/>
            <w:vAlign w:val="center"/>
          </w:tcPr>
          <w:p>
            <w:pPr>
              <w:spacing w:line="240" w:lineRule="auto"/>
              <w:jc w:val="center"/>
            </w:pPr>
            <w:r>
              <w:rPr>
                <w:rFonts w:hint="eastAsia" w:cs="Times New Roman"/>
              </w:rPr>
              <w:t>建筑类型</w:t>
            </w:r>
          </w:p>
        </w:tc>
        <w:tc>
          <w:tcPr>
            <w:tcW w:w="379" w:type="pct"/>
            <w:vMerge w:val="restart"/>
            <w:vAlign w:val="center"/>
          </w:tcPr>
          <w:p>
            <w:pPr>
              <w:spacing w:line="240" w:lineRule="auto"/>
              <w:jc w:val="center"/>
            </w:pPr>
            <w:r>
              <w:rPr>
                <w:rFonts w:hint="eastAsia"/>
              </w:rPr>
              <w:t>外墙传热系数K</w:t>
            </w:r>
          </w:p>
        </w:tc>
        <w:tc>
          <w:tcPr>
            <w:tcW w:w="1016" w:type="pct"/>
            <w:gridSpan w:val="2"/>
            <w:vAlign w:val="center"/>
          </w:tcPr>
          <w:p>
            <w:pPr>
              <w:spacing w:line="240" w:lineRule="auto"/>
              <w:jc w:val="center"/>
            </w:pPr>
            <w:r>
              <w:rPr>
                <w:rFonts w:hint="eastAsia" w:cs="Times New Roman"/>
              </w:rPr>
              <w:t>给排水</w:t>
            </w:r>
          </w:p>
          <w:p>
            <w:pPr>
              <w:spacing w:line="240" w:lineRule="auto"/>
              <w:jc w:val="center"/>
            </w:pPr>
          </w:p>
        </w:tc>
        <w:tc>
          <w:tcPr>
            <w:tcW w:w="1534" w:type="pct"/>
            <w:gridSpan w:val="2"/>
            <w:vAlign w:val="center"/>
          </w:tcPr>
          <w:p>
            <w:pPr>
              <w:spacing w:line="240" w:lineRule="auto"/>
              <w:jc w:val="center"/>
            </w:pPr>
            <w:r>
              <w:rPr>
                <w:rFonts w:hint="eastAsia" w:cs="Times New Roman"/>
              </w:rPr>
              <w:t>暖通</w:t>
            </w:r>
          </w:p>
          <w:p>
            <w:pPr>
              <w:spacing w:line="240" w:lineRule="auto"/>
              <w:jc w:val="center"/>
            </w:pPr>
          </w:p>
        </w:tc>
        <w:tc>
          <w:tcPr>
            <w:tcW w:w="500" w:type="pct"/>
            <w:vMerge w:val="restart"/>
            <w:vAlign w:val="center"/>
          </w:tcPr>
          <w:p>
            <w:pPr>
              <w:spacing w:line="240" w:lineRule="auto"/>
              <w:jc w:val="center"/>
            </w:pPr>
            <w:r>
              <w:rPr>
                <w:rFonts w:hint="eastAsia" w:cs="Times New Roman"/>
              </w:rPr>
              <w:t>电气</w:t>
            </w:r>
          </w:p>
        </w:tc>
        <w:tc>
          <w:tcPr>
            <w:tcW w:w="514" w:type="pct"/>
            <w:vMerge w:val="restart"/>
            <w:vAlign w:val="center"/>
          </w:tcPr>
          <w:p>
            <w:pPr>
              <w:spacing w:line="240" w:lineRule="auto"/>
              <w:jc w:val="center"/>
              <w:rPr>
                <w:rFonts w:cs="Times New Roman"/>
              </w:rPr>
            </w:pPr>
            <w:r>
              <w:rPr>
                <w:rFonts w:hint="eastAsia" w:cs="Times New Roman"/>
              </w:rPr>
              <w:t>余热回收和可再生能源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65" w:type="pct"/>
            <w:vMerge w:val="continue"/>
            <w:vAlign w:val="center"/>
          </w:tcPr>
          <w:p>
            <w:pPr>
              <w:spacing w:line="240" w:lineRule="auto"/>
              <w:jc w:val="center"/>
            </w:pPr>
          </w:p>
        </w:tc>
        <w:tc>
          <w:tcPr>
            <w:tcW w:w="289" w:type="pct"/>
            <w:vMerge w:val="continue"/>
            <w:vAlign w:val="center"/>
          </w:tcPr>
          <w:p>
            <w:pPr>
              <w:spacing w:line="240" w:lineRule="auto"/>
              <w:jc w:val="center"/>
              <w:rPr>
                <w:rFonts w:cs="Times New Roman"/>
              </w:rPr>
            </w:pPr>
          </w:p>
        </w:tc>
        <w:tc>
          <w:tcPr>
            <w:tcW w:w="400" w:type="pct"/>
            <w:vMerge w:val="continue"/>
            <w:vAlign w:val="center"/>
          </w:tcPr>
          <w:p>
            <w:pPr>
              <w:spacing w:line="240" w:lineRule="auto"/>
              <w:jc w:val="center"/>
              <w:rPr>
                <w:rFonts w:cs="Times New Roman"/>
              </w:rPr>
            </w:pPr>
          </w:p>
        </w:tc>
        <w:tc>
          <w:tcPr>
            <w:tcW w:w="379" w:type="pct"/>
            <w:vMerge w:val="continue"/>
            <w:vAlign w:val="center"/>
          </w:tcPr>
          <w:p>
            <w:pPr>
              <w:spacing w:line="240" w:lineRule="auto"/>
              <w:jc w:val="center"/>
            </w:pPr>
          </w:p>
        </w:tc>
        <w:tc>
          <w:tcPr>
            <w:tcW w:w="425" w:type="pct"/>
            <w:vAlign w:val="center"/>
          </w:tcPr>
          <w:p>
            <w:pPr>
              <w:pStyle w:val="43"/>
              <w:spacing w:line="276" w:lineRule="auto"/>
              <w:ind w:firstLine="0" w:firstLineChars="0"/>
              <w:rPr>
                <w:rFonts w:cs="Times New Roman"/>
              </w:rPr>
            </w:pPr>
            <w:r>
              <w:rPr>
                <w:rFonts w:hint="eastAsia" w:cs="Times New Roman"/>
              </w:rPr>
              <w:t>供水</w:t>
            </w:r>
          </w:p>
          <w:p>
            <w:pPr>
              <w:spacing w:line="240" w:lineRule="auto"/>
              <w:jc w:val="center"/>
            </w:pPr>
          </w:p>
        </w:tc>
        <w:tc>
          <w:tcPr>
            <w:tcW w:w="591" w:type="pct"/>
            <w:vAlign w:val="center"/>
          </w:tcPr>
          <w:p>
            <w:pPr>
              <w:spacing w:line="240" w:lineRule="auto"/>
            </w:pPr>
            <w:r>
              <w:rPr>
                <w:rFonts w:hint="eastAsia" w:cs="Times New Roman"/>
              </w:rPr>
              <w:t>生活热水</w:t>
            </w:r>
          </w:p>
        </w:tc>
        <w:tc>
          <w:tcPr>
            <w:tcW w:w="747" w:type="pct"/>
            <w:vAlign w:val="center"/>
          </w:tcPr>
          <w:p>
            <w:pPr>
              <w:spacing w:line="240" w:lineRule="auto"/>
              <w:jc w:val="center"/>
            </w:pPr>
            <w:r>
              <w:rPr>
                <w:rFonts w:hint="eastAsia" w:cs="Times New Roman"/>
              </w:rPr>
              <w:t>热源</w:t>
            </w:r>
          </w:p>
        </w:tc>
        <w:tc>
          <w:tcPr>
            <w:tcW w:w="787" w:type="pct"/>
            <w:vAlign w:val="center"/>
          </w:tcPr>
          <w:p>
            <w:pPr>
              <w:spacing w:line="240" w:lineRule="auto"/>
              <w:jc w:val="center"/>
            </w:pPr>
            <w:r>
              <w:rPr>
                <w:rFonts w:hint="eastAsia" w:cs="Times New Roman"/>
              </w:rPr>
              <w:t>冷源</w:t>
            </w:r>
          </w:p>
        </w:tc>
        <w:tc>
          <w:tcPr>
            <w:tcW w:w="500" w:type="pct"/>
            <w:vMerge w:val="continue"/>
            <w:vAlign w:val="center"/>
          </w:tcPr>
          <w:p>
            <w:pPr>
              <w:spacing w:line="240" w:lineRule="auto"/>
              <w:jc w:val="center"/>
            </w:pPr>
          </w:p>
        </w:tc>
        <w:tc>
          <w:tcPr>
            <w:tcW w:w="514"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5" w:type="pct"/>
            <w:vAlign w:val="center"/>
          </w:tcPr>
          <w:p>
            <w:pPr>
              <w:spacing w:line="240" w:lineRule="auto"/>
              <w:jc w:val="center"/>
            </w:pPr>
            <w:r>
              <w:rPr>
                <w:rFonts w:hint="eastAsia"/>
                <w:u w:val="single"/>
              </w:rPr>
              <w:t>7</w:t>
            </w:r>
          </w:p>
        </w:tc>
        <w:tc>
          <w:tcPr>
            <w:tcW w:w="289" w:type="pct"/>
            <w:vAlign w:val="center"/>
          </w:tcPr>
          <w:p>
            <w:pPr>
              <w:spacing w:line="240" w:lineRule="auto"/>
              <w:jc w:val="center"/>
            </w:pPr>
          </w:p>
        </w:tc>
        <w:tc>
          <w:tcPr>
            <w:tcW w:w="400" w:type="pct"/>
            <w:vAlign w:val="center"/>
          </w:tcPr>
          <w:p>
            <w:pPr>
              <w:spacing w:line="240" w:lineRule="auto"/>
              <w:jc w:val="center"/>
            </w:pPr>
            <w:r>
              <w:rPr>
                <w:rFonts w:cs="Times New Roman"/>
              </w:rPr>
              <w:sym w:font="Wingdings 2" w:char="F0A3"/>
            </w:r>
            <w:r>
              <w:rPr>
                <w:rFonts w:hint="eastAsia" w:cs="Times New Roman"/>
              </w:rPr>
              <w:t>一类</w:t>
            </w:r>
            <w:r>
              <w:rPr>
                <w:rFonts w:cs="Times New Roman"/>
              </w:rPr>
              <w:t xml:space="preserve">    </w:t>
            </w:r>
            <w:r>
              <w:rPr>
                <w:rFonts w:cs="Times New Roman"/>
              </w:rPr>
              <w:sym w:font="Wingdings 2" w:char="00A3"/>
            </w:r>
            <w:r>
              <w:rPr>
                <w:rFonts w:hint="eastAsia" w:cs="Times New Roman"/>
              </w:rPr>
              <w:t>二类</w:t>
            </w:r>
            <w:r>
              <w:rPr>
                <w:rFonts w:cs="Times New Roman"/>
              </w:rPr>
              <w:t xml:space="preserve"> </w:t>
            </w:r>
          </w:p>
        </w:tc>
        <w:tc>
          <w:tcPr>
            <w:tcW w:w="379" w:type="pct"/>
            <w:vAlign w:val="center"/>
          </w:tcPr>
          <w:p>
            <w:pPr>
              <w:spacing w:line="240" w:lineRule="auto"/>
              <w:jc w:val="cente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市政水压直接供水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变频系统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heme="minorBidi"/>
                <w:kern w:val="2"/>
                <w:sz w:val="24"/>
                <w:szCs w:val="24"/>
                <w:lang w:val="en-US" w:eastAsia="zh-CN" w:bidi="ar-SA"/>
              </w:rPr>
            </w:pPr>
            <w:r>
              <w:rPr>
                <w:rFonts w:cs="Times New Roman"/>
                <w:sz w:val="24"/>
                <w:szCs w:val="24"/>
              </w:rPr>
              <w:sym w:font="Wingdings 2" w:char="F0A3"/>
            </w:r>
            <w:r>
              <w:rPr>
                <w:rFonts w:hint="eastAsia" w:cs="Times New Roman"/>
                <w:sz w:val="24"/>
                <w:szCs w:val="24"/>
              </w:rPr>
              <w:t>定频系统</w:t>
            </w:r>
          </w:p>
        </w:tc>
        <w:tc>
          <w:tcPr>
            <w:tcW w:w="591" w:type="pct"/>
            <w:vAlign w:val="center"/>
          </w:tcPr>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F0A3"/>
            </w:r>
            <w:r>
              <w:rPr>
                <w:rFonts w:hint="eastAsia" w:cs="Times New Roman"/>
                <w:sz w:val="24"/>
                <w:szCs w:val="24"/>
              </w:rPr>
              <w:t>电热水器</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燃气热水</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太阳能光热系统</w:t>
            </w:r>
          </w:p>
          <w:p>
            <w:pPr>
              <w:pStyle w:val="4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空气源热泵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宋体" w:cstheme="minorBidi"/>
                <w:kern w:val="2"/>
                <w:sz w:val="24"/>
                <w:szCs w:val="24"/>
                <w:lang w:val="en-US" w:eastAsia="zh-CN" w:bidi="ar-SA"/>
              </w:rPr>
            </w:pPr>
            <w:r>
              <w:rPr>
                <w:rFonts w:cs="Times New Roman"/>
                <w:sz w:val="24"/>
                <w:szCs w:val="24"/>
              </w:rPr>
              <w:sym w:font="Wingdings 2" w:char="00A3"/>
            </w:r>
            <w:r>
              <w:rPr>
                <w:rFonts w:hint="eastAsia" w:cs="Times New Roman"/>
                <w:sz w:val="24"/>
                <w:szCs w:val="24"/>
              </w:rPr>
              <w:t xml:space="preserve">余热利用 </w:t>
            </w: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市政热力 </w:t>
            </w:r>
            <w:r>
              <w:rPr>
                <w:rFonts w:cs="Times New Roman"/>
                <w:sz w:val="24"/>
                <w:szCs w:val="24"/>
              </w:rPr>
              <w:t xml:space="preserve">     </w:t>
            </w:r>
            <w:r>
              <w:rPr>
                <w:rFonts w:cs="Times New Roman"/>
                <w:sz w:val="24"/>
                <w:szCs w:val="24"/>
              </w:rPr>
              <w:sym w:font="Wingdings 2" w:char="F0A3"/>
            </w:r>
            <w:r>
              <w:rPr>
                <w:rFonts w:hint="eastAsia" w:cs="Times New Roman"/>
                <w:sz w:val="24"/>
                <w:szCs w:val="24"/>
              </w:rPr>
              <w:t xml:space="preserve">燃气锅炉 </w:t>
            </w:r>
            <w:r>
              <w:rPr>
                <w:rFonts w:cs="Times New Roman"/>
                <w:sz w:val="24"/>
                <w:szCs w:val="24"/>
              </w:rPr>
              <w:t xml:space="preserve">     </w:t>
            </w:r>
            <w:r>
              <w:rPr>
                <w:rFonts w:cs="Times New Roman"/>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余热再利用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sz w:val="24"/>
                <w:szCs w:val="24"/>
              </w:rPr>
              <w:sym w:font="Wingdings 2" w:char="F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heme="minorBidi"/>
                <w:kern w:val="2"/>
                <w:sz w:val="24"/>
                <w:szCs w:val="24"/>
                <w:lang w:val="en-US" w:eastAsia="zh-CN" w:bidi="ar-SA"/>
              </w:rPr>
            </w:pPr>
            <w:r>
              <w:rPr>
                <w:rFonts w:cs="Times New Roman"/>
                <w:sz w:val="24"/>
                <w:szCs w:val="24"/>
              </w:rPr>
              <w:sym w:font="Wingdings 2" w:char="F0A3"/>
            </w:r>
            <w:r>
              <w:rPr>
                <w:rFonts w:hint="eastAsia" w:cs="Times New Roman"/>
                <w:sz w:val="24"/>
                <w:szCs w:val="24"/>
              </w:rPr>
              <w:t xml:space="preserve">分体空调 </w:t>
            </w:r>
          </w:p>
        </w:tc>
        <w:tc>
          <w:tcPr>
            <w:tcW w:w="78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冷水机组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rFonts w:cs="Times New Roman"/>
                <w:sz w:val="24"/>
                <w:szCs w:val="24"/>
              </w:rPr>
              <w:sym w:font="Wingdings 2" w:char="00A3"/>
            </w:r>
            <w:r>
              <w:rPr>
                <w:rFonts w:hint="eastAsia" w:cs="Times New Roman"/>
                <w:sz w:val="24"/>
                <w:szCs w:val="24"/>
              </w:rPr>
              <w:t>冰蓄冷空调系统</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 xml:space="preserve">风冷热泵空调系统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水冷热泵空调系统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00A3"/>
            </w:r>
            <w:r>
              <w:rPr>
                <w:rFonts w:hint="eastAsia" w:cs="Times New Roman"/>
                <w:sz w:val="24"/>
                <w:szCs w:val="24"/>
              </w:rPr>
              <w:t>空气源热泵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浅层地源热泵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sz w:val="24"/>
                <w:szCs w:val="24"/>
              </w:rPr>
            </w:pPr>
            <w:r>
              <w:rPr>
                <w:sz w:val="24"/>
                <w:szCs w:val="24"/>
              </w:rPr>
              <w:sym w:font="Wingdings 2" w:char="F0A3"/>
            </w:r>
            <w:r>
              <w:rPr>
                <w:rFonts w:hint="eastAsia" w:cs="Times New Roman"/>
                <w:sz w:val="24"/>
                <w:szCs w:val="24"/>
              </w:rPr>
              <w:t xml:space="preserve">深层地源热泵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heme="minorBidi"/>
                <w:kern w:val="2"/>
                <w:sz w:val="24"/>
                <w:szCs w:val="24"/>
                <w:lang w:val="en-US" w:eastAsia="zh-CN" w:bidi="ar-SA"/>
              </w:rPr>
            </w:pPr>
            <w:r>
              <w:rPr>
                <w:sz w:val="24"/>
                <w:szCs w:val="24"/>
              </w:rPr>
              <w:sym w:font="Wingdings 2" w:char="F0A3"/>
            </w:r>
            <w:r>
              <w:rPr>
                <w:rFonts w:hint="eastAsia" w:cs="Times New Roman"/>
                <w:sz w:val="24"/>
                <w:szCs w:val="24"/>
              </w:rPr>
              <w:t>分体空调</w:t>
            </w:r>
          </w:p>
        </w:tc>
        <w:tc>
          <w:tcPr>
            <w:tcW w:w="50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F0A3"/>
            </w:r>
            <w:r>
              <w:rPr>
                <w:rFonts w:hint="eastAsia" w:cs="Times New Roman"/>
                <w:sz w:val="24"/>
                <w:szCs w:val="24"/>
              </w:rPr>
              <w:t xml:space="preserve">市政电力 </w:t>
            </w:r>
            <w:r>
              <w:rPr>
                <w:rFonts w:cs="Times New Roman"/>
                <w:sz w:val="24"/>
                <w:szCs w:val="24"/>
              </w:rPr>
              <w:t xml:space="preserve"> </w:t>
            </w:r>
            <w:r>
              <w:rPr>
                <w:rFonts w:hint="eastAsia" w:cs="Times New Roman"/>
                <w:sz w:val="24"/>
                <w:szCs w:val="24"/>
              </w:rPr>
              <w:t xml:space="preserve">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 xml:space="preserve">市政电力+本地光伏电 </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sz w:val="24"/>
                <w:szCs w:val="24"/>
              </w:rPr>
            </w:pPr>
            <w:r>
              <w:rPr>
                <w:rFonts w:cs="Times New Roman"/>
                <w:sz w:val="24"/>
                <w:szCs w:val="24"/>
              </w:rPr>
              <w:sym w:font="Wingdings 2" w:char="00A3"/>
            </w:r>
            <w:r>
              <w:rPr>
                <w:rFonts w:hint="eastAsia" w:cs="Times New Roman"/>
                <w:sz w:val="24"/>
                <w:szCs w:val="24"/>
              </w:rPr>
              <w:t>本地光伏电</w:t>
            </w:r>
            <w:r>
              <w:rPr>
                <w:rFonts w:cs="Times New Roman"/>
                <w:sz w:val="24"/>
                <w:szCs w:val="24"/>
              </w:rPr>
              <w:t xml:space="preserve">    </w:t>
            </w:r>
            <w:r>
              <w:rPr>
                <w:rFonts w:cs="Times New Roman"/>
                <w:sz w:val="24"/>
                <w:szCs w:val="24"/>
              </w:rPr>
              <w:sym w:font="Wingdings 2" w:char="00A3"/>
            </w:r>
            <w:r>
              <w:rPr>
                <w:rFonts w:hint="eastAsia" w:cs="Times New Roman"/>
                <w:sz w:val="24"/>
                <w:szCs w:val="24"/>
              </w:rPr>
              <w:t>购买绿电</w:t>
            </w:r>
            <w:r>
              <w:rPr>
                <w:rFonts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heme="minorBidi"/>
                <w:kern w:val="2"/>
                <w:sz w:val="24"/>
                <w:szCs w:val="24"/>
                <w:lang w:val="en-US" w:eastAsia="zh-CN" w:bidi="ar-SA"/>
              </w:rPr>
            </w:pPr>
            <w:r>
              <w:rPr>
                <w:rFonts w:cs="Times New Roman"/>
                <w:sz w:val="24"/>
                <w:szCs w:val="24"/>
              </w:rPr>
              <w:sym w:font="Wingdings 2" w:char="00A3"/>
            </w:r>
            <w:r>
              <w:rPr>
                <w:rFonts w:hint="eastAsia" w:cs="Times New Roman"/>
                <w:sz w:val="24"/>
                <w:szCs w:val="24"/>
              </w:rPr>
              <w:t>其他</w:t>
            </w:r>
            <w:r>
              <w:rPr>
                <w:rFonts w:hint="eastAsia" w:cs="Times New Roman"/>
                <w:sz w:val="24"/>
                <w:szCs w:val="24"/>
                <w:u w:val="single"/>
              </w:rPr>
              <w:t xml:space="preserve"> </w:t>
            </w:r>
            <w:r>
              <w:rPr>
                <w:rFonts w:cs="Times New Roman"/>
                <w:sz w:val="24"/>
                <w:szCs w:val="24"/>
                <w:u w:val="single"/>
              </w:rPr>
              <w:t xml:space="preserve">           </w:t>
            </w:r>
          </w:p>
        </w:tc>
        <w:tc>
          <w:tcPr>
            <w:tcW w:w="514" w:type="pct"/>
            <w:vAlign w:val="center"/>
          </w:tcPr>
          <w:p>
            <w:pPr>
              <w:spacing w:line="240" w:lineRule="auto"/>
              <w:jc w:val="center"/>
              <w:rPr>
                <w:rFonts w:cs="Times New Roman"/>
              </w:rPr>
            </w:pPr>
            <w:r>
              <w:rPr>
                <w:rFonts w:cs="Times New Roman"/>
              </w:rPr>
              <w:sym w:font="Wingdings 2" w:char="00A3"/>
            </w:r>
            <w:r>
              <w:rPr>
                <w:rFonts w:hint="eastAsia" w:cs="Times New Roman"/>
              </w:rPr>
              <w:t>热交换</w:t>
            </w:r>
          </w:p>
          <w:p>
            <w:pPr>
              <w:spacing w:line="240" w:lineRule="auto"/>
              <w:jc w:val="center"/>
              <w:rPr>
                <w:rFonts w:cs="Times New Roman"/>
              </w:rPr>
            </w:pPr>
            <w:r>
              <w:rPr>
                <w:rFonts w:cs="Times New Roman"/>
              </w:rPr>
              <w:sym w:font="Wingdings 2" w:char="00A3"/>
            </w:r>
            <w:r>
              <w:rPr>
                <w:rFonts w:hint="eastAsia" w:cs="Times New Roman"/>
              </w:rPr>
              <w:t>热功转换</w:t>
            </w:r>
          </w:p>
          <w:p>
            <w:pPr>
              <w:spacing w:line="240" w:lineRule="auto"/>
              <w:jc w:val="center"/>
              <w:rPr>
                <w:rFonts w:cs="Times New Roman"/>
              </w:rPr>
            </w:pPr>
            <w:r>
              <w:rPr>
                <w:rFonts w:cs="Times New Roman"/>
              </w:rPr>
              <w:sym w:font="Wingdings 2" w:char="00A3"/>
            </w:r>
            <w:r>
              <w:rPr>
                <w:rFonts w:hint="eastAsia" w:cs="Times New Roman"/>
              </w:rPr>
              <w:t>制冷制热</w:t>
            </w:r>
          </w:p>
          <w:p>
            <w:pPr>
              <w:spacing w:line="240" w:lineRule="auto"/>
              <w:jc w:val="center"/>
              <w:rPr>
                <w:rFonts w:cs="Times New Roman"/>
              </w:rPr>
            </w:pPr>
            <w:r>
              <w:rPr>
                <w:rFonts w:cs="Times New Roman"/>
              </w:rPr>
              <w:sym w:font="Wingdings 2" w:char="00A3"/>
            </w:r>
            <w:r>
              <w:rPr>
                <w:rFonts w:hint="eastAsia" w:cs="Times New Roman"/>
              </w:rPr>
              <w:t>太阳能光伏</w:t>
            </w:r>
          </w:p>
          <w:p>
            <w:pPr>
              <w:spacing w:line="240" w:lineRule="auto"/>
              <w:jc w:val="center"/>
              <w:rPr>
                <w:rFonts w:cs="Times New Roman"/>
              </w:rPr>
            </w:pPr>
            <w:r>
              <w:rPr>
                <w:rFonts w:cs="Times New Roman"/>
              </w:rPr>
              <w:sym w:font="Wingdings 2" w:char="00A3"/>
            </w:r>
            <w:r>
              <w:rPr>
                <w:rFonts w:hint="eastAsia" w:cs="Times New Roman"/>
              </w:rPr>
              <w:t>小风电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5" w:type="pct"/>
            <w:vAlign w:val="center"/>
          </w:tcPr>
          <w:p>
            <w:pPr>
              <w:spacing w:line="240" w:lineRule="auto"/>
              <w:jc w:val="center"/>
            </w:pPr>
            <w:r>
              <w:rPr>
                <w:rFonts w:hint="eastAsia"/>
                <w:u w:val="single"/>
              </w:rPr>
              <w:t>8</w:t>
            </w:r>
          </w:p>
        </w:tc>
        <w:tc>
          <w:tcPr>
            <w:tcW w:w="289" w:type="pct"/>
            <w:vAlign w:val="center"/>
          </w:tcPr>
          <w:p>
            <w:pPr>
              <w:spacing w:line="240" w:lineRule="auto"/>
              <w:jc w:val="center"/>
              <w:rPr>
                <w:rFonts w:cs="Times New Roman"/>
              </w:rPr>
            </w:pPr>
          </w:p>
        </w:tc>
        <w:tc>
          <w:tcPr>
            <w:tcW w:w="400" w:type="pct"/>
            <w:vAlign w:val="center"/>
          </w:tcPr>
          <w:p>
            <w:pPr>
              <w:spacing w:line="240" w:lineRule="auto"/>
              <w:jc w:val="center"/>
              <w:rPr>
                <w:rFonts w:cs="Times New Roman"/>
              </w:rPr>
            </w:pPr>
          </w:p>
        </w:tc>
        <w:tc>
          <w:tcPr>
            <w:tcW w:w="379" w:type="pct"/>
            <w:vAlign w:val="center"/>
          </w:tcPr>
          <w:p>
            <w:pPr>
              <w:spacing w:line="240" w:lineRule="auto"/>
              <w:jc w:val="center"/>
            </w:pPr>
          </w:p>
        </w:tc>
        <w:tc>
          <w:tcPr>
            <w:tcW w:w="425" w:type="pct"/>
            <w:vAlign w:val="center"/>
          </w:tcPr>
          <w:p>
            <w:pPr>
              <w:spacing w:line="240" w:lineRule="auto"/>
              <w:jc w:val="center"/>
            </w:pPr>
          </w:p>
        </w:tc>
        <w:tc>
          <w:tcPr>
            <w:tcW w:w="591" w:type="pct"/>
            <w:vAlign w:val="center"/>
          </w:tcPr>
          <w:p>
            <w:pPr>
              <w:spacing w:line="240" w:lineRule="auto"/>
              <w:jc w:val="center"/>
            </w:pPr>
          </w:p>
        </w:tc>
        <w:tc>
          <w:tcPr>
            <w:tcW w:w="747" w:type="pct"/>
            <w:vAlign w:val="center"/>
          </w:tcPr>
          <w:p>
            <w:pPr>
              <w:spacing w:line="240" w:lineRule="auto"/>
              <w:jc w:val="center"/>
            </w:pPr>
          </w:p>
        </w:tc>
        <w:tc>
          <w:tcPr>
            <w:tcW w:w="787" w:type="pct"/>
            <w:vAlign w:val="center"/>
          </w:tcPr>
          <w:p>
            <w:pPr>
              <w:spacing w:line="240" w:lineRule="auto"/>
              <w:jc w:val="center"/>
            </w:pPr>
          </w:p>
        </w:tc>
        <w:tc>
          <w:tcPr>
            <w:tcW w:w="500" w:type="pct"/>
            <w:vAlign w:val="center"/>
          </w:tcPr>
          <w:p>
            <w:pPr>
              <w:spacing w:line="240" w:lineRule="auto"/>
              <w:jc w:val="center"/>
            </w:pPr>
          </w:p>
        </w:tc>
        <w:tc>
          <w:tcPr>
            <w:tcW w:w="514" w:type="pct"/>
            <w:vAlign w:val="center"/>
          </w:tcPr>
          <w:p>
            <w:pPr>
              <w:spacing w:line="240" w:lineRule="auto"/>
              <w:jc w:val="center"/>
            </w:pPr>
          </w:p>
        </w:tc>
      </w:tr>
    </w:tbl>
    <w:p>
      <w:pPr>
        <w:widowControl/>
        <w:spacing w:line="240" w:lineRule="auto"/>
        <w:ind w:firstLine="320" w:firstLineChars="100"/>
        <w:jc w:val="left"/>
        <w:rPr>
          <w:rFonts w:ascii="黑体" w:hAnsi="黑体" w:eastAsia="黑体" w:cs="黑体"/>
          <w:sz w:val="32"/>
          <w:szCs w:val="32"/>
        </w:rPr>
      </w:pPr>
    </w:p>
    <w:p>
      <w:pPr>
        <w:widowControl/>
        <w:spacing w:line="240" w:lineRule="auto"/>
        <w:ind w:firstLine="320" w:firstLineChars="100"/>
        <w:jc w:val="left"/>
        <w:rPr>
          <w:rFonts w:ascii="黑体" w:hAnsi="黑体" w:eastAsia="黑体" w:cs="黑体"/>
          <w:sz w:val="32"/>
          <w:szCs w:val="32"/>
        </w:rPr>
      </w:pPr>
      <w:r>
        <w:rPr>
          <w:rFonts w:hint="eastAsia" w:ascii="黑体" w:hAnsi="黑体" w:eastAsia="黑体" w:cs="黑体"/>
          <w:sz w:val="32"/>
          <w:szCs w:val="32"/>
        </w:rPr>
        <w:t>六、初步设计绿色建筑自评价</w:t>
      </w:r>
    </w:p>
    <w:p>
      <w:pPr>
        <w:spacing w:line="400" w:lineRule="exact"/>
        <w:rPr>
          <w:rFonts w:ascii="仿宋_GB2312" w:hAnsi="仿宋_GB2312" w:eastAsia="仿宋_GB2312" w:cs="仿宋_GB2312"/>
        </w:rPr>
      </w:pPr>
      <w:r>
        <w:rPr>
          <w:rFonts w:hint="eastAsia"/>
        </w:rPr>
        <w:t xml:space="preserve">   </w:t>
      </w:r>
      <w:r>
        <w:rPr>
          <w:rFonts w:cs="Times New Roman"/>
        </w:rPr>
        <w:sym w:font="Wingdings 2" w:char="F0A3"/>
      </w:r>
      <w:r>
        <w:rPr>
          <w:rFonts w:hint="eastAsia" w:ascii="仿宋_GB2312" w:hAnsi="仿宋_GB2312" w:eastAsia="仿宋_GB2312" w:cs="仿宋_GB2312"/>
        </w:rPr>
        <w:t>（一）民用建筑(按照居住建筑和公共建筑栋数分别作出评价，执行同一标准的进行总体评价)</w:t>
      </w:r>
    </w:p>
    <w:p>
      <w:pPr>
        <w:spacing w:line="400" w:lineRule="exact"/>
        <w:ind w:firstLine="480" w:firstLineChars="200"/>
        <w:rPr>
          <w:rFonts w:ascii="仿宋_GB2312" w:hAnsi="仿宋_GB2312" w:eastAsia="仿宋_GB2312" w:cs="仿宋_GB2312"/>
        </w:rPr>
      </w:pPr>
      <w:r>
        <w:rPr>
          <w:rFonts w:hint="eastAsia" w:ascii="仿宋_GB2312" w:hAnsi="仿宋_GB2312" w:eastAsia="仿宋_GB2312" w:cs="仿宋_GB2312"/>
        </w:rPr>
        <w:t>1.XXX楼栋(请选择设计评价标准)</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《绿色建筑评价标准》GB/T50378（三星级）</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《绿色建筑评价标准》DB11/T 825（一星级、二星级）</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《绿色雪上运动场馆评价标准》DB11/T1606</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《既有建筑绿色改造评价标准》GB/T 51141</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《绿色工业建筑评价标准》GB/T 50878</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pStyle w:val="43"/>
        <w:numPr>
          <w:ilvl w:val="0"/>
          <w:numId w:val="9"/>
        </w:numPr>
        <w:spacing w:line="276" w:lineRule="auto"/>
        <w:ind w:firstLine="480"/>
        <w:rPr>
          <w:rFonts w:cs="Times New Roman"/>
          <w:highlight w:val="none"/>
        </w:rPr>
      </w:pPr>
      <w:r>
        <w:rPr>
          <w:rFonts w:cs="Times New Roman"/>
          <w:highlight w:val="none"/>
        </w:rPr>
        <w:t>基本规定</w:t>
      </w:r>
    </w:p>
    <w:p>
      <w:pPr>
        <w:pStyle w:val="43"/>
        <w:numPr>
          <w:numId w:val="0"/>
        </w:numPr>
        <w:spacing w:line="276" w:lineRule="auto"/>
        <w:rPr>
          <w:rFonts w:cs="Times New Roman"/>
          <w:highlight w:val="none"/>
        </w:rPr>
      </w:pP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57"/>
        <w:gridCol w:w="1964"/>
        <w:gridCol w:w="1931"/>
        <w:gridCol w:w="199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技术要求</w:t>
            </w:r>
          </w:p>
        </w:tc>
        <w:tc>
          <w:tcPr>
            <w:tcW w:w="1931"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一星级</w:t>
            </w:r>
          </w:p>
        </w:tc>
        <w:tc>
          <w:tcPr>
            <w:tcW w:w="199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二星级</w:t>
            </w:r>
          </w:p>
        </w:tc>
        <w:tc>
          <w:tcPr>
            <w:tcW w:w="1931"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szCs w:val="24"/>
                <w:highlight w:val="none"/>
              </w:rPr>
            </w:pPr>
            <w:r>
              <w:rPr>
                <w:rFonts w:cs="Times New Roman"/>
                <w:szCs w:val="24"/>
                <w:highlight w:val="none"/>
              </w:rPr>
              <w:t>围护结构热工性能的提高比例，或建筑供暖空调负荷降低比例</w:t>
            </w:r>
          </w:p>
        </w:tc>
        <w:tc>
          <w:tcPr>
            <w:tcW w:w="1931"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围护结构提高5%</w:t>
            </w:r>
          </w:p>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负荷降低5%</w:t>
            </w:r>
          </w:p>
        </w:tc>
        <w:tc>
          <w:tcPr>
            <w:tcW w:w="1994"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w:t>
            </w:r>
            <w:r>
              <w:rPr>
                <w:rFonts w:hint="eastAsia" w:ascii="宋体" w:hAnsi="宋体"/>
                <w:highlight w:val="none"/>
                <w:lang w:eastAsia="zh-CN"/>
              </w:rPr>
              <w:t>≥</w:t>
            </w:r>
            <w:r>
              <w:rPr>
                <w:rFonts w:hint="eastAsia" w:cs="Times New Roman"/>
                <w:highlight w:val="none"/>
              </w:rPr>
              <w:t>10%</w:t>
            </w:r>
          </w:p>
          <w:p>
            <w:pPr>
              <w:snapToGrid w:val="0"/>
              <w:spacing w:line="276" w:lineRule="auto"/>
              <w:rPr>
                <w:rFonts w:cs="Times New Roman"/>
                <w:highlight w:val="none"/>
              </w:rPr>
            </w:pPr>
            <w:r>
              <w:rPr>
                <w:rFonts w:ascii="宋体" w:hAnsi="宋体"/>
                <w:highlight w:val="none"/>
              </w:rPr>
              <w:sym w:font="Wingdings 2" w:char="00A3"/>
            </w:r>
            <w:r>
              <w:rPr>
                <w:rFonts w:cs="Times New Roman"/>
                <w:highlight w:val="none"/>
              </w:rPr>
              <w:t>负荷降低</w:t>
            </w:r>
            <w:r>
              <w:rPr>
                <w:rFonts w:hint="eastAsia" w:ascii="宋体" w:hAnsi="宋体"/>
                <w:highlight w:val="none"/>
                <w:lang w:eastAsia="zh-CN"/>
              </w:rPr>
              <w:t>≥</w:t>
            </w:r>
            <w:r>
              <w:rPr>
                <w:rFonts w:cs="Times New Roman"/>
                <w:highlight w:val="none"/>
              </w:rPr>
              <w:t>10%</w:t>
            </w:r>
          </w:p>
        </w:tc>
        <w:tc>
          <w:tcPr>
            <w:tcW w:w="1931"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w:t>
            </w:r>
            <w:r>
              <w:rPr>
                <w:rFonts w:hint="eastAsia" w:ascii="宋体" w:hAnsi="宋体"/>
                <w:highlight w:val="none"/>
                <w:lang w:eastAsia="zh-CN"/>
              </w:rPr>
              <w:t>≥</w:t>
            </w:r>
            <w:r>
              <w:rPr>
                <w:rFonts w:hint="eastAsia" w:cs="Times New Roman"/>
                <w:highlight w:val="none"/>
              </w:rPr>
              <w:t>20%</w:t>
            </w:r>
          </w:p>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负荷降低</w:t>
            </w:r>
            <w:r>
              <w:rPr>
                <w:rFonts w:hint="eastAsia" w:ascii="宋体" w:hAnsi="宋体"/>
                <w:highlight w:val="none"/>
                <w:lang w:eastAsia="zh-CN"/>
              </w:rPr>
              <w:t>≥</w:t>
            </w:r>
            <w:r>
              <w:rPr>
                <w:rFonts w:hint="eastAsia" w:cs="Times New Roman"/>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节水器具用水效率等级</w:t>
            </w:r>
          </w:p>
        </w:tc>
        <w:tc>
          <w:tcPr>
            <w:tcW w:w="1931" w:type="dxa"/>
            <w:vAlign w:val="center"/>
          </w:tcPr>
          <w:p>
            <w:pPr>
              <w:snapToGrid w:val="0"/>
              <w:spacing w:line="276" w:lineRule="auto"/>
              <w:jc w:val="center"/>
              <w:rPr>
                <w:rFonts w:cs="Times New Roman"/>
                <w:highlight w:val="none"/>
              </w:rPr>
            </w:pPr>
            <w:r>
              <w:rPr>
                <w:rFonts w:hint="eastAsia" w:cs="Times New Roman"/>
                <w:highlight w:val="none"/>
              </w:rPr>
              <w:t>3</w:t>
            </w:r>
            <w:r>
              <w:rPr>
                <w:rFonts w:cs="Times New Roman"/>
                <w:highlight w:val="none"/>
              </w:rPr>
              <w:t>级</w:t>
            </w:r>
          </w:p>
        </w:tc>
        <w:tc>
          <w:tcPr>
            <w:tcW w:w="3925" w:type="dxa"/>
            <w:gridSpan w:val="2"/>
            <w:vAlign w:val="center"/>
          </w:tcPr>
          <w:p>
            <w:pPr>
              <w:snapToGrid w:val="0"/>
              <w:spacing w:line="276" w:lineRule="auto"/>
              <w:jc w:val="center"/>
              <w:rPr>
                <w:rFonts w:cs="Times New Roman"/>
                <w:highlight w:val="none"/>
              </w:rPr>
            </w:pPr>
            <w:r>
              <w:rPr>
                <w:rFonts w:cs="Times New Roman"/>
                <w:highlight w:val="none"/>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室内主要空气污染物浓度降低比例</w:t>
            </w:r>
          </w:p>
        </w:tc>
        <w:tc>
          <w:tcPr>
            <w:tcW w:w="1931" w:type="dxa"/>
            <w:vAlign w:val="center"/>
          </w:tcPr>
          <w:p>
            <w:pPr>
              <w:snapToGrid w:val="0"/>
              <w:spacing w:line="276" w:lineRule="auto"/>
              <w:rPr>
                <w:rFonts w:cs="Times New Roman"/>
                <w:highlight w:val="none"/>
              </w:rPr>
            </w:pPr>
            <w:r>
              <w:rPr>
                <w:rFonts w:hint="eastAsia" w:cs="Times New Roman"/>
                <w:highlight w:val="none"/>
                <w:lang w:val="en-US" w:eastAsia="zh-CN"/>
              </w:rPr>
              <w:t xml:space="preserve">      </w:t>
            </w:r>
            <w:r>
              <w:rPr>
                <w:rFonts w:cs="Times New Roman"/>
                <w:highlight w:val="none"/>
              </w:rPr>
              <w:t>10%</w:t>
            </w:r>
          </w:p>
        </w:tc>
        <w:tc>
          <w:tcPr>
            <w:tcW w:w="3925" w:type="dxa"/>
            <w:gridSpan w:val="2"/>
            <w:vAlign w:val="center"/>
          </w:tcPr>
          <w:p>
            <w:pPr>
              <w:snapToGrid w:val="0"/>
              <w:spacing w:line="276" w:lineRule="auto"/>
              <w:jc w:val="center"/>
              <w:rPr>
                <w:rFonts w:cs="Times New Roman"/>
                <w:highlight w:val="none"/>
              </w:rPr>
            </w:pPr>
            <w:r>
              <w:rPr>
                <w:rFonts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外窗气密性能</w:t>
            </w:r>
          </w:p>
        </w:tc>
        <w:tc>
          <w:tcPr>
            <w:tcW w:w="5856" w:type="dxa"/>
            <w:gridSpan w:val="3"/>
            <w:vAlign w:val="center"/>
          </w:tcPr>
          <w:p>
            <w:pPr>
              <w:snapToGrid w:val="0"/>
              <w:spacing w:line="276" w:lineRule="auto"/>
              <w:jc w:val="left"/>
              <w:rPr>
                <w:rFonts w:ascii="宋体" w:hAnsi="宋体"/>
                <w:highlight w:val="none"/>
              </w:rPr>
            </w:pPr>
            <w:r>
              <w:rPr>
                <w:rFonts w:cs="Times New Roman"/>
                <w:highlight w:val="none"/>
              </w:rPr>
              <w:t>符合国家</w:t>
            </w:r>
            <w:r>
              <w:rPr>
                <w:rFonts w:hint="eastAsia" w:cs="Times New Roman"/>
                <w:highlight w:val="none"/>
              </w:rPr>
              <w:t>和京津冀</w:t>
            </w:r>
            <w:r>
              <w:rPr>
                <w:rFonts w:cs="Times New Roman"/>
                <w:highlight w:val="none"/>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857" w:type="dxa"/>
            <w:vMerge w:val="restart"/>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住宅建筑</w:t>
            </w:r>
          </w:p>
        </w:tc>
        <w:tc>
          <w:tcPr>
            <w:tcW w:w="196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外窗传热系数降低比例</w:t>
            </w:r>
          </w:p>
        </w:tc>
        <w:tc>
          <w:tcPr>
            <w:tcW w:w="1931" w:type="dxa"/>
            <w:vAlign w:val="center"/>
          </w:tcPr>
          <w:p>
            <w:pPr>
              <w:snapToGrid w:val="0"/>
              <w:spacing w:line="276" w:lineRule="auto"/>
              <w:rPr>
                <w:rFonts w:cs="Times New Roman"/>
                <w:highlight w:val="none"/>
              </w:rPr>
            </w:pPr>
            <w:r>
              <w:rPr>
                <w:rFonts w:hint="eastAsia" w:ascii="宋体" w:hAnsi="宋体"/>
                <w:highlight w:val="none"/>
                <w:lang w:val="en-US" w:eastAsia="zh-CN"/>
              </w:rPr>
              <w:t xml:space="preserve">    </w:t>
            </w:r>
            <w:r>
              <w:rPr>
                <w:rFonts w:hint="eastAsia" w:cs="Times New Roman"/>
                <w:highlight w:val="none"/>
              </w:rPr>
              <w:t>5%</w:t>
            </w:r>
          </w:p>
        </w:tc>
        <w:tc>
          <w:tcPr>
            <w:tcW w:w="1994" w:type="dxa"/>
            <w:vAlign w:val="center"/>
          </w:tcPr>
          <w:p>
            <w:pPr>
              <w:snapToGrid w:val="0"/>
              <w:spacing w:line="276" w:lineRule="auto"/>
              <w:rPr>
                <w:rFonts w:cs="Times New Roman"/>
                <w:highlight w:val="none"/>
              </w:rPr>
            </w:pPr>
            <w:r>
              <w:rPr>
                <w:rFonts w:hint="eastAsia" w:ascii="宋体" w:hAnsi="宋体"/>
                <w:highlight w:val="none"/>
                <w:lang w:val="en-US" w:eastAsia="zh-CN"/>
              </w:rPr>
              <w:t xml:space="preserve">     </w:t>
            </w:r>
            <w:r>
              <w:rPr>
                <w:rFonts w:cs="Times New Roman"/>
                <w:highlight w:val="none"/>
              </w:rPr>
              <w:t>10%</w:t>
            </w:r>
          </w:p>
        </w:tc>
        <w:tc>
          <w:tcPr>
            <w:tcW w:w="1931" w:type="dxa"/>
            <w:vAlign w:val="center"/>
          </w:tcPr>
          <w:p>
            <w:pPr>
              <w:snapToGrid w:val="0"/>
              <w:spacing w:line="276" w:lineRule="auto"/>
              <w:rPr>
                <w:rFonts w:cs="Times New Roman"/>
                <w:highlight w:val="none"/>
              </w:rPr>
            </w:pPr>
            <w:r>
              <w:rPr>
                <w:rFonts w:hint="eastAsia" w:ascii="宋体" w:hAnsi="宋体"/>
                <w:highlight w:val="none"/>
                <w:lang w:val="en-US" w:eastAsia="zh-CN"/>
              </w:rPr>
              <w:t xml:space="preserve">    </w:t>
            </w:r>
            <w:r>
              <w:rPr>
                <w:rFonts w:hint="eastAsia" w:ascii="宋体" w:hAnsi="宋体"/>
                <w:highlight w:val="none"/>
              </w:rPr>
              <w:t>2</w:t>
            </w:r>
            <w:r>
              <w:rPr>
                <w:rFonts w:hint="eastAsia" w:cs="Times New Roma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rPr>
                <w:rFonts w:cs="Times New Roman"/>
                <w:color w:val="000000"/>
                <w:kern w:val="0"/>
                <w:szCs w:val="24"/>
                <w:highlight w:val="none"/>
              </w:rPr>
            </w:pPr>
          </w:p>
        </w:tc>
        <w:tc>
          <w:tcPr>
            <w:tcW w:w="196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隔声性能</w:t>
            </w:r>
          </w:p>
        </w:tc>
        <w:tc>
          <w:tcPr>
            <w:tcW w:w="1931" w:type="dxa"/>
            <w:vAlign w:val="center"/>
          </w:tcPr>
          <w:p>
            <w:pPr>
              <w:snapToGrid w:val="0"/>
              <w:spacing w:line="276" w:lineRule="auto"/>
              <w:rPr>
                <w:rFonts w:cs="Times New Roman"/>
                <w:highlight w:val="none"/>
              </w:rPr>
            </w:pPr>
            <w:r>
              <w:rPr>
                <w:rFonts w:hint="eastAsia" w:cs="Times New Roman"/>
                <w:highlight w:val="none"/>
              </w:rPr>
              <w:t>—</w:t>
            </w:r>
          </w:p>
        </w:tc>
        <w:tc>
          <w:tcPr>
            <w:tcW w:w="1994" w:type="dxa"/>
            <w:vAlign w:val="center"/>
          </w:tcPr>
          <w:p>
            <w:pPr>
              <w:snapToGrid w:val="0"/>
              <w:spacing w:line="276" w:lineRule="auto"/>
              <w:rPr>
                <w:rFonts w:ascii="宋体" w:hAnsi="宋体"/>
                <w:highlight w:val="none"/>
              </w:rPr>
            </w:pPr>
            <w:r>
              <w:rPr>
                <w:rFonts w:cs="Times New Roman"/>
                <w:highlight w:val="none"/>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highlight w:val="none"/>
              </w:rPr>
            </w:pPr>
            <w:r>
              <w:rPr>
                <w:rFonts w:cs="Times New Roman"/>
                <w:highlight w:val="none"/>
              </w:rPr>
              <w:t>室外与卧室之间分户墙(楼板)两侧卧室之间的空气声隔声性能以及卧室楼板的撞击声隔声性能达到高要求标准限值</w:t>
            </w:r>
          </w:p>
        </w:tc>
      </w:tr>
    </w:tbl>
    <w:p>
      <w:pPr>
        <w:numPr>
          <w:ilvl w:val="0"/>
          <w:numId w:val="0"/>
        </w:numPr>
        <w:ind w:leftChars="0" w:firstLine="481" w:firstLineChars="200"/>
        <w:rPr>
          <w:rFonts w:hint="eastAsia"/>
          <w:b/>
          <w:lang w:val="en-US" w:eastAsia="zh-CN"/>
        </w:rPr>
      </w:pPr>
    </w:p>
    <w:p>
      <w:pPr>
        <w:numPr>
          <w:ilvl w:val="0"/>
          <w:numId w:val="0"/>
        </w:numPr>
        <w:ind w:leftChars="0" w:firstLine="481" w:firstLineChars="200"/>
      </w:pPr>
      <w:r>
        <w:rPr>
          <w:rFonts w:hint="eastAsia"/>
          <w:b/>
          <w:bCs w:val="0"/>
          <w:lang w:val="en-US" w:eastAsia="zh-CN"/>
        </w:rPr>
        <w:t>3.</w:t>
      </w:r>
      <w:r>
        <w:rPr>
          <w:rFonts w:hint="eastAsia"/>
          <w:b/>
          <w:bCs w:val="0"/>
        </w:rPr>
        <w:t>绿色建筑自评等级</w:t>
      </w:r>
      <w:r>
        <w:rPr>
          <w:rFonts w:hint="eastAsia"/>
          <w:b/>
          <w:bCs w:val="0"/>
          <w:lang w:eastAsia="zh-CN"/>
        </w:rPr>
        <w:t>：</w:t>
      </w:r>
      <w:r>
        <w:rPr>
          <w:rFonts w:hint="eastAsia"/>
          <w:b/>
          <w:bCs w:val="0"/>
        </w:rPr>
        <w:t>xx星级</w:t>
      </w:r>
      <w:r>
        <w:rPr>
          <w:rFonts w:hint="eastAsia"/>
        </w:rPr>
        <w:t>，满足立项所提目标要求。</w:t>
      </w:r>
    </w:p>
    <w:p>
      <w:pPr>
        <w:pStyle w:val="43"/>
        <w:keepNext w:val="0"/>
        <w:keepLines w:val="0"/>
        <w:pageBreakBefore w:val="0"/>
        <w:widowControl w:val="0"/>
        <w:kinsoku/>
        <w:wordWrap/>
        <w:overflowPunct/>
        <w:topLinePunct w:val="0"/>
        <w:autoSpaceDE/>
        <w:autoSpaceDN/>
        <w:bidi w:val="0"/>
        <w:adjustRightInd/>
        <w:snapToGrid/>
        <w:spacing w:line="276" w:lineRule="auto"/>
        <w:ind w:left="480" w:leftChars="200" w:firstLine="0" w:firstLineChars="0"/>
        <w:textAlignment w:val="auto"/>
        <w:rPr>
          <w:rFonts w:cs="Times New Roman"/>
        </w:rPr>
      </w:pPr>
      <w:r>
        <w:rPr>
          <w:rFonts w:hint="eastAsia" w:cs="Times New Roman"/>
          <w:lang w:val="en-US" w:eastAsia="zh-CN"/>
        </w:rPr>
        <w:t>4</w:t>
      </w:r>
      <w:r>
        <w:rPr>
          <w:rFonts w:hint="eastAsia" w:cs="Times New Roman"/>
        </w:rPr>
        <w:t>.其他需要说明的情况：</w:t>
      </w:r>
      <w:r>
        <w:rPr>
          <w:rFonts w:hint="eastAsia" w:cs="Times New Roman"/>
          <w:u w:val="single"/>
        </w:rPr>
        <w:t xml:space="preserve">                                     </w:t>
      </w:r>
      <w:r>
        <w:rPr>
          <w:rFonts w:hint="eastAsia" w:cs="Times New Roman"/>
        </w:rPr>
        <w:t xml:space="preserve"> 。</w:t>
      </w:r>
    </w:p>
    <w:p>
      <w:pPr>
        <w:pStyle w:val="43"/>
        <w:spacing w:before="166" w:beforeLines="50" w:line="276" w:lineRule="auto"/>
        <w:ind w:firstLine="0" w:firstLineChars="0"/>
        <w:rPr>
          <w:rFonts w:ascii="仿宋_GB2312" w:hAnsi="仿宋_GB2312" w:eastAsia="仿宋_GB2312" w:cs="仿宋_GB2312"/>
        </w:rPr>
      </w:pPr>
      <w:r>
        <w:rPr>
          <w:rFonts w:cs="Times New Roman"/>
        </w:rPr>
        <w:sym w:font="Wingdings 2" w:char="F0A3"/>
      </w:r>
      <w:r>
        <w:rPr>
          <w:rFonts w:hint="eastAsia" w:ascii="仿宋_GB2312" w:hAnsi="仿宋_GB2312" w:eastAsia="仿宋_GB2312" w:cs="仿宋_GB2312"/>
        </w:rPr>
        <w:t>（二）工业建筑</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七、初步设计装配式建筑等级自评价</w:t>
      </w:r>
    </w:p>
    <w:p>
      <w:pPr>
        <w:pStyle w:val="43"/>
        <w:numPr>
          <w:ilvl w:val="255"/>
          <w:numId w:val="0"/>
        </w:numPr>
        <w:spacing w:line="400" w:lineRule="exact"/>
        <w:ind w:left="480"/>
        <w:rPr>
          <w:rFonts w:cs="Times New Roman"/>
        </w:rPr>
      </w:pPr>
      <w:r>
        <w:rPr>
          <w:rFonts w:hint="eastAsia" w:cs="Times New Roman"/>
        </w:rPr>
        <w:t>1.执行的标准</w:t>
      </w:r>
      <w:r>
        <w:rPr>
          <w:rFonts w:hint="eastAsia" w:cs="Times New Roman"/>
          <w:u w:val="single"/>
        </w:rPr>
        <w:t xml:space="preserve">                      </w:t>
      </w:r>
      <w:r>
        <w:rPr>
          <w:rFonts w:hint="eastAsia" w:cs="Times New Roman"/>
        </w:rPr>
        <w:t>。</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《装配式剪力墙结构设计规程》</w:t>
      </w:r>
      <w:r>
        <w:rPr>
          <w:rFonts w:cs="Times New Roman"/>
        </w:rPr>
        <w:tab/>
      </w:r>
      <w:r>
        <w:rPr>
          <w:rFonts w:cs="Times New Roman"/>
        </w:rPr>
        <w:t>DB11/1003</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《装配式剪力墙住宅建筑设计规程》</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《装配式框架及框架-剪力墙结构设计规程》</w:t>
      </w:r>
      <w:r>
        <w:rPr>
          <w:rFonts w:cs="Times New Roman"/>
        </w:rPr>
        <w:tab/>
      </w:r>
      <w:r>
        <w:rPr>
          <w:rFonts w:cs="Times New Roman"/>
        </w:rPr>
        <w:t>DB11/1310</w:t>
      </w:r>
    </w:p>
    <w:p>
      <w:pPr>
        <w:pStyle w:val="43"/>
        <w:numPr>
          <w:ilvl w:val="255"/>
          <w:numId w:val="0"/>
        </w:numPr>
        <w:spacing w:line="400" w:lineRule="exact"/>
        <w:ind w:left="480"/>
        <w:rPr>
          <w:rFonts w:cs="Times New Roman"/>
        </w:rPr>
      </w:pPr>
      <w:r>
        <w:rPr>
          <w:rFonts w:hint="eastAsia"/>
        </w:rPr>
        <w:sym w:font="Wingdings 2" w:char="00A3"/>
      </w:r>
      <w:r>
        <w:rPr>
          <w:rFonts w:cs="Times New Roman"/>
        </w:rPr>
        <w:t>《住宅全装修设计标准》</w:t>
      </w:r>
      <w:r>
        <w:rPr>
          <w:rFonts w:cs="Times New Roman"/>
        </w:rPr>
        <w:tab/>
      </w:r>
      <w:r>
        <w:rPr>
          <w:rFonts w:cs="Times New Roman"/>
        </w:rPr>
        <w:t>DB11/T 1197</w:t>
      </w:r>
    </w:p>
    <w:p>
      <w:pPr>
        <w:pStyle w:val="43"/>
        <w:numPr>
          <w:ilvl w:val="255"/>
          <w:numId w:val="0"/>
        </w:numPr>
        <w:spacing w:line="400" w:lineRule="exact"/>
        <w:ind w:left="480"/>
        <w:rPr>
          <w:rFonts w:cs="Times New Roman"/>
        </w:rPr>
      </w:pPr>
      <w:r>
        <w:rPr>
          <w:rFonts w:hint="eastAsia"/>
        </w:rPr>
        <w:sym w:font="Wingdings 2" w:char="00A3"/>
      </w:r>
      <w:r>
        <w:rPr>
          <w:rFonts w:cs="Times New Roman"/>
        </w:rPr>
        <w:t>《居住建筑室内装配式装修工程技术规程》</w:t>
      </w:r>
      <w:r>
        <w:rPr>
          <w:rFonts w:cs="Times New Roman"/>
        </w:rPr>
        <w:tab/>
      </w:r>
      <w:r>
        <w:rPr>
          <w:rFonts w:cs="Times New Roman"/>
        </w:rPr>
        <w:t>DB11/T 1553</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《装配式剪力墙住宅建筑设计规程》配套图集 PT-970</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hint="eastAsia"/>
        </w:rPr>
        <w:sym w:font="Wingdings 2" w:char="00A3"/>
      </w:r>
      <w:r>
        <w:rPr>
          <w:rFonts w:cs="Times New Roman"/>
        </w:rPr>
        <w:t>《装配式剪力墙结构设计规程》配套图集PT-1003</w:t>
      </w:r>
      <w:r>
        <w:rPr>
          <w:rFonts w:cs="Times New Roman"/>
        </w:rPr>
        <w:tab/>
      </w:r>
      <w:r>
        <w:rPr>
          <w:rFonts w:cs="Times New Roman"/>
        </w:rPr>
        <w:t>DB11/1003</w:t>
      </w:r>
    </w:p>
    <w:p>
      <w:pPr>
        <w:pStyle w:val="43"/>
        <w:numPr>
          <w:ilvl w:val="255"/>
          <w:numId w:val="0"/>
        </w:numPr>
        <w:spacing w:line="400" w:lineRule="exact"/>
        <w:ind w:left="480"/>
        <w:rPr>
          <w:rFonts w:cs="Times New Roman"/>
        </w:rPr>
      </w:pPr>
      <w:r>
        <w:rPr>
          <w:rFonts w:hint="eastAsia"/>
        </w:rPr>
        <w:sym w:font="Wingdings 2" w:char="00A3"/>
      </w:r>
      <w:r>
        <w:rPr>
          <w:rFonts w:cs="Times New Roman"/>
        </w:rPr>
        <w:t>《预制混凝土夹心保温外墙板应用技术规程》</w:t>
      </w:r>
      <w:r>
        <w:rPr>
          <w:rFonts w:cs="Times New Roman"/>
        </w:rPr>
        <w:tab/>
      </w:r>
      <w:r>
        <w:rPr>
          <w:rFonts w:cs="Times New Roman"/>
        </w:rPr>
        <w:t>DB11/T2128</w:t>
      </w:r>
    </w:p>
    <w:p>
      <w:pPr>
        <w:pStyle w:val="43"/>
        <w:numPr>
          <w:ilvl w:val="255"/>
          <w:numId w:val="0"/>
        </w:numPr>
        <w:spacing w:line="400" w:lineRule="exact"/>
        <w:ind w:left="480"/>
        <w:rPr>
          <w:rFonts w:cs="Times New Roman"/>
        </w:rPr>
      </w:pPr>
      <w:r>
        <w:rPr>
          <w:rFonts w:hint="eastAsia"/>
        </w:rPr>
        <w:sym w:font="Wingdings 2" w:char="00A3"/>
      </w:r>
      <w:r>
        <w:rPr>
          <w:rFonts w:cs="Times New Roman"/>
        </w:rPr>
        <w:t>《公共租赁住房内装设计模数协调标准》</w:t>
      </w:r>
      <w:r>
        <w:rPr>
          <w:rFonts w:cs="Times New Roman"/>
        </w:rPr>
        <w:tab/>
      </w:r>
      <w:r>
        <w:rPr>
          <w:rFonts w:cs="Times New Roman"/>
        </w:rPr>
        <w:t>DB11/T 1196</w:t>
      </w:r>
    </w:p>
    <w:p>
      <w:pPr>
        <w:pStyle w:val="43"/>
        <w:numPr>
          <w:ilvl w:val="255"/>
          <w:numId w:val="0"/>
        </w:numPr>
        <w:spacing w:line="400" w:lineRule="exact"/>
        <w:ind w:left="480"/>
        <w:rPr>
          <w:rFonts w:cs="Times New Roman"/>
        </w:rPr>
      </w:pPr>
      <w:r>
        <w:rPr>
          <w:rFonts w:hint="eastAsia"/>
        </w:rPr>
        <w:sym w:font="Wingdings 2" w:char="00A3"/>
      </w:r>
      <w:r>
        <w:rPr>
          <w:rFonts w:cs="Times New Roman"/>
        </w:rPr>
        <w:t>《公共租赁住房建设与评价标准》</w:t>
      </w:r>
      <w:r>
        <w:rPr>
          <w:rFonts w:cs="Times New Roman"/>
        </w:rPr>
        <w:tab/>
      </w:r>
      <w:r>
        <w:rPr>
          <w:rFonts w:cs="Times New Roman"/>
        </w:rPr>
        <w:t>DB11/T 1365</w:t>
      </w:r>
    </w:p>
    <w:p>
      <w:pPr>
        <w:pStyle w:val="43"/>
        <w:numPr>
          <w:ilvl w:val="255"/>
          <w:numId w:val="0"/>
        </w:numPr>
        <w:spacing w:line="400" w:lineRule="exact"/>
        <w:ind w:left="480"/>
        <w:rPr>
          <w:rFonts w:cs="Times New Roman"/>
        </w:rPr>
      </w:pPr>
      <w:r>
        <w:rPr>
          <w:rFonts w:hint="eastAsia"/>
        </w:rPr>
        <w:sym w:font="Wingdings 2" w:char="00A3"/>
      </w:r>
      <w:r>
        <w:rPr>
          <w:rFonts w:cs="Times New Roman"/>
        </w:rPr>
        <w:t>《北京市公共租赁住房标准设计图集（一）》</w:t>
      </w:r>
      <w:r>
        <w:rPr>
          <w:rFonts w:cs="Times New Roman"/>
        </w:rPr>
        <w:tab/>
      </w:r>
      <w:r>
        <w:rPr>
          <w:rFonts w:cs="Times New Roman"/>
        </w:rPr>
        <w:t>BJ-GZF/BS TJ1</w:t>
      </w:r>
    </w:p>
    <w:p>
      <w:pPr>
        <w:spacing w:line="400" w:lineRule="exact"/>
        <w:ind w:firstLine="480" w:firstLineChars="200"/>
      </w:pPr>
      <w:r>
        <w:rPr>
          <w:rFonts w:hint="eastAsia"/>
        </w:rPr>
        <w:sym w:font="Wingdings 2" w:char="00A3"/>
      </w:r>
      <w:r>
        <w:rPr>
          <w:rFonts w:hint="eastAsia"/>
        </w:rPr>
        <w:t>其他：</w:t>
      </w:r>
      <w:r>
        <w:rPr>
          <w:rFonts w:hint="eastAsia"/>
          <w:u w:val="single"/>
        </w:rPr>
        <w:t>请填写</w:t>
      </w:r>
    </w:p>
    <w:p>
      <w:pPr>
        <w:spacing w:line="400" w:lineRule="exact"/>
        <w:ind w:firstLine="481" w:firstLineChars="200"/>
        <w:rPr>
          <w:u w:val="single"/>
        </w:rPr>
      </w:pPr>
      <w:r>
        <w:rPr>
          <w:rFonts w:hint="eastAsia"/>
          <w:b/>
        </w:rPr>
        <w:t xml:space="preserve">装配式建筑装配率达到 </w:t>
      </w:r>
      <w:r>
        <w:rPr>
          <w:rFonts w:hint="eastAsia"/>
          <w:b/>
          <w:u w:val="single"/>
        </w:rPr>
        <w:t xml:space="preserve">    </w:t>
      </w:r>
      <w:r>
        <w:rPr>
          <w:b/>
        </w:rPr>
        <w:t>%</w:t>
      </w:r>
      <w:r>
        <w:rPr>
          <w:rFonts w:hint="eastAsia"/>
          <w:b/>
        </w:rPr>
        <w:t>，自评等级达到了</w:t>
      </w:r>
      <w:r>
        <w:rPr>
          <w:rFonts w:hint="eastAsia"/>
          <w:b/>
          <w:u w:val="single"/>
        </w:rPr>
        <w:t xml:space="preserve">     </w:t>
      </w:r>
      <w:r>
        <w:rPr>
          <w:rFonts w:hint="eastAsia"/>
          <w:b/>
        </w:rPr>
        <w:t>（BJ）级</w:t>
      </w:r>
      <w:r>
        <w:rPr>
          <w:rFonts w:hint="eastAsia"/>
        </w:rPr>
        <w:t>，满足立项所提目标要求。</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602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编号</w:t>
                  </w:r>
                </w:p>
              </w:tc>
              <w:tc>
                <w:tcPr>
                  <w:tcW w:w="3129" w:type="pct"/>
                  <w:vAlign w:val="center"/>
                </w:tcPr>
                <w:p>
                  <w:pPr>
                    <w:spacing w:line="400" w:lineRule="exact"/>
                    <w:jc w:val="center"/>
                    <w:rPr>
                      <w:rFonts w:cs="Times New Roman"/>
                    </w:rPr>
                  </w:pPr>
                  <w:r>
                    <w:rPr>
                      <w:rFonts w:cs="Times New Roman"/>
                    </w:rPr>
                    <w:t>技术要求</w:t>
                  </w:r>
                </w:p>
              </w:tc>
              <w:tc>
                <w:tcPr>
                  <w:tcW w:w="1453" w:type="pct"/>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1</w:t>
                  </w:r>
                </w:p>
              </w:tc>
              <w:tc>
                <w:tcPr>
                  <w:tcW w:w="3129" w:type="pct"/>
                  <w:vAlign w:val="center"/>
                </w:tcPr>
                <w:p>
                  <w:pPr>
                    <w:spacing w:line="400" w:lineRule="exact"/>
                    <w:jc w:val="center"/>
                    <w:rPr>
                      <w:rFonts w:cs="Times New Roman"/>
                    </w:rPr>
                  </w:pPr>
                  <w:r>
                    <w:rPr>
                      <w:rFonts w:cs="Times New Roman"/>
                    </w:rPr>
                    <w:t>装配率</w:t>
                  </w:r>
                </w:p>
              </w:tc>
              <w:tc>
                <w:tcPr>
                  <w:tcW w:w="1453" w:type="pct"/>
                  <w:vAlign w:val="center"/>
                </w:tcPr>
                <w:p>
                  <w:pPr>
                    <w:spacing w:line="400" w:lineRule="exact"/>
                  </w:pPr>
                  <w:r>
                    <w:rPr/>
                    <w:sym w:font="Wingdings 2" w:char="F052"/>
                  </w:r>
                  <w:r>
                    <w:t>装配率</w:t>
                  </w:r>
                  <w:r>
                    <w:rPr>
                      <w:rFonts w:hint="eastAsia"/>
                    </w:rPr>
                    <w:t>不低于50%</w:t>
                  </w:r>
                </w:p>
                <w:p>
                  <w:pPr>
                    <w:spacing w:line="400" w:lineRule="exact"/>
                  </w:pPr>
                  <w:r>
                    <w:rPr/>
                    <w:sym w:font="Wingdings 2" w:char="F052"/>
                  </w:r>
                  <w:r>
                    <w:t>装配率</w:t>
                  </w:r>
                  <w:r>
                    <w:rPr>
                      <w:rFonts w:hint="eastAsia"/>
                    </w:rPr>
                    <w:t>不低于60%</w:t>
                  </w:r>
                </w:p>
                <w:p>
                  <w:pPr>
                    <w:spacing w:line="400" w:lineRule="exact"/>
                  </w:pPr>
                  <w:r>
                    <w:rPr/>
                    <w:sym w:font="Wingdings 2" w:char="F052"/>
                  </w:r>
                  <w:r>
                    <w:rPr>
                      <w:rFonts w:hint="eastAsia"/>
                    </w:rPr>
                    <w:t>61</w:t>
                  </w:r>
                  <w:r>
                    <w:t>%≥装配率≥76%</w:t>
                  </w:r>
                </w:p>
                <w:p>
                  <w:pPr>
                    <w:spacing w:line="400" w:lineRule="exact"/>
                  </w:pPr>
                  <w:r>
                    <w:rPr/>
                    <w:sym w:font="Wingdings 2" w:char="F052"/>
                  </w:r>
                  <w:r>
                    <w:t>装配率≥</w:t>
                  </w:r>
                  <w:r>
                    <w:rPr>
                      <w:rFonts w:hint="eastAsi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2</w:t>
                  </w:r>
                </w:p>
              </w:tc>
              <w:tc>
                <w:tcPr>
                  <w:tcW w:w="3129" w:type="pct"/>
                  <w:vAlign w:val="center"/>
                </w:tcPr>
                <w:p>
                  <w:pPr>
                    <w:spacing w:line="400" w:lineRule="exact"/>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453" w:type="pct"/>
                  <w:vAlign w:val="center"/>
                </w:tcPr>
                <w:p>
                  <w:pPr>
                    <w:spacing w:line="400" w:lineRule="exact"/>
                    <w:rPr>
                      <w:rFonts w:cs="Times New Roman"/>
                    </w:rPr>
                  </w:pPr>
                  <w:r>
                    <w:rPr>
                      <w:rFonts w:ascii="宋体" w:hAnsi="宋体"/>
                    </w:rPr>
                    <w:sym w:font="Wingdings 2" w:char="00A3"/>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rPr>
                  </w:pPr>
                  <w:r>
                    <w:rPr>
                      <w:rFonts w:cs="Times New Roman"/>
                    </w:rPr>
                    <w:t>3</w:t>
                  </w:r>
                </w:p>
              </w:tc>
              <w:tc>
                <w:tcPr>
                  <w:tcW w:w="3129" w:type="pct"/>
                  <w:vAlign w:val="center"/>
                </w:tcPr>
                <w:p>
                  <w:pPr>
                    <w:spacing w:line="400" w:lineRule="exact"/>
                    <w:rPr>
                      <w:rFonts w:cs="Times New Roman"/>
                    </w:rPr>
                  </w:pPr>
                  <w:r>
                    <w:rPr>
                      <w:rFonts w:cs="Times New Roman"/>
                    </w:rPr>
                    <w:t>是否全装修</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4</w:t>
                  </w:r>
                </w:p>
              </w:tc>
              <w:tc>
                <w:tcPr>
                  <w:tcW w:w="3129" w:type="pct"/>
                </w:tcPr>
                <w:p>
                  <w:pPr>
                    <w:spacing w:line="400" w:lineRule="exact"/>
                    <w:rPr>
                      <w:rFonts w:cs="Times New Roman"/>
                    </w:rPr>
                  </w:pPr>
                  <w:r>
                    <w:rPr>
                      <w:rFonts w:cs="Times New Roman"/>
                    </w:rPr>
                    <w:t>主体结构竖向构件中预制的应用比例是否不低于35%</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5</w:t>
                  </w:r>
                </w:p>
              </w:tc>
              <w:tc>
                <w:tcPr>
                  <w:tcW w:w="3129" w:type="pct"/>
                  <w:vAlign w:val="center"/>
                </w:tcPr>
                <w:p>
                  <w:pPr>
                    <w:spacing w:line="400" w:lineRule="exact"/>
                    <w:rPr>
                      <w:rFonts w:cs="Times New Roman"/>
                    </w:rPr>
                  </w:pPr>
                  <w:r>
                    <w:rPr>
                      <w:rFonts w:cs="Times New Roman"/>
                    </w:rPr>
                    <w:t>是否符合现行地方标准《绿色施工管理规程》DB11/T 513 的规定</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rPr>
                  </w:pPr>
                  <w:r>
                    <w:rPr>
                      <w:rFonts w:cs="Times New Roman"/>
                      <w:b/>
                    </w:rPr>
                    <w:t>6</w:t>
                  </w:r>
                </w:p>
              </w:tc>
              <w:tc>
                <w:tcPr>
                  <w:tcW w:w="3129" w:type="pct"/>
                  <w:vAlign w:val="center"/>
                </w:tcPr>
                <w:p>
                  <w:pPr>
                    <w:spacing w:line="400" w:lineRule="exact"/>
                    <w:rPr>
                      <w:rFonts w:cs="Times New Roman"/>
                      <w:b/>
                    </w:rPr>
                  </w:pPr>
                  <w:r>
                    <w:rPr>
                      <w:rFonts w:cs="Times New Roman"/>
                      <w:b/>
                    </w:rPr>
                    <w:t>自评装配式建筑评价等级</w:t>
                  </w:r>
                </w:p>
              </w:tc>
              <w:tc>
                <w:tcPr>
                  <w:tcW w:w="1453" w:type="pct"/>
                  <w:vAlign w:val="center"/>
                </w:tcPr>
                <w:p>
                  <w:pPr>
                    <w:spacing w:line="400" w:lineRule="exact"/>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spacing w:line="400" w:lineRule="exact"/>
                    <w:rPr>
                      <w:rFonts w:cs="Times New Roman"/>
                      <w:b/>
                    </w:rPr>
                  </w:pPr>
                  <w:r>
                    <w:rPr>
                      <w:rFonts w:ascii="宋体" w:hAnsi="宋体"/>
                      <w:b/>
                    </w:rPr>
                    <w:sym w:font="Wingdings 2" w:char="F052"/>
                  </w:r>
                  <w:r>
                    <w:rPr>
                      <w:rFonts w:cs="Times New Roman"/>
                      <w:b/>
                    </w:rPr>
                    <w:t xml:space="preserve"> A(BJ) 级</w:t>
                  </w:r>
                </w:p>
                <w:p>
                  <w:pPr>
                    <w:spacing w:line="400" w:lineRule="exact"/>
                    <w:rPr>
                      <w:rFonts w:cs="Times New Roman"/>
                      <w:b/>
                    </w:rPr>
                  </w:pPr>
                  <w:r>
                    <w:rPr>
                      <w:rFonts w:ascii="宋体" w:hAnsi="宋体"/>
                      <w:b/>
                    </w:rPr>
                    <w:sym w:font="Wingdings 2" w:char="F052"/>
                  </w:r>
                  <w:r>
                    <w:rPr>
                      <w:rFonts w:cs="Times New Roman"/>
                      <w:b/>
                    </w:rPr>
                    <w:t xml:space="preserve"> AA(BJ) 级</w:t>
                  </w:r>
                </w:p>
                <w:p>
                  <w:pPr>
                    <w:spacing w:line="400" w:lineRule="exact"/>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5"/>
              <w:gridCol w:w="1304"/>
              <w:gridCol w:w="2096"/>
              <w:gridCol w:w="1391"/>
              <w:gridCol w:w="3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409" w:type="dxa"/>
                  <w:gridSpan w:val="3"/>
                  <w:shd w:val="clear" w:color="auto" w:fill="auto"/>
                  <w:vAlign w:val="center"/>
                </w:tcPr>
                <w:p>
                  <w:pPr>
                    <w:spacing w:line="400" w:lineRule="exact"/>
                    <w:jc w:val="center"/>
                    <w:rPr>
                      <w:rFonts w:cs="Times New Roman"/>
                      <w:b/>
                      <w:szCs w:val="21"/>
                    </w:rPr>
                  </w:pPr>
                  <w:r>
                    <w:rPr>
                      <w:rFonts w:cs="Times New Roman"/>
                      <w:b/>
                      <w:spacing w:val="6"/>
                      <w:szCs w:val="21"/>
                    </w:rPr>
                    <w:t>评</w:t>
                  </w:r>
                  <w:r>
                    <w:rPr>
                      <w:rFonts w:cs="Times New Roman"/>
                      <w:b/>
                      <w:spacing w:val="5"/>
                      <w:szCs w:val="21"/>
                    </w:rPr>
                    <w:t>价项</w:t>
                  </w:r>
                </w:p>
              </w:tc>
              <w:tc>
                <w:tcPr>
                  <w:tcW w:w="1358" w:type="dxa"/>
                  <w:shd w:val="clear" w:color="auto" w:fill="auto"/>
                  <w:vAlign w:val="center"/>
                </w:tcPr>
                <w:p>
                  <w:pPr>
                    <w:spacing w:line="400" w:lineRule="exact"/>
                    <w:jc w:val="center"/>
                    <w:rPr>
                      <w:rFonts w:cs="Times New Roman"/>
                      <w:b/>
                      <w:szCs w:val="21"/>
                    </w:rPr>
                  </w:pPr>
                  <w:r>
                    <w:rPr>
                      <w:rFonts w:cs="Times New Roman"/>
                      <w:b/>
                      <w:szCs w:val="21"/>
                    </w:rPr>
                    <w:t>自评得分</w:t>
                  </w:r>
                </w:p>
              </w:tc>
              <w:tc>
                <w:tcPr>
                  <w:tcW w:w="3639" w:type="dxa"/>
                  <w:shd w:val="clear" w:color="auto" w:fill="auto"/>
                  <w:vAlign w:val="center"/>
                </w:tcPr>
                <w:p>
                  <w:pPr>
                    <w:spacing w:line="400" w:lineRule="exact"/>
                    <w:jc w:val="center"/>
                    <w:rPr>
                      <w:rFonts w:cs="Times New Roman"/>
                      <w:b/>
                      <w:szCs w:val="21"/>
                    </w:rPr>
                  </w:pPr>
                  <w:r>
                    <w:rPr>
                      <w:rFonts w:cs="Times New Roman"/>
                      <w:b/>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400" w:lineRule="exact"/>
                    <w:jc w:val="center"/>
                    <w:rPr>
                      <w:rFonts w:cs="Times New Roman"/>
                      <w:szCs w:val="21"/>
                    </w:rPr>
                  </w:pPr>
                  <w:r>
                    <w:rPr>
                      <w:rFonts w:cs="Times New Roman"/>
                      <w:szCs w:val="21"/>
                    </w:rPr>
                    <w:t>Q</w:t>
                  </w:r>
                  <w:r>
                    <w:rPr>
                      <w:rFonts w:cs="Times New Roman"/>
                      <w:spacing w:val="1"/>
                      <w:szCs w:val="21"/>
                    </w:rPr>
                    <w:t>1</w:t>
                  </w:r>
                </w:p>
                <w:p>
                  <w:pPr>
                    <w:spacing w:line="400" w:lineRule="exact"/>
                    <w:jc w:val="center"/>
                    <w:rPr>
                      <w:rFonts w:cs="Times New Roman"/>
                      <w:szCs w:val="21"/>
                    </w:rPr>
                  </w:pPr>
                  <w:r>
                    <w:rPr>
                      <w:rFonts w:cs="Times New Roman"/>
                      <w:spacing w:val="12"/>
                      <w:szCs w:val="21"/>
                    </w:rPr>
                    <w:t>(</w:t>
                  </w:r>
                  <w:r>
                    <w:rPr>
                      <w:rFonts w:cs="Times New Roman"/>
                      <w:spacing w:val="9"/>
                      <w:szCs w:val="21"/>
                    </w:rPr>
                    <w:t>45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3</w:t>
                  </w:r>
                  <w:r>
                    <w:rPr>
                      <w:rFonts w:cs="Times New Roman"/>
                      <w:spacing w:val="5"/>
                      <w:szCs w:val="21"/>
                    </w:rPr>
                    <w:t>5%≤比例≤80%，得分</w:t>
                  </w:r>
                  <w:r>
                    <w:rPr>
                      <w:rFonts w:cs="Times New Roman"/>
                      <w:spacing w:val="7"/>
                      <w:szCs w:val="21"/>
                    </w:rPr>
                    <w:t>20</w:t>
                  </w:r>
                  <w:r>
                    <w:rPr>
                      <w:rFonts w:cs="Times New Roman"/>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bottom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%≤比例≤80%，得分</w:t>
                  </w:r>
                  <w:r>
                    <w:rPr>
                      <w:rFonts w:cs="Times New Roman"/>
                      <w:spacing w:val="7"/>
                      <w:szCs w:val="21"/>
                    </w:rPr>
                    <w:t>10</w:t>
                  </w:r>
                  <w:r>
                    <w:rPr>
                      <w:rFonts w:cs="Times New Roman"/>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400" w:lineRule="exact"/>
                    <w:jc w:val="center"/>
                    <w:rPr>
                      <w:rFonts w:cs="Times New Roman"/>
                      <w:szCs w:val="21"/>
                    </w:rPr>
                  </w:pPr>
                  <w:r>
                    <w:rPr>
                      <w:rFonts w:cs="Times New Roman"/>
                      <w:spacing w:val="12"/>
                      <w:szCs w:val="21"/>
                    </w:rPr>
                    <w:t>(</w:t>
                  </w:r>
                  <w:r>
                    <w:rPr>
                      <w:rFonts w:cs="Times New Roman"/>
                      <w:spacing w:val="9"/>
                      <w:szCs w:val="21"/>
                    </w:rPr>
                    <w:t>20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right w:val="single" w:color="auto" w:sz="4" w:space="0"/>
                  </w:tcBorders>
                  <w:shd w:val="clear" w:color="auto" w:fill="auto"/>
                  <w:vAlign w:val="center"/>
                </w:tcPr>
                <w:p>
                  <w:pPr>
                    <w:spacing w:line="400" w:lineRule="exact"/>
                    <w:jc w:val="left"/>
                    <w:rPr>
                      <w:rFonts w:cs="Times New Roman"/>
                      <w:szCs w:val="21"/>
                    </w:rPr>
                  </w:pPr>
                  <w:r>
                    <w:rPr>
                      <w:rFonts w:cs="Times New Roman"/>
                      <w:szCs w:val="21"/>
                    </w:rPr>
                    <w:t>注：</w:t>
                  </w:r>
                  <w:r>
                    <w:rPr>
                      <w:rFonts w:cs="Times New Roman"/>
                      <w:spacing w:val="4"/>
                      <w:szCs w:val="21"/>
                    </w:rPr>
                    <w:t>围</w:t>
                  </w:r>
                  <w:r>
                    <w:rPr>
                      <w:rFonts w:cs="Times New Roman"/>
                      <w:spacing w:val="3"/>
                      <w:szCs w:val="21"/>
                    </w:rPr>
                    <w:t>护</w:t>
                  </w:r>
                  <w:r>
                    <w:rPr>
                      <w:rFonts w:cs="Times New Roman"/>
                      <w:spacing w:val="2"/>
                      <w:szCs w:val="21"/>
                    </w:rPr>
                    <w:t>墙和内隔墙</w:t>
                  </w:r>
                  <w:r>
                    <w:rPr>
                      <w:rFonts w:cs="Times New Roman"/>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5"/>
                      <w:szCs w:val="21"/>
                    </w:rPr>
                    <w:t>全装修</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center"/>
                    <w:rPr>
                      <w:rFonts w:cs="Times New Roman"/>
                      <w:szCs w:val="21"/>
                    </w:rPr>
                  </w:pPr>
                  <w:r>
                    <w:rPr>
                      <w:rFonts w:cs="Times New Roman"/>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lang w:eastAsia="zh-CN"/>
                    </w:rPr>
                    <w:t>得分规定：</w:t>
                  </w:r>
                  <w:r>
                    <w:rPr>
                      <w:rFonts w:hint="eastAsia" w:cs="Times New Roman"/>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8"/>
                      <w:szCs w:val="21"/>
                    </w:rPr>
                    <w:t>干式工法楼面、地面比例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集成厨</w:t>
                  </w:r>
                  <w:r>
                    <w:rPr>
                      <w:rFonts w:cs="Times New Roman"/>
                      <w:spacing w:val="5"/>
                      <w:szCs w:val="21"/>
                    </w:rPr>
                    <w:t>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7"/>
                      <w:szCs w:val="21"/>
                    </w:rPr>
                    <w:t>集</w:t>
                  </w:r>
                  <w:r>
                    <w:rPr>
                      <w:rFonts w:cs="Times New Roman"/>
                      <w:spacing w:val="6"/>
                      <w:szCs w:val="21"/>
                    </w:rPr>
                    <w:t>成卫生间比例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6"/>
                      <w:szCs w:val="21"/>
                    </w:rPr>
                    <w:t>管</w:t>
                  </w:r>
                  <w:r>
                    <w:rPr>
                      <w:rFonts w:cs="Times New Roman"/>
                      <w:spacing w:val="4"/>
                      <w:szCs w:val="21"/>
                    </w:rPr>
                    <w:t>线分离</w:t>
                  </w:r>
                </w:p>
              </w:tc>
              <w:tc>
                <w:tcPr>
                  <w:tcW w:w="2047" w:type="dxa"/>
                  <w:shd w:val="clear" w:color="auto" w:fill="auto"/>
                  <w:vAlign w:val="center"/>
                </w:tcPr>
                <w:p>
                  <w:pPr>
                    <w:spacing w:line="400" w:lineRule="exact"/>
                    <w:jc w:val="center"/>
                    <w:rPr>
                      <w:rFonts w:cs="Times New Roman"/>
                      <w:szCs w:val="21"/>
                    </w:rPr>
                  </w:pPr>
                  <w:r>
                    <w:rPr>
                      <w:rFonts w:cs="Times New Roman"/>
                      <w:spacing w:val="-1"/>
                      <w:szCs w:val="21"/>
                    </w:rPr>
                    <w:t>电</w:t>
                  </w:r>
                  <w:r>
                    <w:rPr>
                      <w:rFonts w:cs="Times New Roman"/>
                      <w:szCs w:val="21"/>
                    </w:rPr>
                    <w:t>气管线比例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hint="eastAsia" w:cs="Times New Roman"/>
                      <w:szCs w:val="21"/>
                      <w:lang w:val="en-US" w:eastAsia="zh-CN"/>
                    </w:rPr>
                    <w:t>6</w:t>
                  </w:r>
                  <w:r>
                    <w:rPr>
                      <w:rFonts w:cs="Times New Roman"/>
                      <w:spacing w:val="7"/>
                      <w:szCs w:val="21"/>
                    </w:rPr>
                    <w:t>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continue"/>
                  <w:tcBorders>
                    <w:top w:val="nil"/>
                    <w:bottom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41"/>
                      <w:szCs w:val="21"/>
                    </w:rPr>
                    <w:t>给(排)水管</w:t>
                  </w:r>
                  <w:r>
                    <w:rPr>
                      <w:rFonts w:cs="Times New Roman"/>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60</w:t>
                  </w:r>
                  <w:r>
                    <w:rPr>
                      <w:rFonts w:cs="Times New Roman"/>
                      <w:spacing w:val="5"/>
                      <w:szCs w:val="21"/>
                    </w:rPr>
                    <w:t>%≤比例≤80%，得分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1273" w:type="dxa"/>
                  <w:vMerge w:val="continue"/>
                  <w:tcBorders>
                    <w:top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6"/>
                      <w:szCs w:val="21"/>
                    </w:rPr>
                    <w:t>供暖管</w:t>
                  </w:r>
                  <w:r>
                    <w:rPr>
                      <w:rFonts w:cs="Times New Roman"/>
                      <w:spacing w:val="5"/>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%≤比例≤100%，得分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5"/>
                      <w:position w:val="14"/>
                      <w:szCs w:val="21"/>
                    </w:rPr>
                    <w:t>加分项</w:t>
                  </w:r>
                </w:p>
                <w:p>
                  <w:pPr>
                    <w:spacing w:line="400" w:lineRule="exact"/>
                    <w:jc w:val="center"/>
                    <w:rPr>
                      <w:rFonts w:cs="Times New Roman"/>
                      <w:szCs w:val="21"/>
                    </w:rPr>
                  </w:pPr>
                  <w:r>
                    <w:rPr>
                      <w:rFonts w:cs="Times New Roman"/>
                      <w:szCs w:val="21"/>
                    </w:rPr>
                    <w:t>Q</w:t>
                  </w:r>
                  <w:r>
                    <w:rPr>
                      <w:rFonts w:cs="Times New Roman"/>
                      <w:spacing w:val="1"/>
                      <w:szCs w:val="21"/>
                    </w:rPr>
                    <w:t>5</w:t>
                  </w:r>
                </w:p>
                <w:p>
                  <w:pPr>
                    <w:spacing w:line="400" w:lineRule="exact"/>
                    <w:jc w:val="center"/>
                    <w:rPr>
                      <w:rFonts w:cs="Times New Roman"/>
                      <w:szCs w:val="21"/>
                    </w:rPr>
                  </w:pPr>
                  <w:r>
                    <w:rPr>
                      <w:rFonts w:cs="Times New Roman"/>
                      <w:spacing w:val="13"/>
                      <w:szCs w:val="21"/>
                    </w:rPr>
                    <w:t>(</w:t>
                  </w:r>
                  <w:r>
                    <w:rPr>
                      <w:rFonts w:cs="Times New Roman"/>
                      <w:spacing w:val="10"/>
                      <w:szCs w:val="21"/>
                    </w:rPr>
                    <w:t>6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13"/>
                      <w:szCs w:val="21"/>
                    </w:rPr>
                    <w:t>绿</w:t>
                  </w:r>
                  <w:r>
                    <w:rPr>
                      <w:rFonts w:cs="Times New Roman"/>
                      <w:spacing w:val="8"/>
                      <w:szCs w:val="21"/>
                    </w:rPr>
                    <w:t>色建筑评价星级等级</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一星级得0分</w:t>
                  </w:r>
                </w:p>
                <w:p>
                  <w:pPr>
                    <w:spacing w:line="400" w:lineRule="exact"/>
                    <w:jc w:val="center"/>
                    <w:rPr>
                      <w:rFonts w:cs="Times New Roman"/>
                      <w:szCs w:val="21"/>
                    </w:rPr>
                  </w:pPr>
                  <w:r>
                    <w:rPr>
                      <w:rFonts w:cs="Times New Roman"/>
                      <w:szCs w:val="21"/>
                    </w:rPr>
                    <w:t>二星级得2分</w:t>
                  </w:r>
                </w:p>
                <w:p>
                  <w:pPr>
                    <w:spacing w:line="400" w:lineRule="exact"/>
                    <w:jc w:val="center"/>
                    <w:rPr>
                      <w:rFonts w:cs="Times New Roman"/>
                      <w:szCs w:val="21"/>
                    </w:rPr>
                  </w:pPr>
                  <w:r>
                    <w:rPr>
                      <w:rFonts w:cs="Times New Roman"/>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89" w:type="dxa"/>
                  <w:shd w:val="clear" w:color="auto" w:fill="auto"/>
                  <w:vAlign w:val="center"/>
                </w:tcPr>
                <w:p>
                  <w:pPr>
                    <w:spacing w:line="400" w:lineRule="exact"/>
                    <w:jc w:val="center"/>
                    <w:rPr>
                      <w:rFonts w:cs="Times New Roman"/>
                      <w:szCs w:val="21"/>
                    </w:rPr>
                  </w:pPr>
                  <w:r>
                    <w:rPr>
                      <w:rFonts w:cs="Times New Roman"/>
                      <w:szCs w:val="21"/>
                    </w:rPr>
                    <w:t>总得分</w:t>
                  </w:r>
                </w:p>
              </w:tc>
              <w:tc>
                <w:tcPr>
                  <w:tcW w:w="8317" w:type="dxa"/>
                  <w:gridSpan w:val="4"/>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szCs w:val="21"/>
                    </w:rPr>
                    <w:t>注：表中带“*”项的分值采用“内插法”计算，计算结果取小数点后1位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rPr>
                  </w:pPr>
                  <w:r>
                    <w:rPr>
                      <w:rFonts w:cs="Times New Roman"/>
                    </w:rPr>
                    <w:t>装配式建筑</w:t>
                  </w:r>
                  <w:r>
                    <w:rPr>
                      <w:rFonts w:hint="eastAsia" w:cs="Times New Roman"/>
                    </w:rPr>
                    <w:t>单体3</w:t>
                  </w:r>
                  <w:r>
                    <w:rPr>
                      <w:rFonts w:cs="Times New Roman"/>
                    </w:rPr>
                    <w:t>方案自评得分表</w:t>
                  </w:r>
                </w:p>
              </w:tc>
            </w:tr>
          </w:tbl>
          <w:p>
            <w:pPr>
              <w:spacing w:line="400" w:lineRule="exact"/>
              <w:rPr>
                <w:rFonts w:cs="Times New Roman"/>
              </w:rPr>
            </w:pPr>
          </w:p>
        </w:tc>
      </w:tr>
    </w:tbl>
    <w:p>
      <w:pPr>
        <w:spacing w:before="166" w:beforeLines="50" w:line="276" w:lineRule="auto"/>
      </w:pPr>
      <w:r>
        <w:rPr>
          <w:rFonts w:hint="eastAsia" w:cs="Times New Roman"/>
        </w:rPr>
        <w:t xml:space="preserve">   3.</w:t>
      </w:r>
      <w:r>
        <w:rPr>
          <w:rFonts w:cs="Times New Roman"/>
        </w:rPr>
        <w:t xml:space="preserve"> </w:t>
      </w:r>
      <w:r>
        <w:rPr>
          <w:rFonts w:hint="eastAsia" w:cs="Times New Roman"/>
        </w:rPr>
        <w:t>其他需要说明的情况：</w:t>
      </w:r>
      <w:r>
        <w:rPr>
          <w:rFonts w:hint="eastAsia" w:cs="Times New Roman"/>
          <w:u w:val="single"/>
        </w:rPr>
        <w:t xml:space="preserve">                                     </w:t>
      </w:r>
      <w:r>
        <w:rPr>
          <w:rFonts w:hint="eastAsia" w:cs="Times New Roman"/>
        </w:rPr>
        <w:t>。</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八、初步设计超低能耗建筑自评价</w:t>
      </w:r>
    </w:p>
    <w:p>
      <w:pPr>
        <w:pStyle w:val="3"/>
        <w:spacing w:before="0" w:after="0"/>
        <w:rPr>
          <w:rFonts w:ascii="Times New Roman" w:hAnsi="Times New Roman" w:eastAsia="宋体" w:cs="Times New Roman"/>
          <w:b w:val="0"/>
          <w:bCs w:val="0"/>
          <w:sz w:val="24"/>
          <w:szCs w:val="21"/>
        </w:rPr>
      </w:pPr>
      <w:r>
        <w:rPr>
          <w:rFonts w:hint="eastAsia" w:ascii="Times New Roman" w:hAnsi="Times New Roman" w:eastAsia="宋体" w:cs="Times New Roman"/>
          <w:b w:val="0"/>
          <w:bCs w:val="0"/>
          <w:sz w:val="24"/>
          <w:szCs w:val="21"/>
        </w:rPr>
        <w:t xml:space="preserve">    1.</w:t>
      </w:r>
      <w:r>
        <w:rPr>
          <w:rFonts w:ascii="Times New Roman" w:hAnsi="Times New Roman" w:eastAsia="宋体" w:cs="Times New Roman"/>
          <w:b w:val="0"/>
          <w:bCs w:val="0"/>
          <w:sz w:val="24"/>
          <w:szCs w:val="21"/>
        </w:rPr>
        <w:t>项目整体方案满足</w:t>
      </w:r>
      <w:r>
        <w:rPr>
          <w:rFonts w:hint="eastAsia" w:ascii="Times New Roman" w:hAnsi="Times New Roman" w:eastAsia="宋体" w:cs="Times New Roman"/>
          <w:b w:val="0"/>
          <w:bCs w:val="0"/>
          <w:sz w:val="24"/>
          <w:szCs w:val="21"/>
        </w:rPr>
        <w:t>（请选择）：</w:t>
      </w:r>
    </w:p>
    <w:p>
      <w:pPr>
        <w:spacing w:line="400" w:lineRule="exact"/>
        <w:ind w:firstLine="480" w:firstLineChars="200"/>
        <w:rPr>
          <w:rFonts w:cs="Times New Roman"/>
          <w:szCs w:val="21"/>
        </w:rPr>
      </w:pPr>
      <w:r>
        <w:rPr>
          <w:rFonts w:hint="eastAsia" w:cs="Times New Roman"/>
          <w:szCs w:val="21"/>
        </w:rPr>
        <w:sym w:font="Wingdings 2" w:char="00A3"/>
      </w:r>
      <w:r>
        <w:rPr>
          <w:rFonts w:hint="eastAsia" w:cs="Times New Roman"/>
          <w:szCs w:val="21"/>
        </w:rPr>
        <w:t>《超低能耗居住建筑设计标准》DB11/T1665</w:t>
      </w:r>
    </w:p>
    <w:p>
      <w:pPr>
        <w:spacing w:line="400" w:lineRule="exact"/>
        <w:ind w:firstLine="480" w:firstLineChars="200"/>
        <w:rPr>
          <w:rFonts w:cs="Times New Roman"/>
          <w:szCs w:val="21"/>
        </w:rPr>
      </w:pPr>
      <w:r>
        <w:rPr>
          <w:rFonts w:hint="eastAsia" w:cs="Times New Roman"/>
          <w:szCs w:val="21"/>
        </w:rPr>
        <w:sym w:font="Wingdings 2" w:char="00A3"/>
      </w:r>
      <w:r>
        <w:rPr>
          <w:rFonts w:hint="eastAsia" w:cs="Times New Roman"/>
          <w:szCs w:val="21"/>
        </w:rPr>
        <w:t>《超低能耗公共建筑设计标准》DB11/T2240</w:t>
      </w:r>
    </w:p>
    <w:p>
      <w:pPr>
        <w:spacing w:line="400" w:lineRule="exact"/>
        <w:ind w:firstLine="480" w:firstLineChars="200"/>
        <w:rPr>
          <w:rFonts w:cs="Times New Roman"/>
          <w:szCs w:val="21"/>
        </w:rPr>
      </w:pPr>
      <w:r>
        <w:rPr>
          <w:rFonts w:hint="eastAsia" w:cs="Times New Roman"/>
          <w:szCs w:val="21"/>
        </w:rPr>
        <w:sym w:font="Wingdings 2" w:char="00A3"/>
      </w:r>
      <w:r>
        <w:rPr>
          <w:rFonts w:hint="eastAsia" w:cs="Times New Roman"/>
          <w:szCs w:val="21"/>
        </w:rPr>
        <w:t>《北京市高品质住宅设计导则》</w:t>
      </w:r>
    </w:p>
    <w:p>
      <w:pPr>
        <w:spacing w:line="400" w:lineRule="exact"/>
        <w:ind w:firstLine="480" w:firstLineChars="200"/>
        <w:rPr>
          <w:rFonts w:cs="Times New Roman"/>
          <w:szCs w:val="21"/>
        </w:rPr>
      </w:pPr>
      <w:r>
        <w:rPr>
          <w:rFonts w:hint="eastAsia" w:cs="Times New Roman"/>
          <w:szCs w:val="21"/>
        </w:rPr>
        <w:sym w:font="Wingdings 2" w:char="00A3"/>
      </w:r>
      <w:r>
        <w:rPr>
          <w:rFonts w:hint="eastAsia" w:cs="Times New Roman"/>
          <w:szCs w:val="21"/>
        </w:rPr>
        <w:t>《近零能耗建筑技术标准》GB/T51350对超低能耗指标要求</w:t>
      </w:r>
    </w:p>
    <w:p>
      <w:pPr>
        <w:pStyle w:val="3"/>
        <w:spacing w:before="0" w:after="0" w:line="400" w:lineRule="exact"/>
        <w:ind w:firstLine="720" w:firstLineChars="300"/>
        <w:rPr>
          <w:rFonts w:ascii="Times New Roman" w:hAnsi="Times New Roman" w:eastAsia="宋体" w:cs="Times New Roman"/>
          <w:b w:val="0"/>
          <w:bCs w:val="0"/>
          <w:sz w:val="24"/>
          <w:szCs w:val="21"/>
        </w:rPr>
      </w:pPr>
      <w:r>
        <w:rPr>
          <w:rFonts w:hint="eastAsia" w:ascii="Times New Roman" w:hAnsi="Times New Roman" w:eastAsia="宋体" w:cs="Times New Roman"/>
          <w:b w:val="0"/>
          <w:bCs w:val="0"/>
          <w:sz w:val="24"/>
          <w:szCs w:val="21"/>
          <w:lang w:val="en-US" w:eastAsia="zh-CN"/>
        </w:rPr>
        <w:t>1.1</w:t>
      </w:r>
      <w:r>
        <w:rPr>
          <w:rFonts w:hint="eastAsia" w:ascii="Times New Roman" w:hAnsi="Times New Roman" w:eastAsia="宋体" w:cs="Times New Roman"/>
          <w:b w:val="0"/>
          <w:bCs w:val="0"/>
          <w:sz w:val="24"/>
          <w:szCs w:val="21"/>
          <w:lang w:eastAsia="zh-CN"/>
        </w:rPr>
        <w:t>居住建筑</w:t>
      </w:r>
      <w:r>
        <w:rPr>
          <w:rFonts w:hint="eastAsia" w:ascii="Times New Roman" w:hAnsi="Times New Roman" w:eastAsia="宋体" w:cs="Times New Roman"/>
          <w:b w:val="0"/>
          <w:bCs w:val="0"/>
          <w:sz w:val="24"/>
          <w:szCs w:val="21"/>
        </w:rPr>
        <w:t>具体自评结果如下表</w:t>
      </w:r>
    </w:p>
    <w:tbl>
      <w:tblPr>
        <w:tblStyle w:val="3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918"/>
        <w:gridCol w:w="1559"/>
        <w:gridCol w:w="1086"/>
        <w:gridCol w:w="1550"/>
        <w:gridCol w:w="928"/>
        <w:gridCol w:w="62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Align w:val="center"/>
          </w:tcPr>
          <w:p>
            <w:pPr>
              <w:spacing w:line="400" w:lineRule="exact"/>
              <w:jc w:val="center"/>
              <w:rPr>
                <w:rFonts w:cs="Times New Roman"/>
              </w:rPr>
            </w:pPr>
            <w:r>
              <w:rPr>
                <w:rFonts w:cs="Times New Roman"/>
              </w:rPr>
              <w:t>序号</w:t>
            </w:r>
          </w:p>
        </w:tc>
        <w:tc>
          <w:tcPr>
            <w:tcW w:w="475" w:type="pct"/>
            <w:vAlign w:val="center"/>
          </w:tcPr>
          <w:p>
            <w:pPr>
              <w:spacing w:line="400" w:lineRule="exact"/>
              <w:jc w:val="center"/>
              <w:rPr>
                <w:rFonts w:cs="Times New Roman"/>
              </w:rPr>
            </w:pPr>
            <w:r>
              <w:rPr>
                <w:rFonts w:cs="Times New Roman"/>
              </w:rPr>
              <w:t>类别</w:t>
            </w:r>
          </w:p>
        </w:tc>
        <w:tc>
          <w:tcPr>
            <w:tcW w:w="2973" w:type="pct"/>
            <w:gridSpan w:val="5"/>
            <w:shd w:val="clear" w:color="auto" w:fill="auto"/>
            <w:vAlign w:val="center"/>
          </w:tcPr>
          <w:p>
            <w:pPr>
              <w:spacing w:line="400" w:lineRule="exact"/>
              <w:jc w:val="center"/>
              <w:rPr>
                <w:rFonts w:cs="Times New Roman"/>
              </w:rPr>
            </w:pPr>
            <w:r>
              <w:rPr>
                <w:rFonts w:cs="Times New Roman"/>
              </w:rPr>
              <w:t>参数要求</w:t>
            </w:r>
          </w:p>
        </w:tc>
        <w:tc>
          <w:tcPr>
            <w:tcW w:w="1214" w:type="pct"/>
            <w:shd w:val="clear" w:color="auto" w:fill="auto"/>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restart"/>
            <w:vAlign w:val="center"/>
          </w:tcPr>
          <w:p>
            <w:pPr>
              <w:spacing w:line="400" w:lineRule="exact"/>
              <w:jc w:val="center"/>
              <w:rPr>
                <w:rFonts w:cs="Times New Roman"/>
              </w:rPr>
            </w:pPr>
            <w:r>
              <w:rPr>
                <w:rFonts w:cs="Times New Roman"/>
              </w:rPr>
              <w:t>1</w:t>
            </w:r>
          </w:p>
        </w:tc>
        <w:tc>
          <w:tcPr>
            <w:tcW w:w="475" w:type="pct"/>
            <w:vMerge w:val="restart"/>
            <w:vAlign w:val="center"/>
          </w:tcPr>
          <w:p>
            <w:pPr>
              <w:spacing w:line="400" w:lineRule="exact"/>
              <w:jc w:val="center"/>
              <w:rPr>
                <w:rFonts w:cs="Times New Roman"/>
              </w:rPr>
            </w:pPr>
            <w:r>
              <w:rPr>
                <w:rFonts w:cs="Times New Roman"/>
              </w:rPr>
              <w:t>室内参数</w:t>
            </w:r>
          </w:p>
        </w:tc>
        <w:tc>
          <w:tcPr>
            <w:tcW w:w="1369" w:type="pct"/>
            <w:gridSpan w:val="2"/>
            <w:vMerge w:val="restart"/>
            <w:shd w:val="clear" w:color="auto" w:fill="auto"/>
            <w:vAlign w:val="center"/>
          </w:tcPr>
          <w:p>
            <w:pPr>
              <w:spacing w:line="400" w:lineRule="exact"/>
              <w:jc w:val="center"/>
              <w:rPr>
                <w:rFonts w:cs="Times New Roman"/>
              </w:rPr>
            </w:pPr>
            <w:r>
              <w:rPr>
                <w:rFonts w:cs="Times New Roman"/>
              </w:rPr>
              <w:t>温度（℃）</w:t>
            </w:r>
          </w:p>
        </w:tc>
        <w:tc>
          <w:tcPr>
            <w:tcW w:w="1604" w:type="pct"/>
            <w:gridSpan w:val="3"/>
            <w:shd w:val="clear" w:color="auto" w:fill="auto"/>
            <w:vAlign w:val="center"/>
          </w:tcPr>
          <w:p>
            <w:pPr>
              <w:spacing w:line="400" w:lineRule="exact"/>
              <w:jc w:val="center"/>
              <w:rPr>
                <w:rFonts w:cs="Times New Roman"/>
              </w:rPr>
            </w:pPr>
            <w:r>
              <w:rPr>
                <w:rFonts w:cs="Times New Roman"/>
              </w:rPr>
              <w:t>夏季≤26</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1604" w:type="pct"/>
            <w:gridSpan w:val="3"/>
            <w:shd w:val="clear" w:color="auto" w:fill="auto"/>
            <w:vAlign w:val="center"/>
          </w:tcPr>
          <w:p>
            <w:pPr>
              <w:spacing w:line="400" w:lineRule="exact"/>
              <w:jc w:val="center"/>
              <w:rPr>
                <w:rFonts w:cs="Times New Roman"/>
              </w:rPr>
            </w:pPr>
            <w:r>
              <w:rPr>
                <w:rFonts w:cs="Times New Roman"/>
              </w:rPr>
              <w:t>冬季≥20</w:t>
            </w:r>
          </w:p>
        </w:tc>
        <w:tc>
          <w:tcPr>
            <w:tcW w:w="1214" w:type="pct"/>
            <w:shd w:val="clear" w:color="auto" w:fill="auto"/>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restart"/>
            <w:shd w:val="clear" w:color="auto" w:fill="auto"/>
            <w:vAlign w:val="center"/>
          </w:tcPr>
          <w:p>
            <w:pPr>
              <w:spacing w:line="400" w:lineRule="exact"/>
              <w:jc w:val="center"/>
              <w:rPr>
                <w:rFonts w:cs="Times New Roman"/>
              </w:rPr>
            </w:pPr>
            <w:r>
              <w:rPr>
                <w:rFonts w:cs="Times New Roman"/>
              </w:rPr>
              <w:t>相对湿度（%）</w:t>
            </w:r>
          </w:p>
        </w:tc>
        <w:tc>
          <w:tcPr>
            <w:tcW w:w="1604" w:type="pct"/>
            <w:gridSpan w:val="3"/>
            <w:shd w:val="clear" w:color="auto" w:fill="auto"/>
            <w:vAlign w:val="center"/>
          </w:tcPr>
          <w:p>
            <w:pPr>
              <w:spacing w:line="400" w:lineRule="exact"/>
              <w:jc w:val="center"/>
              <w:rPr>
                <w:rFonts w:cs="Times New Roman"/>
              </w:rPr>
            </w:pPr>
            <w:r>
              <w:rPr>
                <w:rFonts w:cs="Times New Roman"/>
              </w:rPr>
              <w:t>夏季≤60</w:t>
            </w:r>
          </w:p>
        </w:tc>
        <w:tc>
          <w:tcPr>
            <w:tcW w:w="1214" w:type="pct"/>
            <w:shd w:val="clear" w:color="auto" w:fill="auto"/>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1604" w:type="pct"/>
            <w:gridSpan w:val="3"/>
            <w:shd w:val="clear" w:color="auto" w:fill="auto"/>
            <w:vAlign w:val="center"/>
          </w:tcPr>
          <w:p>
            <w:pPr>
              <w:spacing w:line="400" w:lineRule="exact"/>
              <w:jc w:val="center"/>
              <w:rPr>
                <w:rFonts w:cs="Times New Roman"/>
              </w:rPr>
            </w:pPr>
            <w:r>
              <w:rPr>
                <w:rFonts w:cs="Times New Roman"/>
              </w:rPr>
              <w:t>冬季≥30</w:t>
            </w:r>
          </w:p>
        </w:tc>
        <w:tc>
          <w:tcPr>
            <w:tcW w:w="1214" w:type="pct"/>
            <w:shd w:val="clear" w:color="auto" w:fill="auto"/>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shd w:val="clear" w:color="auto" w:fill="auto"/>
            <w:vAlign w:val="center"/>
          </w:tcPr>
          <w:p>
            <w:pPr>
              <w:spacing w:line="400" w:lineRule="exact"/>
              <w:jc w:val="center"/>
              <w:rPr>
                <w:rFonts w:cs="Times New Roman"/>
              </w:rPr>
            </w:pPr>
            <w:r>
              <w:rPr>
                <w:rFonts w:cs="Times New Roman"/>
              </w:rPr>
              <w:t>新风量（m</w:t>
            </w:r>
            <w:r>
              <w:rPr>
                <w:rFonts w:cs="Times New Roman"/>
                <w:vertAlign w:val="superscript"/>
              </w:rPr>
              <w:t>3</w:t>
            </w:r>
            <w:r>
              <w:rPr>
                <w:rFonts w:cs="Times New Roman"/>
              </w:rPr>
              <w:t>/h·人）</w:t>
            </w:r>
          </w:p>
        </w:tc>
        <w:tc>
          <w:tcPr>
            <w:tcW w:w="1604" w:type="pct"/>
            <w:gridSpan w:val="3"/>
            <w:shd w:val="clear" w:color="auto" w:fill="auto"/>
            <w:vAlign w:val="center"/>
          </w:tcPr>
          <w:p>
            <w:pPr>
              <w:spacing w:line="400" w:lineRule="exact"/>
              <w:jc w:val="center"/>
              <w:rPr>
                <w:rFonts w:cs="Times New Roman"/>
              </w:rPr>
            </w:pPr>
            <w:r>
              <w:rPr>
                <w:rFonts w:cs="Times New Roman"/>
              </w:rPr>
              <w:t>≥30</w:t>
            </w:r>
          </w:p>
        </w:tc>
        <w:tc>
          <w:tcPr>
            <w:tcW w:w="1214" w:type="pct"/>
            <w:shd w:val="clear" w:color="auto" w:fill="auto"/>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shd w:val="clear" w:color="auto" w:fill="auto"/>
            <w:vAlign w:val="center"/>
          </w:tcPr>
          <w:p>
            <w:pPr>
              <w:spacing w:line="400" w:lineRule="exact"/>
              <w:jc w:val="center"/>
              <w:rPr>
                <w:rFonts w:cs="Times New Roman"/>
              </w:rPr>
            </w:pPr>
            <w:r>
              <w:rPr>
                <w:rFonts w:cs="Times New Roman"/>
              </w:rPr>
              <w:t>噪声dB（A）</w:t>
            </w:r>
          </w:p>
        </w:tc>
        <w:tc>
          <w:tcPr>
            <w:tcW w:w="1604" w:type="pct"/>
            <w:gridSpan w:val="3"/>
            <w:shd w:val="clear" w:color="auto" w:fill="auto"/>
            <w:vAlign w:val="center"/>
          </w:tcPr>
          <w:p>
            <w:pPr>
              <w:spacing w:line="400" w:lineRule="exact"/>
              <w:jc w:val="center"/>
              <w:rPr>
                <w:rFonts w:cs="Times New Roman"/>
              </w:rPr>
            </w:pPr>
            <w:r>
              <w:rPr>
                <w:rFonts w:cs="Times New Roman"/>
              </w:rPr>
              <w:t>昼间≤40；夜间≤30</w:t>
            </w:r>
          </w:p>
        </w:tc>
        <w:tc>
          <w:tcPr>
            <w:tcW w:w="1214" w:type="pct"/>
            <w:shd w:val="clear" w:color="auto" w:fill="auto"/>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restart"/>
            <w:vAlign w:val="center"/>
          </w:tcPr>
          <w:p>
            <w:pPr>
              <w:spacing w:line="400" w:lineRule="exact"/>
              <w:jc w:val="center"/>
              <w:rPr>
                <w:rFonts w:cs="Times New Roman"/>
              </w:rPr>
            </w:pPr>
            <w:r>
              <w:rPr>
                <w:rFonts w:cs="Times New Roman"/>
              </w:rPr>
              <w:t>2</w:t>
            </w:r>
          </w:p>
        </w:tc>
        <w:tc>
          <w:tcPr>
            <w:tcW w:w="475" w:type="pct"/>
            <w:vMerge w:val="restart"/>
            <w:vAlign w:val="center"/>
          </w:tcPr>
          <w:p>
            <w:pPr>
              <w:spacing w:line="400" w:lineRule="exact"/>
              <w:jc w:val="center"/>
              <w:rPr>
                <w:rFonts w:cs="Times New Roman"/>
              </w:rPr>
            </w:pPr>
            <w:r>
              <w:rPr>
                <w:rFonts w:cs="Times New Roman"/>
              </w:rPr>
              <w:t>能耗指标</w:t>
            </w:r>
          </w:p>
        </w:tc>
        <w:tc>
          <w:tcPr>
            <w:tcW w:w="1369" w:type="pct"/>
            <w:gridSpan w:val="2"/>
            <w:vMerge w:val="restart"/>
            <w:shd w:val="clear" w:color="auto" w:fill="auto"/>
            <w:vAlign w:val="center"/>
          </w:tcPr>
          <w:p>
            <w:pPr>
              <w:spacing w:line="400" w:lineRule="exact"/>
              <w:jc w:val="center"/>
              <w:rPr>
                <w:rFonts w:cs="Times New Roman"/>
              </w:rPr>
            </w:pPr>
            <w:r>
              <w:rPr>
                <w:rFonts w:cs="Times New Roman"/>
              </w:rPr>
              <w:t>供暖年耗热量(kWh/ m</w:t>
            </w:r>
            <w:r>
              <w:rPr>
                <w:rFonts w:cs="Times New Roman"/>
                <w:vertAlign w:val="superscript"/>
              </w:rPr>
              <w:t>2</w:t>
            </w:r>
            <w:r>
              <w:rPr>
                <w:rFonts w:cs="Times New Roman"/>
              </w:rPr>
              <w:t>·a)</w:t>
            </w:r>
          </w:p>
        </w:tc>
        <w:tc>
          <w:tcPr>
            <w:tcW w:w="802" w:type="pc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)＜40</w:t>
            </w:r>
          </w:p>
        </w:tc>
        <w:tc>
          <w:tcPr>
            <w:tcW w:w="801" w:type="pct"/>
            <w:gridSpan w:val="2"/>
            <w:shd w:val="clear" w:color="auto" w:fill="auto"/>
            <w:vAlign w:val="center"/>
          </w:tcPr>
          <w:p>
            <w:pPr>
              <w:spacing w:line="400" w:lineRule="exact"/>
              <w:jc w:val="center"/>
              <w:rPr>
                <w:rFonts w:cs="Times New Roman"/>
              </w:rPr>
            </w:pPr>
            <w:r>
              <w:rPr>
                <w:rFonts w:cs="Times New Roman"/>
              </w:rPr>
              <w:t>≤8</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shd w:val="clear" w:color="auto" w:fill="auto"/>
            <w:vAlign w:val="center"/>
          </w:tcPr>
          <w:p>
            <w:pPr>
              <w:spacing w:line="400" w:lineRule="exact"/>
              <w:jc w:val="center"/>
              <w:rPr>
                <w:rFonts w:cs="Times New Roman"/>
              </w:rPr>
            </w:pPr>
            <w:r>
              <w:rPr>
                <w:rFonts w:cs="Times New Roman"/>
              </w:rPr>
              <w:t>40≤户均建筑面积(m</w:t>
            </w:r>
            <w:r>
              <w:rPr>
                <w:rFonts w:cs="Times New Roman"/>
                <w:vertAlign w:val="superscript"/>
              </w:rPr>
              <w:t>2</w:t>
            </w:r>
            <w:r>
              <w:rPr>
                <w:rFonts w:cs="Times New Roman"/>
              </w:rPr>
              <w:t>) ≤60</w:t>
            </w:r>
          </w:p>
        </w:tc>
        <w:tc>
          <w:tcPr>
            <w:tcW w:w="801" w:type="pct"/>
            <w:gridSpan w:val="2"/>
            <w:shd w:val="clear" w:color="auto" w:fill="auto"/>
            <w:vAlign w:val="center"/>
          </w:tcPr>
          <w:p>
            <w:pPr>
              <w:spacing w:line="400" w:lineRule="exact"/>
              <w:jc w:val="center"/>
              <w:rPr>
                <w:rFonts w:cs="Times New Roman"/>
              </w:rPr>
            </w:pPr>
            <w:r>
              <w:rPr>
                <w:rFonts w:cs="Times New Roman"/>
              </w:rPr>
              <w:t>≤10</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vMerge w:val="restar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)＞60</w:t>
            </w:r>
          </w:p>
        </w:tc>
        <w:tc>
          <w:tcPr>
            <w:tcW w:w="480" w:type="pct"/>
            <w:shd w:val="clear" w:color="auto" w:fill="auto"/>
            <w:vAlign w:val="center"/>
          </w:tcPr>
          <w:p>
            <w:pPr>
              <w:spacing w:line="400" w:lineRule="exact"/>
              <w:jc w:val="center"/>
              <w:rPr>
                <w:rFonts w:cs="Times New Roman"/>
              </w:rPr>
            </w:pPr>
            <w:r>
              <w:rPr>
                <w:rFonts w:cs="Times New Roman"/>
              </w:rPr>
              <w:t>楼层≤3</w:t>
            </w:r>
          </w:p>
        </w:tc>
        <w:tc>
          <w:tcPr>
            <w:tcW w:w="320" w:type="pct"/>
            <w:shd w:val="clear" w:color="auto" w:fill="auto"/>
            <w:vAlign w:val="center"/>
          </w:tcPr>
          <w:p>
            <w:pPr>
              <w:spacing w:line="400" w:lineRule="exact"/>
              <w:jc w:val="center"/>
              <w:rPr>
                <w:rFonts w:cs="Times New Roman"/>
              </w:rPr>
            </w:pPr>
            <w:r>
              <w:rPr>
                <w:rFonts w:cs="Times New Roman"/>
              </w:rPr>
              <w:t>≤15</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vMerge w:val="continue"/>
            <w:shd w:val="clear" w:color="auto" w:fill="auto"/>
            <w:vAlign w:val="center"/>
          </w:tcPr>
          <w:p>
            <w:pPr>
              <w:spacing w:line="400" w:lineRule="exact"/>
              <w:jc w:val="center"/>
              <w:rPr>
                <w:rFonts w:cs="Times New Roman"/>
              </w:rPr>
            </w:pPr>
          </w:p>
        </w:tc>
        <w:tc>
          <w:tcPr>
            <w:tcW w:w="480" w:type="pct"/>
            <w:shd w:val="clear" w:color="auto" w:fill="auto"/>
            <w:vAlign w:val="center"/>
          </w:tcPr>
          <w:p>
            <w:pPr>
              <w:spacing w:line="400" w:lineRule="exact"/>
              <w:jc w:val="center"/>
              <w:rPr>
                <w:rFonts w:cs="Times New Roman"/>
              </w:rPr>
            </w:pPr>
            <w:r>
              <w:rPr>
                <w:rFonts w:cs="Times New Roman"/>
              </w:rPr>
              <w:t>4≤楼层≤13</w:t>
            </w:r>
          </w:p>
        </w:tc>
        <w:tc>
          <w:tcPr>
            <w:tcW w:w="320" w:type="pct"/>
            <w:shd w:val="clear" w:color="auto" w:fill="auto"/>
            <w:vAlign w:val="center"/>
          </w:tcPr>
          <w:p>
            <w:pPr>
              <w:spacing w:line="400" w:lineRule="exact"/>
              <w:jc w:val="center"/>
              <w:rPr>
                <w:rFonts w:cs="Times New Roman"/>
              </w:rPr>
            </w:pPr>
            <w:r>
              <w:rPr>
                <w:rFonts w:cs="Times New Roman"/>
              </w:rPr>
              <w:t>≤12</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vMerge w:val="continue"/>
            <w:shd w:val="clear" w:color="auto" w:fill="auto"/>
            <w:vAlign w:val="center"/>
          </w:tcPr>
          <w:p>
            <w:pPr>
              <w:spacing w:line="400" w:lineRule="exact"/>
              <w:jc w:val="center"/>
              <w:rPr>
                <w:rFonts w:cs="Times New Roman"/>
              </w:rPr>
            </w:pPr>
          </w:p>
        </w:tc>
        <w:tc>
          <w:tcPr>
            <w:tcW w:w="480" w:type="pct"/>
            <w:shd w:val="clear" w:color="auto" w:fill="auto"/>
            <w:vAlign w:val="center"/>
          </w:tcPr>
          <w:p>
            <w:pPr>
              <w:spacing w:line="400" w:lineRule="exact"/>
              <w:jc w:val="center"/>
              <w:rPr>
                <w:rFonts w:cs="Times New Roman"/>
              </w:rPr>
            </w:pPr>
            <w:r>
              <w:rPr>
                <w:rFonts w:cs="Times New Roman"/>
              </w:rPr>
              <w:t>≥14</w:t>
            </w:r>
          </w:p>
        </w:tc>
        <w:tc>
          <w:tcPr>
            <w:tcW w:w="320" w:type="pct"/>
            <w:shd w:val="clear" w:color="auto" w:fill="auto"/>
            <w:vAlign w:val="center"/>
          </w:tcPr>
          <w:p>
            <w:pPr>
              <w:spacing w:line="400" w:lineRule="exact"/>
              <w:jc w:val="center"/>
              <w:rPr>
                <w:rFonts w:cs="Times New Roman"/>
              </w:rPr>
            </w:pPr>
            <w:r>
              <w:rPr>
                <w:rFonts w:cs="Times New Roman"/>
              </w:rPr>
              <w:t>≤10</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restart"/>
            <w:shd w:val="clear" w:color="auto" w:fill="auto"/>
            <w:vAlign w:val="center"/>
          </w:tcPr>
          <w:p>
            <w:pPr>
              <w:spacing w:line="400" w:lineRule="exact"/>
              <w:jc w:val="center"/>
              <w:rPr>
                <w:rFonts w:cs="Times New Roman"/>
              </w:rPr>
            </w:pPr>
            <w:r>
              <w:rPr>
                <w:rFonts w:cs="Times New Roman"/>
              </w:rPr>
              <w:t>供冷年耗冷量(kWh/ m</w:t>
            </w:r>
            <w:r>
              <w:rPr>
                <w:rFonts w:cs="Times New Roman"/>
                <w:vertAlign w:val="superscript"/>
              </w:rPr>
              <w:t>2</w:t>
            </w:r>
            <w:r>
              <w:rPr>
                <w:rFonts w:cs="Times New Roman"/>
              </w:rPr>
              <w:t>·a)</w:t>
            </w:r>
          </w:p>
        </w:tc>
        <w:tc>
          <w:tcPr>
            <w:tcW w:w="802" w:type="pc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)＜40</w:t>
            </w:r>
          </w:p>
        </w:tc>
        <w:tc>
          <w:tcPr>
            <w:tcW w:w="801" w:type="pct"/>
            <w:gridSpan w:val="2"/>
            <w:shd w:val="clear" w:color="auto" w:fill="auto"/>
            <w:vAlign w:val="center"/>
          </w:tcPr>
          <w:p>
            <w:pPr>
              <w:spacing w:line="400" w:lineRule="exact"/>
              <w:jc w:val="center"/>
              <w:rPr>
                <w:rFonts w:cs="Times New Roman"/>
              </w:rPr>
            </w:pPr>
            <w:r>
              <w:rPr>
                <w:rFonts w:cs="Times New Roman"/>
              </w:rPr>
              <w:t>≤35</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shd w:val="clear" w:color="auto" w:fill="auto"/>
            <w:vAlign w:val="center"/>
          </w:tcPr>
          <w:p>
            <w:pPr>
              <w:spacing w:line="400" w:lineRule="exact"/>
              <w:jc w:val="center"/>
              <w:rPr>
                <w:rFonts w:cs="Times New Roman"/>
              </w:rPr>
            </w:pPr>
            <w:r>
              <w:rPr>
                <w:rFonts w:cs="Times New Roman"/>
              </w:rPr>
              <w:t>40≤户均建筑面积(m</w:t>
            </w:r>
            <w:r>
              <w:rPr>
                <w:rFonts w:cs="Times New Roman"/>
                <w:vertAlign w:val="superscript"/>
              </w:rPr>
              <w:t>2</w:t>
            </w:r>
            <w:r>
              <w:rPr>
                <w:rFonts w:cs="Times New Roman"/>
              </w:rPr>
              <w:t>) ≤60</w:t>
            </w:r>
          </w:p>
        </w:tc>
        <w:tc>
          <w:tcPr>
            <w:tcW w:w="801" w:type="pct"/>
            <w:gridSpan w:val="2"/>
            <w:shd w:val="clear" w:color="auto" w:fill="auto"/>
            <w:vAlign w:val="center"/>
          </w:tcPr>
          <w:p>
            <w:pPr>
              <w:spacing w:line="400" w:lineRule="exact"/>
              <w:jc w:val="center"/>
              <w:rPr>
                <w:rFonts w:cs="Times New Roman"/>
              </w:rPr>
            </w:pPr>
            <w:r>
              <w:rPr>
                <w:rFonts w:cs="Times New Roman"/>
              </w:rPr>
              <w:t>≤30</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)＞60</w:t>
            </w:r>
          </w:p>
        </w:tc>
        <w:tc>
          <w:tcPr>
            <w:tcW w:w="801" w:type="pct"/>
            <w:gridSpan w:val="2"/>
            <w:shd w:val="clear" w:color="auto" w:fill="auto"/>
            <w:vAlign w:val="center"/>
          </w:tcPr>
          <w:p>
            <w:pPr>
              <w:spacing w:line="400" w:lineRule="exact"/>
              <w:jc w:val="center"/>
              <w:rPr>
                <w:rFonts w:cs="Times New Roman"/>
              </w:rPr>
            </w:pPr>
            <w:r>
              <w:rPr>
                <w:rFonts w:cs="Times New Roman"/>
              </w:rPr>
              <w:t>≤18</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restart"/>
            <w:shd w:val="clear" w:color="auto" w:fill="auto"/>
            <w:vAlign w:val="center"/>
          </w:tcPr>
          <w:p>
            <w:pPr>
              <w:spacing w:line="400" w:lineRule="exact"/>
              <w:jc w:val="center"/>
              <w:rPr>
                <w:rFonts w:cs="Times New Roman"/>
              </w:rPr>
            </w:pPr>
            <w:r>
              <w:rPr>
                <w:rFonts w:cs="Times New Roman"/>
              </w:rPr>
              <w:t>供暖供冷及照明能耗综合值(kWh/m</w:t>
            </w:r>
            <w:r>
              <w:rPr>
                <w:rFonts w:cs="Times New Roman"/>
                <w:vertAlign w:val="superscript"/>
              </w:rPr>
              <w:t>2</w:t>
            </w:r>
            <w:r>
              <w:rPr>
                <w:rFonts w:cs="Times New Roman"/>
              </w:rPr>
              <w:t>·a)</w:t>
            </w:r>
          </w:p>
        </w:tc>
        <w:tc>
          <w:tcPr>
            <w:tcW w:w="802" w:type="pc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)≤60</w:t>
            </w:r>
          </w:p>
        </w:tc>
        <w:tc>
          <w:tcPr>
            <w:tcW w:w="801" w:type="pct"/>
            <w:gridSpan w:val="2"/>
            <w:shd w:val="clear" w:color="auto" w:fill="auto"/>
            <w:vAlign w:val="center"/>
          </w:tcPr>
          <w:p>
            <w:pPr>
              <w:spacing w:line="400" w:lineRule="exact"/>
              <w:jc w:val="center"/>
              <w:rPr>
                <w:rFonts w:cs="Times New Roman"/>
              </w:rPr>
            </w:pPr>
            <w:r>
              <w:rPr>
                <w:rFonts w:cs="Times New Roman"/>
              </w:rPr>
              <w:t>≤50</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1369" w:type="pct"/>
            <w:gridSpan w:val="2"/>
            <w:vMerge w:val="continue"/>
            <w:shd w:val="clear" w:color="auto" w:fill="auto"/>
            <w:vAlign w:val="center"/>
          </w:tcPr>
          <w:p>
            <w:pPr>
              <w:spacing w:line="400" w:lineRule="exact"/>
              <w:jc w:val="center"/>
              <w:rPr>
                <w:rFonts w:cs="Times New Roman"/>
              </w:rPr>
            </w:pPr>
          </w:p>
        </w:tc>
        <w:tc>
          <w:tcPr>
            <w:tcW w:w="802" w:type="pct"/>
            <w:shd w:val="clear" w:color="auto" w:fill="auto"/>
            <w:vAlign w:val="center"/>
          </w:tcPr>
          <w:p>
            <w:pPr>
              <w:spacing w:line="400" w:lineRule="exact"/>
              <w:jc w:val="center"/>
              <w:rPr>
                <w:rFonts w:cs="Times New Roman"/>
              </w:rPr>
            </w:pPr>
            <w:r>
              <w:rPr>
                <w:rFonts w:cs="Times New Roman"/>
              </w:rPr>
              <w:t>户均建筑面积(m</w:t>
            </w:r>
            <w:r>
              <w:rPr>
                <w:rFonts w:cs="Times New Roman"/>
                <w:vertAlign w:val="superscript"/>
              </w:rPr>
              <w:t>2</w:t>
            </w:r>
            <w:r>
              <w:rPr>
                <w:rFonts w:cs="Times New Roman"/>
              </w:rPr>
              <w:t>)＞60</w:t>
            </w:r>
          </w:p>
        </w:tc>
        <w:tc>
          <w:tcPr>
            <w:tcW w:w="801" w:type="pct"/>
            <w:gridSpan w:val="2"/>
            <w:shd w:val="clear" w:color="auto" w:fill="auto"/>
            <w:vAlign w:val="center"/>
          </w:tcPr>
          <w:p>
            <w:pPr>
              <w:spacing w:line="400" w:lineRule="exact"/>
              <w:jc w:val="center"/>
              <w:rPr>
                <w:rFonts w:cs="Times New Roman"/>
              </w:rPr>
            </w:pPr>
            <w:r>
              <w:rPr>
                <w:rFonts w:cs="Times New Roman"/>
              </w:rPr>
              <w:t>≤40</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Align w:val="center"/>
          </w:tcPr>
          <w:p>
            <w:pPr>
              <w:spacing w:line="400" w:lineRule="exact"/>
              <w:jc w:val="center"/>
              <w:rPr>
                <w:rFonts w:cs="Times New Roman"/>
              </w:rPr>
            </w:pPr>
            <w:r>
              <w:rPr>
                <w:rFonts w:cs="Times New Roman"/>
              </w:rPr>
              <w:t>3</w:t>
            </w:r>
          </w:p>
        </w:tc>
        <w:tc>
          <w:tcPr>
            <w:tcW w:w="475" w:type="pct"/>
            <w:vAlign w:val="center"/>
          </w:tcPr>
          <w:p>
            <w:pPr>
              <w:spacing w:line="400" w:lineRule="exact"/>
              <w:jc w:val="center"/>
              <w:rPr>
                <w:rFonts w:cs="Times New Roman"/>
              </w:rPr>
            </w:pPr>
            <w:r>
              <w:rPr>
                <w:rFonts w:cs="Times New Roman"/>
              </w:rPr>
              <w:t>建筑气密性</w:t>
            </w:r>
          </w:p>
        </w:tc>
        <w:tc>
          <w:tcPr>
            <w:tcW w:w="1369" w:type="pct"/>
            <w:gridSpan w:val="2"/>
            <w:shd w:val="clear" w:color="auto" w:fill="auto"/>
            <w:vAlign w:val="center"/>
          </w:tcPr>
          <w:p>
            <w:pPr>
              <w:spacing w:line="400" w:lineRule="exact"/>
              <w:jc w:val="center"/>
              <w:rPr>
                <w:rFonts w:cs="Times New Roman"/>
              </w:rPr>
            </w:pPr>
            <w:r>
              <w:rPr>
                <w:rFonts w:cs="Times New Roman"/>
              </w:rPr>
              <w:t>换气数 N</w:t>
            </w:r>
            <w:r>
              <w:rPr>
                <w:rFonts w:cs="Times New Roman"/>
                <w:vertAlign w:val="subscript"/>
              </w:rPr>
              <w:t>50</w:t>
            </w:r>
          </w:p>
        </w:tc>
        <w:tc>
          <w:tcPr>
            <w:tcW w:w="1604" w:type="pct"/>
            <w:gridSpan w:val="3"/>
            <w:shd w:val="clear" w:color="auto" w:fill="auto"/>
            <w:vAlign w:val="center"/>
          </w:tcPr>
          <w:p>
            <w:pPr>
              <w:spacing w:line="400" w:lineRule="exact"/>
              <w:jc w:val="center"/>
              <w:rPr>
                <w:rFonts w:cs="Times New Roman"/>
              </w:rPr>
            </w:pPr>
            <w:r>
              <w:rPr>
                <w:rFonts w:cs="Times New Roman"/>
              </w:rPr>
              <w:t>≤0.6</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restart"/>
            <w:vAlign w:val="center"/>
          </w:tcPr>
          <w:p>
            <w:pPr>
              <w:spacing w:line="400" w:lineRule="exact"/>
              <w:jc w:val="center"/>
              <w:rPr>
                <w:rFonts w:cs="Times New Roman"/>
              </w:rPr>
            </w:pPr>
            <w:r>
              <w:rPr>
                <w:rFonts w:cs="Times New Roman"/>
              </w:rPr>
              <w:t>4</w:t>
            </w:r>
          </w:p>
        </w:tc>
        <w:tc>
          <w:tcPr>
            <w:tcW w:w="475" w:type="pct"/>
            <w:vMerge w:val="restart"/>
            <w:vAlign w:val="center"/>
          </w:tcPr>
          <w:p>
            <w:pPr>
              <w:spacing w:line="400" w:lineRule="exact"/>
              <w:jc w:val="center"/>
              <w:rPr>
                <w:rFonts w:cs="Times New Roman"/>
              </w:rPr>
            </w:pPr>
            <w:r>
              <w:rPr>
                <w:rFonts w:cs="Times New Roman"/>
              </w:rPr>
              <w:t>围护结构热工参数</w:t>
            </w:r>
          </w:p>
        </w:tc>
        <w:tc>
          <w:tcPr>
            <w:tcW w:w="2973" w:type="pct"/>
            <w:gridSpan w:val="5"/>
            <w:shd w:val="clear" w:color="auto" w:fill="auto"/>
            <w:vAlign w:val="center"/>
          </w:tcPr>
          <w:p>
            <w:pPr>
              <w:spacing w:line="400" w:lineRule="exact"/>
              <w:jc w:val="center"/>
              <w:rPr>
                <w:rFonts w:cs="Times New Roman"/>
              </w:rPr>
            </w:pPr>
            <w:r>
              <w:rPr>
                <w:rFonts w:cs="Times New Roman"/>
              </w:rPr>
              <w:t>屋面传热系数（W/m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外墙传热系数（W/m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地面与外挑楼板传热系数（W/m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分隔非供暖房间与供暖房间的楼板传热系数（W/m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分隔非供暖房间与供暖房间的隔墙传热系数（W/m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与室外不直接接触的户门传热系数（W/m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外门非透光部分传热系数（W/m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center"/>
              <w:rPr>
                <w:rFonts w:cs="Times New Roman"/>
              </w:rPr>
            </w:pPr>
            <w:r>
              <w:rPr>
                <w:rFonts w:cs="Times New Roman"/>
              </w:rPr>
              <w:t>透光部分平均传热系数（W/m</w:t>
            </w:r>
            <w:r>
              <w:rPr>
                <w:rFonts w:cs="Times New Roman"/>
                <w:vertAlign w:val="superscript"/>
              </w:rPr>
              <w:t>2</w:t>
            </w:r>
            <w:r>
              <w:rPr>
                <w:rFonts w:cs="Times New Roman"/>
              </w:rPr>
              <w:t>·K）</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807" w:type="pct"/>
            <w:vMerge w:val="restart"/>
            <w:shd w:val="clear" w:color="auto" w:fill="auto"/>
            <w:vAlign w:val="center"/>
          </w:tcPr>
          <w:p>
            <w:pPr>
              <w:spacing w:line="400" w:lineRule="exact"/>
              <w:jc w:val="center"/>
              <w:rPr>
                <w:rFonts w:cs="Times New Roman"/>
              </w:rPr>
            </w:pPr>
            <w:r>
              <w:rPr>
                <w:rFonts w:cs="Times New Roman"/>
              </w:rPr>
              <w:t>透光部分太阳得热系数SHGC</w:t>
            </w:r>
          </w:p>
        </w:tc>
        <w:tc>
          <w:tcPr>
            <w:tcW w:w="561" w:type="pct"/>
            <w:shd w:val="clear" w:color="auto" w:fill="auto"/>
            <w:vAlign w:val="center"/>
          </w:tcPr>
          <w:p>
            <w:pPr>
              <w:spacing w:line="400" w:lineRule="exact"/>
              <w:jc w:val="center"/>
              <w:rPr>
                <w:rFonts w:cs="Times New Roman"/>
              </w:rPr>
            </w:pPr>
            <w:r>
              <w:rPr>
                <w:rFonts w:cs="Times New Roman"/>
              </w:rPr>
              <w:t>冬季</w:t>
            </w:r>
          </w:p>
        </w:tc>
        <w:tc>
          <w:tcPr>
            <w:tcW w:w="1604" w:type="pct"/>
            <w:gridSpan w:val="3"/>
            <w:shd w:val="clear" w:color="auto" w:fill="auto"/>
            <w:vAlign w:val="center"/>
          </w:tcPr>
          <w:p>
            <w:pPr>
              <w:spacing w:line="400" w:lineRule="exact"/>
              <w:jc w:val="center"/>
              <w:rPr>
                <w:rFonts w:cs="Times New Roman"/>
              </w:rPr>
            </w:pPr>
            <w:r>
              <w:rPr>
                <w:rFonts w:cs="Times New Roman"/>
              </w:rPr>
              <w:t>≥0.45</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807" w:type="pct"/>
            <w:vMerge w:val="continue"/>
            <w:shd w:val="clear" w:color="auto" w:fill="auto"/>
            <w:vAlign w:val="center"/>
          </w:tcPr>
          <w:p>
            <w:pPr>
              <w:spacing w:line="400" w:lineRule="exact"/>
              <w:jc w:val="center"/>
              <w:rPr>
                <w:rFonts w:cs="Times New Roman"/>
              </w:rPr>
            </w:pPr>
          </w:p>
        </w:tc>
        <w:tc>
          <w:tcPr>
            <w:tcW w:w="561" w:type="pct"/>
            <w:shd w:val="clear" w:color="auto" w:fill="auto"/>
            <w:vAlign w:val="center"/>
          </w:tcPr>
          <w:p>
            <w:pPr>
              <w:spacing w:line="400" w:lineRule="exact"/>
              <w:jc w:val="center"/>
              <w:rPr>
                <w:rFonts w:cs="Times New Roman"/>
              </w:rPr>
            </w:pPr>
            <w:r>
              <w:rPr>
                <w:rFonts w:cs="Times New Roman"/>
              </w:rPr>
              <w:t>夏季</w:t>
            </w:r>
          </w:p>
        </w:tc>
        <w:tc>
          <w:tcPr>
            <w:tcW w:w="1604" w:type="pct"/>
            <w:gridSpan w:val="3"/>
            <w:shd w:val="clear" w:color="auto" w:fill="auto"/>
            <w:vAlign w:val="center"/>
          </w:tcPr>
          <w:p>
            <w:pPr>
              <w:spacing w:line="400" w:lineRule="exact"/>
              <w:jc w:val="center"/>
              <w:rPr>
                <w:rFonts w:cs="Times New Roman"/>
              </w:rPr>
            </w:pPr>
            <w:r>
              <w:rPr>
                <w:rFonts w:cs="Times New Roman"/>
              </w:rPr>
              <w:t>≤0.30</w:t>
            </w:r>
          </w:p>
        </w:tc>
        <w:tc>
          <w:tcPr>
            <w:tcW w:w="1214" w:type="pct"/>
            <w:shd w:val="clear" w:color="auto" w:fill="auto"/>
            <w:vAlign w:val="center"/>
          </w:tcPr>
          <w:p>
            <w:pPr>
              <w:spacing w:line="400" w:lineRule="exact"/>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restart"/>
            <w:vAlign w:val="center"/>
          </w:tcPr>
          <w:p>
            <w:pPr>
              <w:spacing w:line="400" w:lineRule="exact"/>
              <w:jc w:val="center"/>
              <w:rPr>
                <w:rFonts w:cs="Times New Roman"/>
              </w:rPr>
            </w:pPr>
            <w:r>
              <w:rPr>
                <w:rFonts w:cs="Times New Roman"/>
              </w:rPr>
              <w:t>5</w:t>
            </w:r>
          </w:p>
        </w:tc>
        <w:tc>
          <w:tcPr>
            <w:tcW w:w="475" w:type="pct"/>
            <w:vMerge w:val="restart"/>
            <w:vAlign w:val="center"/>
          </w:tcPr>
          <w:p>
            <w:pPr>
              <w:spacing w:line="400" w:lineRule="exact"/>
              <w:jc w:val="center"/>
              <w:rPr>
                <w:rFonts w:cs="Times New Roman"/>
              </w:rPr>
            </w:pPr>
            <w:r>
              <w:rPr>
                <w:rFonts w:cs="Times New Roman"/>
              </w:rPr>
              <w:t>专项设计</w:t>
            </w:r>
          </w:p>
        </w:tc>
        <w:tc>
          <w:tcPr>
            <w:tcW w:w="2973" w:type="pct"/>
            <w:gridSpan w:val="5"/>
            <w:shd w:val="clear" w:color="auto" w:fill="auto"/>
            <w:vAlign w:val="center"/>
          </w:tcPr>
          <w:p>
            <w:pPr>
              <w:spacing w:line="400" w:lineRule="exact"/>
              <w:rPr>
                <w:rFonts w:cs="Times New Roman"/>
              </w:rPr>
            </w:pPr>
            <w:r>
              <w:rPr>
                <w:rFonts w:cs="Times New Roman"/>
              </w:rPr>
              <w:t>热桥处理满足《超低能耗居住建筑设计标准》DB11/T1665标准要求</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left"/>
              <w:rPr>
                <w:rFonts w:cs="Times New Roman"/>
              </w:rPr>
            </w:pPr>
            <w:r>
              <w:rPr>
                <w:rFonts w:cs="Times New Roman"/>
              </w:rPr>
              <w:t>气密性满足《超低能耗居住建筑设计标准》DB11/T1665标准要求</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left"/>
              <w:rPr>
                <w:rFonts w:cs="Times New Roman"/>
              </w:rPr>
            </w:pPr>
            <w:r>
              <w:rPr>
                <w:rFonts w:cs="Times New Roman"/>
              </w:rPr>
              <w:t>新风热回收设计满足《超低能耗居住建筑设计标准》DB11/T1665标准要求</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left"/>
              <w:rPr>
                <w:rFonts w:cs="Times New Roman"/>
              </w:rPr>
            </w:pPr>
            <w:r>
              <w:rPr>
                <w:rFonts w:cs="Times New Roman"/>
              </w:rPr>
              <w:t>供热供冷系统设计满足《超低能耗居住建筑设计标准》DB11/T1665标准要求</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6" w:type="pct"/>
            <w:vMerge w:val="continue"/>
            <w:vAlign w:val="center"/>
          </w:tcPr>
          <w:p>
            <w:pPr>
              <w:spacing w:line="400" w:lineRule="exact"/>
              <w:jc w:val="center"/>
              <w:rPr>
                <w:rFonts w:cs="Times New Roman"/>
              </w:rPr>
            </w:pPr>
          </w:p>
        </w:tc>
        <w:tc>
          <w:tcPr>
            <w:tcW w:w="475" w:type="pct"/>
            <w:vMerge w:val="continue"/>
            <w:vAlign w:val="center"/>
          </w:tcPr>
          <w:p>
            <w:pPr>
              <w:spacing w:line="400" w:lineRule="exact"/>
              <w:jc w:val="center"/>
              <w:rPr>
                <w:rFonts w:cs="Times New Roman"/>
              </w:rPr>
            </w:pPr>
          </w:p>
        </w:tc>
        <w:tc>
          <w:tcPr>
            <w:tcW w:w="2973" w:type="pct"/>
            <w:gridSpan w:val="5"/>
            <w:shd w:val="clear" w:color="auto" w:fill="auto"/>
            <w:vAlign w:val="center"/>
          </w:tcPr>
          <w:p>
            <w:pPr>
              <w:spacing w:line="400" w:lineRule="exact"/>
              <w:jc w:val="left"/>
              <w:rPr>
                <w:rFonts w:cs="Times New Roman"/>
              </w:rPr>
            </w:pPr>
            <w:r>
              <w:rPr>
                <w:rFonts w:cs="Times New Roman"/>
              </w:rPr>
              <w:t>卫生间与厨房通风设计满足《超低能耗居住建筑设计标准》DB11/T1665标准要求</w:t>
            </w:r>
          </w:p>
        </w:tc>
        <w:tc>
          <w:tcPr>
            <w:tcW w:w="1214" w:type="pct"/>
            <w:shd w:val="clear" w:color="auto" w:fill="auto"/>
            <w:vAlign w:val="center"/>
          </w:tcPr>
          <w:p>
            <w:pPr>
              <w:spacing w:line="400" w:lineRule="exact"/>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bl>
    <w:p>
      <w:pPr>
        <w:pStyle w:val="43"/>
        <w:spacing w:before="166" w:beforeLines="50" w:line="276" w:lineRule="auto"/>
        <w:ind w:firstLine="0" w:firstLineChars="0"/>
        <w:rPr>
          <w:rFonts w:hint="eastAsia" w:cs="Times New Roman"/>
          <w:color w:val="auto"/>
        </w:rPr>
      </w:pPr>
      <w:r>
        <w:rPr>
          <w:rFonts w:hint="eastAsia" w:cs="Times New Roman"/>
        </w:rPr>
        <w:t xml:space="preserve">  </w:t>
      </w:r>
      <w:r>
        <w:rPr>
          <w:rFonts w:hint="eastAsia" w:cs="Times New Roman"/>
          <w:color w:val="auto"/>
        </w:rPr>
        <w:t xml:space="preserve"> </w:t>
      </w:r>
      <w:r>
        <w:rPr>
          <w:rFonts w:hint="eastAsia" w:cs="Times New Roman"/>
          <w:color w:val="auto"/>
          <w:lang w:val="en-US" w:eastAsia="zh-CN"/>
        </w:rPr>
        <w:t xml:space="preserve"> 1.2公共建筑：</w:t>
      </w:r>
      <w:r>
        <w:rPr>
          <w:rFonts w:hint="eastAsia" w:cs="Times New Roman"/>
          <w:color w:val="auto"/>
        </w:rPr>
        <w:t xml:space="preserve"> </w:t>
      </w:r>
    </w:p>
    <w:tbl>
      <w:tblPr>
        <w:tblStyle w:val="36"/>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779"/>
        <w:gridCol w:w="793"/>
        <w:gridCol w:w="824"/>
        <w:gridCol w:w="1163"/>
        <w:gridCol w:w="1628"/>
        <w:gridCol w:w="12"/>
        <w:gridCol w:w="166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Align w:val="center"/>
          </w:tcPr>
          <w:p>
            <w:pPr>
              <w:spacing w:line="400" w:lineRule="exact"/>
              <w:jc w:val="center"/>
              <w:rPr>
                <w:rFonts w:cs="Times New Roman"/>
                <w:color w:val="auto"/>
              </w:rPr>
            </w:pPr>
            <w:r>
              <w:rPr>
                <w:rFonts w:cs="Times New Roman"/>
                <w:color w:val="auto"/>
              </w:rPr>
              <w:t>序号</w:t>
            </w:r>
          </w:p>
        </w:tc>
        <w:tc>
          <w:tcPr>
            <w:tcW w:w="399" w:type="pct"/>
            <w:vAlign w:val="center"/>
          </w:tcPr>
          <w:p>
            <w:pPr>
              <w:spacing w:line="400" w:lineRule="exact"/>
              <w:jc w:val="center"/>
              <w:rPr>
                <w:rFonts w:cs="Times New Roman"/>
                <w:color w:val="auto"/>
              </w:rPr>
            </w:pPr>
            <w:r>
              <w:rPr>
                <w:rFonts w:cs="Times New Roman"/>
                <w:color w:val="auto"/>
              </w:rPr>
              <w:t>类别</w:t>
            </w:r>
          </w:p>
        </w:tc>
        <w:tc>
          <w:tcPr>
            <w:tcW w:w="3119" w:type="pct"/>
            <w:gridSpan w:val="6"/>
            <w:shd w:val="clear" w:color="auto" w:fill="auto"/>
            <w:vAlign w:val="center"/>
          </w:tcPr>
          <w:p>
            <w:pPr>
              <w:spacing w:line="400" w:lineRule="exact"/>
              <w:jc w:val="center"/>
              <w:rPr>
                <w:rFonts w:cs="Times New Roman"/>
                <w:color w:val="auto"/>
              </w:rPr>
            </w:pPr>
            <w:r>
              <w:rPr>
                <w:rFonts w:cs="Times New Roman"/>
                <w:color w:val="auto"/>
              </w:rPr>
              <w:t>参数要求</w:t>
            </w:r>
          </w:p>
        </w:tc>
        <w:tc>
          <w:tcPr>
            <w:tcW w:w="1146"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1</w:t>
            </w:r>
          </w:p>
        </w:tc>
        <w:tc>
          <w:tcPr>
            <w:tcW w:w="399" w:type="pct"/>
            <w:vMerge w:val="restart"/>
            <w:vAlign w:val="center"/>
          </w:tcPr>
          <w:p>
            <w:pPr>
              <w:spacing w:line="400" w:lineRule="exact"/>
              <w:jc w:val="center"/>
              <w:rPr>
                <w:rFonts w:cs="Times New Roman"/>
                <w:color w:val="auto"/>
              </w:rPr>
            </w:pPr>
            <w:r>
              <w:rPr>
                <w:rFonts w:cs="Times New Roman"/>
                <w:color w:val="auto"/>
              </w:rPr>
              <w:t>室内参数</w:t>
            </w:r>
          </w:p>
        </w:tc>
        <w:tc>
          <w:tcPr>
            <w:tcW w:w="1424" w:type="pct"/>
            <w:gridSpan w:val="3"/>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continue"/>
            <w:shd w:val="clear" w:color="auto" w:fill="auto"/>
            <w:vAlign w:val="center"/>
          </w:tcPr>
          <w:p>
            <w:pPr>
              <w:spacing w:line="400" w:lineRule="exact"/>
              <w:jc w:val="center"/>
              <w:rPr>
                <w:rFonts w:cs="Times New Roman"/>
                <w:color w:val="auto"/>
              </w:rPr>
            </w:pP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continue"/>
            <w:shd w:val="clear" w:color="auto" w:fill="auto"/>
            <w:vAlign w:val="center"/>
          </w:tcPr>
          <w:p>
            <w:pPr>
              <w:spacing w:line="400" w:lineRule="exact"/>
              <w:jc w:val="center"/>
              <w:rPr>
                <w:rFonts w:cs="Times New Roman"/>
                <w:color w:val="auto"/>
              </w:rPr>
            </w:pP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新风量符合现行国家标准《民用建筑供暖通风与空气调节设计规范》GB 50736 的规定</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噪声dB（A）</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室内允许噪声限值符合现行国家标准《建筑环境通用规范》GB 55016 中关于噪声限值的规定</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334" w:type="pct"/>
            <w:vMerge w:val="restart"/>
            <w:vAlign w:val="center"/>
          </w:tcPr>
          <w:p>
            <w:pPr>
              <w:spacing w:line="400" w:lineRule="exact"/>
              <w:jc w:val="center"/>
              <w:rPr>
                <w:rFonts w:cs="Times New Roman"/>
                <w:color w:val="auto"/>
              </w:rPr>
            </w:pPr>
            <w:r>
              <w:rPr>
                <w:rFonts w:cs="Times New Roman"/>
                <w:color w:val="auto"/>
              </w:rPr>
              <w:t>2</w:t>
            </w:r>
          </w:p>
        </w:tc>
        <w:tc>
          <w:tcPr>
            <w:tcW w:w="399" w:type="pct"/>
            <w:vMerge w:val="restart"/>
            <w:vAlign w:val="center"/>
          </w:tcPr>
          <w:p>
            <w:pPr>
              <w:spacing w:line="400" w:lineRule="exact"/>
              <w:jc w:val="center"/>
              <w:rPr>
                <w:rFonts w:cs="Times New Roman"/>
                <w:color w:val="auto"/>
              </w:rPr>
            </w:pPr>
            <w:r>
              <w:rPr>
                <w:rFonts w:cs="Times New Roman"/>
                <w:color w:val="auto"/>
              </w:rPr>
              <w:t>能耗指标</w:t>
            </w:r>
          </w:p>
        </w:tc>
        <w:tc>
          <w:tcPr>
            <w:tcW w:w="1424"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695"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≥60%</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建筑本体性</w:t>
            </w:r>
          </w:p>
          <w:p>
            <w:pPr>
              <w:spacing w:line="400" w:lineRule="exact"/>
              <w:jc w:val="center"/>
              <w:rPr>
                <w:rFonts w:cs="Times New Roman"/>
                <w:color w:val="auto"/>
              </w:rPr>
            </w:pPr>
            <w:r>
              <w:rPr>
                <w:rFonts w:hint="eastAsia" w:cs="Times New Roman"/>
                <w:color w:val="auto"/>
              </w:rPr>
              <w:t>能指标</w:t>
            </w:r>
          </w:p>
        </w:tc>
        <w:tc>
          <w:tcPr>
            <w:tcW w:w="1017" w:type="pct"/>
            <w:gridSpan w:val="2"/>
            <w:shd w:val="clear" w:color="auto" w:fill="auto"/>
            <w:vAlign w:val="center"/>
          </w:tcPr>
          <w:p>
            <w:pPr>
              <w:spacing w:line="400" w:lineRule="exact"/>
              <w:jc w:val="center"/>
              <w:rPr>
                <w:rFonts w:cs="Times New Roman"/>
                <w:color w:val="auto"/>
              </w:rPr>
            </w:pPr>
            <w:r>
              <w:rPr>
                <w:rFonts w:hint="eastAsia" w:cs="Times New Roman"/>
                <w:color w:val="auto"/>
              </w:rPr>
              <w:t>建筑本体节能率（%）</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1017" w:type="pct"/>
            <w:gridSpan w:val="2"/>
            <w:shd w:val="clear" w:color="auto" w:fill="auto"/>
            <w:vAlign w:val="center"/>
          </w:tcPr>
          <w:p>
            <w:pPr>
              <w:spacing w:line="400" w:lineRule="exact"/>
              <w:jc w:val="center"/>
              <w:rPr>
                <w:rFonts w:hint="eastAsia" w:cs="Times New Roman"/>
                <w:color w:val="auto"/>
              </w:rPr>
            </w:pPr>
            <w:r>
              <w:rPr>
                <w:rFonts w:hint="eastAsia" w:cs="Times New Roman"/>
                <w:color w:val="auto"/>
              </w:rPr>
              <w:t>建筑气密性</w:t>
            </w:r>
          </w:p>
          <w:p>
            <w:pPr>
              <w:spacing w:line="400" w:lineRule="exact"/>
              <w:jc w:val="center"/>
              <w:rPr>
                <w:rFonts w:cs="Times New Roman"/>
                <w:color w:val="auto"/>
              </w:rPr>
            </w:pPr>
            <w:r>
              <w:rPr>
                <w:rFonts w:hint="eastAsia" w:cs="Times New Roman"/>
                <w:color w:val="auto"/>
              </w:rPr>
              <w:t>（换气次数N50）</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≤1.0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可再生能源利用率（%）</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≥15%</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4" w:type="pct"/>
            <w:vAlign w:val="center"/>
          </w:tcPr>
          <w:p>
            <w:pPr>
              <w:spacing w:line="400" w:lineRule="exact"/>
              <w:jc w:val="center"/>
              <w:rPr>
                <w:rFonts w:cs="Times New Roman"/>
                <w:color w:val="auto"/>
              </w:rPr>
            </w:pPr>
            <w:r>
              <w:rPr>
                <w:rFonts w:cs="Times New Roman"/>
                <w:color w:val="auto"/>
              </w:rPr>
              <w:t>3</w:t>
            </w:r>
          </w:p>
        </w:tc>
        <w:tc>
          <w:tcPr>
            <w:tcW w:w="399" w:type="pct"/>
            <w:vAlign w:val="center"/>
          </w:tcPr>
          <w:p>
            <w:pPr>
              <w:spacing w:line="400" w:lineRule="exact"/>
              <w:jc w:val="center"/>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424" w:type="pct"/>
            <w:gridSpan w:val="3"/>
            <w:shd w:val="clear" w:color="auto" w:fill="auto"/>
            <w:vAlign w:val="center"/>
          </w:tcPr>
          <w:p>
            <w:pPr>
              <w:spacing w:line="400" w:lineRule="exact"/>
              <w:jc w:val="center"/>
              <w:rPr>
                <w:rFonts w:cs="Times New Roman"/>
                <w:color w:val="auto"/>
              </w:rPr>
            </w:pPr>
            <w:r>
              <w:rPr>
                <w:rFonts w:hint="eastAsia" w:cs="Times New Roman"/>
                <w:color w:val="auto"/>
              </w:rPr>
              <w:t>采光照度值</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室内主要功能空间至少60%面积比例区域的采光照度值不低于采光要求的小时数平均应不少于4h/d。</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4</w:t>
            </w:r>
          </w:p>
        </w:tc>
        <w:tc>
          <w:tcPr>
            <w:tcW w:w="399"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146"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≤0.40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cs="Times New Roman"/>
                <w:color w:val="auto"/>
              </w:rPr>
            </w:pPr>
            <w:r>
              <w:rPr>
                <w:rFonts w:hint="eastAsia" w:cs="Times New Roman"/>
                <w:color w:val="auto"/>
                <w:lang w:val="en-US" w:eastAsia="zh-CN"/>
              </w:rPr>
              <w:t>外窗</w:t>
            </w:r>
          </w:p>
        </w:tc>
        <w:tc>
          <w:tcPr>
            <w:tcW w:w="101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hint="eastAsia" w:cs="Times New Roman"/>
                <w:color w:val="auto"/>
                <w:lang w:val="en-US" w:eastAsia="zh-CN"/>
              </w:rPr>
            </w:pPr>
            <w:r>
              <w:rPr>
                <w:rFonts w:hint="eastAsia" w:cs="Times New Roman"/>
                <w:color w:val="auto"/>
                <w:lang w:val="en-US" w:eastAsia="zh-CN"/>
              </w:rPr>
              <w:t>≤1.40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cs="Times New Roman"/>
                <w:color w:val="auto"/>
              </w:rPr>
            </w:pPr>
            <w:r>
              <w:rPr>
                <w:rFonts w:hint="eastAsia" w:cs="Times New Roman"/>
                <w:color w:val="auto"/>
              </w:rPr>
              <w:t>朝向</w:t>
            </w:r>
          </w:p>
        </w:tc>
        <w:tc>
          <w:tcPr>
            <w:tcW w:w="834" w:type="pct"/>
            <w:shd w:val="clear" w:color="auto" w:fill="auto"/>
            <w:vAlign w:val="center"/>
          </w:tcPr>
          <w:p>
            <w:pPr>
              <w:spacing w:line="400" w:lineRule="exact"/>
              <w:jc w:val="center"/>
              <w:rPr>
                <w:rFonts w:cs="Times New Roman"/>
                <w:color w:val="auto"/>
              </w:rPr>
            </w:pPr>
            <w:r>
              <w:rPr>
                <w:rFonts w:cs="Times New Roman"/>
                <w:color w:val="auto"/>
              </w:rPr>
              <w:t>夏季</w:t>
            </w:r>
          </w:p>
        </w:tc>
        <w:tc>
          <w:tcPr>
            <w:tcW w:w="860" w:type="pct"/>
            <w:gridSpan w:val="2"/>
            <w:shd w:val="clear" w:color="auto" w:fill="auto"/>
            <w:vAlign w:val="center"/>
          </w:tcPr>
          <w:p>
            <w:pPr>
              <w:spacing w:line="400" w:lineRule="exact"/>
              <w:jc w:val="center"/>
              <w:rPr>
                <w:rFonts w:cs="Times New Roman"/>
                <w:color w:val="auto"/>
              </w:rPr>
            </w:pPr>
            <w:r>
              <w:rPr>
                <w:rFonts w:cs="Times New Roman"/>
                <w:color w:val="auto"/>
              </w:rPr>
              <w:t>≤0.30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单位缝长q1[m3</w:t>
            </w:r>
          </w:p>
          <w:p>
            <w:pPr>
              <w:spacing w:line="400" w:lineRule="exact"/>
              <w:jc w:val="center"/>
              <w:rPr>
                <w:rFonts w:hint="eastAsia" w:cs="Times New Roman"/>
                <w:color w:val="auto"/>
              </w:rPr>
            </w:pPr>
            <w:r>
              <w:rPr>
                <w:rFonts w:hint="eastAsia" w:cs="Times New Roman"/>
                <w:color w:val="auto"/>
              </w:rPr>
              <w:t>/(m·h)]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vMerge w:val="continue"/>
            <w:shd w:val="clear" w:color="auto" w:fill="auto"/>
            <w:vAlign w:val="center"/>
          </w:tcPr>
          <w:p>
            <w:pPr>
              <w:spacing w:line="400" w:lineRule="exact"/>
              <w:jc w:val="center"/>
              <w:rPr>
                <w:rFonts w:hint="eastAsia" w:cs="Times New Roman"/>
                <w:color w:val="auto"/>
              </w:rPr>
            </w:pP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单位面积q2[m3</w:t>
            </w:r>
          </w:p>
          <w:p>
            <w:pPr>
              <w:spacing w:line="400" w:lineRule="exact"/>
              <w:jc w:val="center"/>
              <w:rPr>
                <w:rFonts w:hint="eastAsia" w:cs="Times New Roman"/>
                <w:color w:val="auto"/>
              </w:rPr>
            </w:pPr>
            <w:r>
              <w:rPr>
                <w:rFonts w:hint="eastAsia" w:cs="Times New Roman"/>
                <w:color w:val="auto"/>
              </w:rPr>
              <w:t>/(m2·h)]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lang w:val="en-US" w:eastAsia="zh-CN"/>
              </w:rPr>
              <w:t>透光幕墙</w:t>
            </w:r>
          </w:p>
        </w:tc>
        <w:tc>
          <w:tcPr>
            <w:tcW w:w="101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≤1.20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hint="eastAsia" w:cs="Times New Roman"/>
                <w:color w:val="auto"/>
              </w:rPr>
            </w:pPr>
            <w:r>
              <w:rPr>
                <w:rFonts w:hint="eastAsia" w:cs="Times New Roman"/>
                <w:color w:val="auto"/>
              </w:rPr>
              <w:t>朝向</w:t>
            </w:r>
          </w:p>
        </w:tc>
        <w:tc>
          <w:tcPr>
            <w:tcW w:w="840" w:type="pct"/>
            <w:gridSpan w:val="2"/>
            <w:shd w:val="clear" w:color="auto" w:fill="auto"/>
            <w:vAlign w:val="center"/>
          </w:tcPr>
          <w:p>
            <w:pPr>
              <w:spacing w:line="400" w:lineRule="exact"/>
              <w:jc w:val="center"/>
              <w:rPr>
                <w:rFonts w:hint="eastAsia" w:cs="Times New Roman"/>
                <w:color w:val="auto"/>
              </w:rPr>
            </w:pPr>
            <w:r>
              <w:rPr>
                <w:rFonts w:cs="Times New Roman"/>
                <w:color w:val="auto"/>
              </w:rPr>
              <w:t>夏季</w:t>
            </w:r>
          </w:p>
        </w:tc>
        <w:tc>
          <w:tcPr>
            <w:tcW w:w="854" w:type="pct"/>
            <w:shd w:val="clear" w:color="auto" w:fill="auto"/>
            <w:vAlign w:val="center"/>
          </w:tcPr>
          <w:p>
            <w:pPr>
              <w:spacing w:line="400" w:lineRule="exact"/>
              <w:jc w:val="center"/>
              <w:rPr>
                <w:rFonts w:cs="Times New Roman"/>
                <w:color w:val="auto"/>
              </w:rPr>
            </w:pPr>
            <w:r>
              <w:rPr>
                <w:rFonts w:cs="Times New Roman"/>
                <w:color w:val="auto"/>
              </w:rPr>
              <w:t>≤0.30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[m3</w:t>
            </w:r>
          </w:p>
          <w:p>
            <w:pPr>
              <w:spacing w:line="400" w:lineRule="exact"/>
              <w:jc w:val="center"/>
              <w:rPr>
                <w:rFonts w:hint="eastAsia" w:cs="Times New Roman"/>
                <w:color w:val="auto"/>
              </w:rPr>
            </w:pPr>
            <w:r>
              <w:rPr>
                <w:rFonts w:hint="eastAsia" w:cs="Times New Roman"/>
                <w:color w:val="auto"/>
              </w:rPr>
              <w:t>/(m·h)]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vMerge w:val="continue"/>
            <w:shd w:val="clear" w:color="auto" w:fill="auto"/>
            <w:vAlign w:val="center"/>
          </w:tcPr>
          <w:p>
            <w:pPr>
              <w:spacing w:line="400" w:lineRule="exact"/>
              <w:jc w:val="center"/>
              <w:rPr>
                <w:rFonts w:cs="Times New Roman"/>
                <w:color w:val="auto"/>
              </w:rPr>
            </w:pP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[m3</w:t>
            </w:r>
          </w:p>
          <w:p>
            <w:pPr>
              <w:spacing w:line="400" w:lineRule="exact"/>
              <w:jc w:val="center"/>
              <w:rPr>
                <w:rFonts w:cs="Times New Roman"/>
                <w:color w:val="auto"/>
              </w:rPr>
            </w:pPr>
            <w:r>
              <w:rPr>
                <w:rFonts w:hint="eastAsia" w:cs="Times New Roman"/>
                <w:color w:val="auto"/>
              </w:rPr>
              <w:t>/(m2·h)]</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5</w:t>
            </w:r>
          </w:p>
        </w:tc>
        <w:tc>
          <w:tcPr>
            <w:tcW w:w="399" w:type="pct"/>
            <w:vMerge w:val="restart"/>
            <w:vAlign w:val="center"/>
          </w:tcPr>
          <w:p>
            <w:pPr>
              <w:spacing w:line="400" w:lineRule="exact"/>
              <w:jc w:val="center"/>
              <w:rPr>
                <w:rFonts w:cs="Times New Roman"/>
                <w:color w:val="auto"/>
              </w:rPr>
            </w:pPr>
            <w:r>
              <w:rPr>
                <w:rFonts w:cs="Times New Roman"/>
                <w:color w:val="auto"/>
              </w:rPr>
              <w:t>专项设计</w:t>
            </w:r>
          </w:p>
        </w:tc>
        <w:tc>
          <w:tcPr>
            <w:tcW w:w="3119" w:type="pct"/>
            <w:gridSpan w:val="6"/>
            <w:shd w:val="clear" w:color="auto" w:fill="auto"/>
            <w:vAlign w:val="center"/>
          </w:tcPr>
          <w:p>
            <w:pPr>
              <w:spacing w:line="400" w:lineRule="exact"/>
              <w:rPr>
                <w:rFonts w:cs="Times New Roman"/>
                <w:color w:val="auto"/>
              </w:rPr>
            </w:pPr>
            <w:r>
              <w:rPr>
                <w:rFonts w:cs="Times New Roman"/>
                <w:color w:val="auto"/>
              </w:rPr>
              <w:t>热桥处理满足《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气密性满足《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新风热回收设计满足《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供热供冷系统设计满足《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生活热水系统</w:t>
            </w:r>
            <w:r>
              <w:rPr>
                <w:rFonts w:cs="Times New Roman"/>
                <w:color w:val="auto"/>
              </w:rPr>
              <w:t>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default" w:cs="Times New Roman"/>
                <w:color w:val="auto"/>
                <w:lang w:val="en-US" w:eastAsia="zh-CN"/>
              </w:rPr>
            </w:pPr>
            <w:r>
              <w:rPr>
                <w:rFonts w:hint="eastAsia" w:cs="Times New Roman"/>
                <w:color w:val="auto"/>
                <w:lang w:val="en-US" w:eastAsia="zh-CN"/>
              </w:rPr>
              <w:t>建筑照明系统设计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可再生能源系统设计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bl>
    <w:p>
      <w:pPr>
        <w:pStyle w:val="43"/>
        <w:spacing w:before="166" w:beforeLines="50" w:line="400" w:lineRule="exact"/>
        <w:ind w:firstLine="240" w:firstLineChars="100"/>
        <w:rPr>
          <w:rFonts w:cs="Times New Roman"/>
        </w:rPr>
      </w:pPr>
      <w:r>
        <w:rPr>
          <w:rFonts w:hint="eastAsia" w:cs="Times New Roman"/>
        </w:rPr>
        <w:t xml:space="preserve"> 2.其他需要说明的情况：</w:t>
      </w:r>
    </w:p>
    <w:p>
      <w:pPr>
        <w:numPr>
          <w:ilvl w:val="0"/>
          <w:numId w:val="11"/>
        </w:numPr>
        <w:spacing w:line="400" w:lineRule="exact"/>
        <w:ind w:firstLine="480" w:firstLineChars="200"/>
        <w:rPr>
          <w:rFonts w:cs="Times New Roman"/>
        </w:rPr>
      </w:pPr>
      <w:r>
        <w:rPr>
          <w:rFonts w:hint="eastAsia" w:cs="Times New Roman"/>
        </w:rPr>
        <w:t>与立项阶段绿色专篇示范文本相比，调整内容的情况说明：</w:t>
      </w:r>
      <w:r>
        <w:rPr>
          <w:rFonts w:hint="eastAsia" w:cs="Times New Roman"/>
          <w:u w:val="single"/>
        </w:rPr>
        <w:t xml:space="preserve">               </w:t>
      </w:r>
      <w:r>
        <w:rPr>
          <w:rFonts w:hint="eastAsia" w:cs="Times New Roman"/>
        </w:rPr>
        <w:t xml:space="preserve"> 。</w:t>
      </w:r>
    </w:p>
    <w:p>
      <w:pPr>
        <w:pStyle w:val="15"/>
        <w:spacing w:line="400" w:lineRule="exact"/>
        <w:ind w:left="0" w:leftChars="0" w:right="1680" w:firstLine="480" w:firstLineChars="200"/>
        <w:rPr>
          <w:sz w:val="24"/>
          <w:szCs w:val="22"/>
        </w:rPr>
      </w:pPr>
      <w:r>
        <w:rPr>
          <w:rFonts w:hint="eastAsia"/>
          <w:sz w:val="24"/>
          <w:szCs w:val="22"/>
        </w:rPr>
        <w:t>（2）其他需要说明的问题：</w:t>
      </w:r>
      <w:r>
        <w:rPr>
          <w:rFonts w:hint="eastAsia"/>
          <w:sz w:val="24"/>
          <w:szCs w:val="22"/>
          <w:u w:val="single"/>
        </w:rPr>
        <w:t xml:space="preserve">                                </w:t>
      </w:r>
      <w:r>
        <w:rPr>
          <w:rFonts w:hint="eastAsia"/>
          <w:sz w:val="24"/>
          <w:szCs w:val="22"/>
        </w:rPr>
        <w:t>。</w:t>
      </w:r>
    </w:p>
    <w:p>
      <w:pPr>
        <w:widowControl/>
        <w:spacing w:line="240" w:lineRule="auto"/>
        <w:jc w:val="left"/>
      </w:pP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九、可再生能源与绿色建材</w:t>
      </w:r>
    </w:p>
    <w:p>
      <w:pPr>
        <w:spacing w:line="240" w:lineRule="auto"/>
        <w:ind w:firstLine="480" w:firstLineChars="200"/>
        <w:jc w:val="left"/>
        <w:rPr>
          <w:rFonts w:cs="Times New Roman"/>
        </w:rPr>
      </w:pPr>
      <w:r>
        <w:rPr>
          <w:rFonts w:cs="Times New Roman"/>
        </w:rPr>
        <w:t xml:space="preserve">1. </w:t>
      </w:r>
      <w:r>
        <w:rPr>
          <w:rFonts w:hint="eastAsia" w:cs="Times New Roman"/>
        </w:rPr>
        <w:t>项目设计采用了可再生能源，形式是：</w:t>
      </w:r>
      <w:r>
        <w:rPr>
          <w:rFonts w:cs="Times New Roman"/>
        </w:rPr>
        <w:sym w:font="Wingdings 2" w:char="00A3"/>
      </w:r>
      <w:r>
        <w:rPr>
          <w:rFonts w:hint="eastAsia" w:cs="Times New Roman"/>
        </w:rPr>
        <w:t>太阳能光伏</w:t>
      </w:r>
      <w:r>
        <w:rPr>
          <w:rFonts w:cs="Times New Roman"/>
        </w:rPr>
        <w:sym w:font="Wingdings 2" w:char="00A3"/>
      </w:r>
      <w:r>
        <w:rPr>
          <w:rFonts w:hint="eastAsia" w:cs="Times New Roman"/>
        </w:rPr>
        <w:t>太阳能光热</w:t>
      </w:r>
      <w:r>
        <w:rPr>
          <w:rFonts w:cs="Times New Roman"/>
        </w:rPr>
        <w:sym w:font="Wingdings 2" w:char="00A3"/>
      </w:r>
      <w:r>
        <w:rPr>
          <w:rFonts w:cs="Times New Roman"/>
        </w:rPr>
        <w:t>地源热泵</w:t>
      </w:r>
      <w:r>
        <w:rPr>
          <w:rFonts w:cs="Times New Roman"/>
        </w:rPr>
        <w:sym w:font="Wingdings 2" w:char="00A3"/>
      </w:r>
      <w:r>
        <w:rPr>
          <w:rFonts w:hint="eastAsia" w:cs="Times New Roman"/>
        </w:rPr>
        <w:t>空气源热泵</w:t>
      </w:r>
      <w:r>
        <w:rPr>
          <w:rFonts w:cs="Times New Roman"/>
        </w:rPr>
        <w:sym w:font="Wingdings 2" w:char="00A3"/>
      </w:r>
      <w:r>
        <w:rPr>
          <w:rFonts w:hint="eastAsia" w:cs="Times New Roman"/>
        </w:rPr>
        <w:t>小型风电</w:t>
      </w:r>
      <w:r>
        <w:rPr>
          <w:rFonts w:cs="Times New Roman"/>
        </w:rPr>
        <w:sym w:font="Wingdings 2" w:char="00A3"/>
      </w:r>
      <w:r>
        <w:rPr>
          <w:rFonts w:hint="eastAsia" w:cs="Times New Roman"/>
        </w:rPr>
        <w:t>小型水电</w:t>
      </w:r>
      <w:r>
        <w:rPr>
          <w:rFonts w:cs="Times New Roman"/>
        </w:rPr>
        <w:sym w:font="Wingdings 2" w:char="00A3"/>
      </w:r>
      <w:r>
        <w:rPr>
          <w:rFonts w:hint="eastAsia" w:cs="Times New Roman"/>
        </w:rPr>
        <w:t>绿色电力</w:t>
      </w:r>
      <w:r>
        <w:rPr>
          <w:rFonts w:cs="Times New Roman"/>
        </w:rPr>
        <w:sym w:font="Wingdings 2" w:char="00A3"/>
      </w:r>
      <w:r>
        <w:rPr>
          <w:rFonts w:hint="eastAsia" w:cs="Times New Roman"/>
        </w:rPr>
        <w:t>其他________。</w:t>
      </w:r>
    </w:p>
    <w:p>
      <w:pPr>
        <w:spacing w:line="240" w:lineRule="auto"/>
        <w:ind w:firstLine="480" w:firstLineChars="200"/>
        <w:jc w:val="left"/>
        <w:rPr>
          <w:rFonts w:cs="Times New Roman"/>
        </w:rPr>
      </w:pPr>
      <w:r>
        <w:rPr>
          <w:rFonts w:hint="eastAsia" w:cs="Times New Roman"/>
        </w:rPr>
        <w:t>项目利用了余热供热水（如供暖、生活热水等），余热来源包括：</w:t>
      </w:r>
      <w:r>
        <w:rPr>
          <w:rFonts w:cs="Times New Roman"/>
        </w:rPr>
        <w:sym w:font="Wingdings 2" w:char="F052"/>
      </w:r>
      <w:r>
        <w:rPr>
          <w:rFonts w:cs="Times New Roman"/>
        </w:rPr>
        <w:t xml:space="preserve"> </w:t>
      </w:r>
      <w:r>
        <w:rPr>
          <w:rFonts w:hint="eastAsia" w:cs="Times New Roman"/>
        </w:rPr>
        <w:t xml:space="preserve">数据中心余热 </w:t>
      </w:r>
      <w:r>
        <w:rPr>
          <w:rFonts w:cs="Times New Roman"/>
        </w:rPr>
        <w:sym w:font="Wingdings 2" w:char="00A3"/>
      </w:r>
      <w:r>
        <w:rPr>
          <w:rFonts w:hint="eastAsia" w:cs="Times New Roman"/>
        </w:rPr>
        <w:t>其他________。</w:t>
      </w:r>
    </w:p>
    <w:p>
      <w:pPr>
        <w:spacing w:line="240" w:lineRule="auto"/>
        <w:ind w:firstLine="480" w:firstLineChars="200"/>
        <w:jc w:val="left"/>
        <w:rPr>
          <w:rFonts w:cs="Times New Roman"/>
        </w:rPr>
      </w:pPr>
      <w:r>
        <w:rPr>
          <w:rFonts w:hint="eastAsia" w:cs="Times New Roman"/>
        </w:rPr>
        <w:t>2</w:t>
      </w:r>
      <w:r>
        <w:rPr>
          <w:rFonts w:cs="Times New Roman"/>
        </w:rPr>
        <w:t xml:space="preserve">. </w:t>
      </w:r>
      <w:r>
        <w:rPr>
          <w:rFonts w:hint="eastAsia" w:cs="Times New Roman"/>
        </w:rPr>
        <w:t>项目应用了绿色建材，应用比例为：</w:t>
      </w:r>
      <w:r>
        <w:rPr>
          <w:rFonts w:hint="eastAsia" w:cs="Times New Roman"/>
          <w:u w:val="single"/>
        </w:rPr>
        <w:t xml:space="preserve">    </w:t>
      </w:r>
      <w:r>
        <w:rPr>
          <w:rFonts w:hint="eastAsia" w:cs="Times New Roman"/>
        </w:rPr>
        <w:t>%（ ≥70%）。</w:t>
      </w:r>
    </w:p>
    <w:p>
      <w:pPr>
        <w:spacing w:line="240" w:lineRule="auto"/>
        <w:ind w:firstLine="480" w:firstLineChars="200"/>
        <w:jc w:val="left"/>
        <w:rPr>
          <w:rFonts w:cs="Times New Roman"/>
        </w:rPr>
      </w:pPr>
      <w:r>
        <w:rPr>
          <w:rFonts w:hint="eastAsia" w:cs="Times New Roman"/>
        </w:rPr>
        <w:t>3</w:t>
      </w:r>
      <w:r>
        <w:rPr>
          <w:rFonts w:cs="Times New Roman"/>
        </w:rPr>
        <w:t xml:space="preserve">. </w:t>
      </w:r>
      <w:r>
        <w:rPr>
          <w:rFonts w:hint="eastAsia" w:cs="Times New Roman"/>
        </w:rPr>
        <w:t xml:space="preserve">其他需要说明的情况： </w:t>
      </w:r>
      <w:r>
        <w:rPr>
          <w:rFonts w:hint="eastAsia" w:cs="Times New Roman"/>
          <w:u w:val="single"/>
        </w:rPr>
        <w:t xml:space="preserve">                                       </w:t>
      </w:r>
      <w:r>
        <w:rPr>
          <w:rFonts w:hint="eastAsia" w:cs="Times New Roman"/>
        </w:rPr>
        <w:t xml:space="preserve"> 。</w:t>
      </w:r>
    </w:p>
    <w:p>
      <w:pPr>
        <w:pStyle w:val="2"/>
        <w:spacing w:before="0" w:after="0" w:line="560" w:lineRule="exact"/>
        <w:rPr>
          <w:rFonts w:ascii="方正小标宋简体" w:hAnsi="方正小标宋简体" w:eastAsia="方正小标宋简体" w:cs="方正小标宋简体"/>
          <w:b w:val="0"/>
          <w:bCs w:val="0"/>
          <w:color w:val="000000"/>
          <w:kern w:val="2"/>
          <w:sz w:val="36"/>
          <w:szCs w:val="36"/>
        </w:rPr>
      </w:pPr>
    </w:p>
    <w:p/>
    <w:p/>
    <w:p/>
    <w:p>
      <w:pPr>
        <w:pStyle w:val="2"/>
        <w:spacing w:before="0" w:after="0" w:line="560" w:lineRule="exact"/>
        <w:rPr>
          <w:rFonts w:ascii="方正小标宋简体" w:hAnsi="方正小标宋简体" w:eastAsia="方正小标宋简体" w:cs="方正小标宋简体"/>
          <w:b w:val="0"/>
          <w:bCs w:val="0"/>
          <w:color w:val="000000"/>
          <w:kern w:val="2"/>
          <w:szCs w:val="32"/>
        </w:rPr>
      </w:pPr>
      <w:r>
        <w:rPr>
          <w:rFonts w:hint="eastAsia" w:ascii="方正小标宋简体" w:hAnsi="方正小标宋简体" w:eastAsia="方正小标宋简体" w:cs="方正小标宋简体"/>
          <w:b w:val="0"/>
          <w:bCs w:val="0"/>
          <w:color w:val="000000"/>
          <w:kern w:val="2"/>
          <w:szCs w:val="32"/>
        </w:rPr>
        <w:t>第二部分 绿色专篇（规划）示范文本1.0版</w:t>
      </w:r>
    </w:p>
    <w:p>
      <w:pPr>
        <w:pStyle w:val="2"/>
        <w:spacing w:before="0" w:after="0" w:line="560" w:lineRule="exact"/>
        <w:rPr>
          <w:rFonts w:cs="Times New Roman"/>
        </w:rPr>
      </w:pPr>
      <w:r>
        <w:rPr>
          <w:rFonts w:hint="eastAsia" w:ascii="楷体_GB2312" w:hAnsi="楷体_GB2312" w:eastAsia="楷体_GB2312" w:cs="楷体_GB2312"/>
          <w:b w:val="0"/>
          <w:bCs w:val="0"/>
          <w:color w:val="000000"/>
          <w:szCs w:val="32"/>
        </w:rPr>
        <w:t>（征求意见</w:t>
      </w:r>
      <w:r>
        <w:rPr>
          <w:rFonts w:hint="eastAsia" w:ascii="楷体_GB2312" w:hAnsi="楷体_GB2312" w:eastAsia="楷体_GB2312" w:cs="楷体_GB2312"/>
          <w:b w:val="0"/>
          <w:bCs w:val="0"/>
          <w:color w:val="000000"/>
          <w:szCs w:val="32"/>
          <w:lang w:val="en"/>
        </w:rPr>
        <w:t>稿</w:t>
      </w:r>
      <w:r>
        <w:rPr>
          <w:rFonts w:hint="eastAsia" w:ascii="楷体_GB2312" w:hAnsi="楷体_GB2312" w:eastAsia="楷体_GB2312" w:cs="楷体_GB2312"/>
          <w:b w:val="0"/>
          <w:bCs w:val="0"/>
          <w:color w:val="000000"/>
          <w:szCs w:val="32"/>
        </w:rPr>
        <w:t>）</w:t>
      </w:r>
    </w:p>
    <w:p>
      <w:pPr>
        <w:spacing w:line="320" w:lineRule="exact"/>
        <w:rPr>
          <w:color w:val="FF0000"/>
          <w:lang w:val="en"/>
        </w:rPr>
      </w:pPr>
      <w:r>
        <w:rPr>
          <w:rFonts w:hint="eastAsia"/>
          <w:color w:val="FF0000"/>
        </w:rPr>
        <w:t>说明</w:t>
      </w:r>
      <w:r>
        <w:rPr>
          <w:color w:val="FF0000"/>
          <w:lang w:val="en"/>
        </w:rPr>
        <w:t>:</w:t>
      </w:r>
    </w:p>
    <w:p>
      <w:pPr>
        <w:numPr>
          <w:ilvl w:val="0"/>
          <w:numId w:val="12"/>
        </w:numPr>
        <w:spacing w:line="320" w:lineRule="exact"/>
        <w:ind w:firstLine="480" w:firstLineChars="200"/>
        <w:rPr>
          <w:color w:val="FF0000"/>
        </w:rPr>
      </w:pPr>
      <w:r>
        <w:rPr>
          <w:rFonts w:hint="eastAsia"/>
          <w:color w:val="FF0000"/>
        </w:rPr>
        <w:t>本示范文本发布后，项目单位可按照项目具体情况自行编制，也可选择线上勾选（将在市住房城乡建设委官网“建筑绿色发展服务平台”设绿色专篇栏，开通日期另行通知），系统按照项目单位勾选情况，自动生成项目报规阶段的绿色专篇。</w:t>
      </w:r>
    </w:p>
    <w:p>
      <w:pPr>
        <w:spacing w:line="320" w:lineRule="exact"/>
        <w:ind w:firstLine="480" w:firstLineChars="200"/>
        <w:rPr>
          <w:color w:val="FF0000"/>
        </w:rPr>
      </w:pPr>
      <w:r>
        <w:rPr>
          <w:rFonts w:hint="eastAsia"/>
          <w:color w:val="FF0000"/>
        </w:rPr>
        <w:t>2.请将本专篇纳入项目初步设计图纸中的“设计总说明”，单设绿色专篇章节。</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rPr>
        <w:t>。</w:t>
      </w:r>
    </w:p>
    <w:p>
      <w:pPr>
        <w:spacing w:line="400" w:lineRule="exact"/>
        <w:ind w:firstLine="480" w:firstLineChars="200"/>
        <w:rPr>
          <w:color w:val="0000FF"/>
        </w:rPr>
      </w:pPr>
      <w:r>
        <w:rPr>
          <w:rFonts w:hint="eastAsia"/>
        </w:rPr>
        <w:t xml:space="preserve">  本项目初步设计图的项目名称：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ind w:firstLine="480" w:firstLineChars="200"/>
      </w:pPr>
      <w:r>
        <w:rPr>
          <w:rFonts w:hint="eastAsia"/>
        </w:rPr>
        <w:t>2. 项目基本信息</w:t>
      </w:r>
    </w:p>
    <w:p>
      <w:pPr>
        <w:spacing w:line="400" w:lineRule="exact"/>
        <w:ind w:firstLine="480" w:firstLineChars="2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480" w:firstLineChars="200"/>
      </w:pPr>
      <w:r>
        <w:rPr>
          <w:rFonts w:hint="eastAsia"/>
        </w:rPr>
        <w:t>建设性质为</w:t>
      </w:r>
      <w:r>
        <w:rPr>
          <w:rFonts w:hint="eastAsia"/>
          <w:u w:val="single"/>
        </w:rPr>
        <w:t xml:space="preserve">       </w:t>
      </w:r>
      <w:r>
        <w:rPr>
          <w:rFonts w:hint="eastAsia"/>
        </w:rPr>
        <w:t>建筑。</w:t>
      </w:r>
    </w:p>
    <w:p>
      <w:pPr>
        <w:spacing w:line="400" w:lineRule="exact"/>
        <w:ind w:firstLine="480" w:firstLineChars="2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left="720" w:leftChars="200" w:hanging="240" w:hangingChars="100"/>
      </w:pPr>
      <w:r>
        <w:rPr>
          <w:rFonts w:hint="eastAsia"/>
        </w:rPr>
        <w:t>项目总用地面积（m</w:t>
      </w:r>
      <w:r>
        <w:rPr>
          <w:rFonts w:hint="eastAsia"/>
          <w:vertAlign w:val="superscript"/>
        </w:rPr>
        <w:t>2</w:t>
      </w:r>
      <w:r>
        <w:rPr>
          <w:rFonts w:hint="eastAsia"/>
        </w:rPr>
        <w:t>）：</w:t>
      </w:r>
      <w:r>
        <w:rPr>
          <w:rFonts w:hint="eastAsia"/>
          <w:u w:val="single"/>
        </w:rPr>
        <w:t xml:space="preserve">    </w:t>
      </w:r>
      <w:r>
        <w:rPr>
          <w:rFonts w:hint="eastAsia"/>
        </w:rPr>
        <w:t>; 项目建筑单体数量（栋）：</w:t>
      </w:r>
      <w:r>
        <w:rPr>
          <w:rFonts w:hint="eastAsia"/>
          <w:u w:val="single"/>
        </w:rPr>
        <w:t xml:space="preserve">     </w:t>
      </w:r>
      <w:r>
        <w:rPr>
          <w:rFonts w:hint="eastAsia"/>
        </w:rPr>
        <w:t>；规划建筑面积（m</w:t>
      </w:r>
      <w:r>
        <w:rPr>
          <w:rFonts w:hint="eastAsia"/>
          <w:vertAlign w:val="superscript"/>
        </w:rPr>
        <w:t>2</w:t>
      </w:r>
      <w:r>
        <w:rPr>
          <w:rFonts w:hint="eastAsia"/>
        </w:rPr>
        <w:t>）：</w:t>
      </w:r>
      <w:r>
        <w:rPr>
          <w:rFonts w:hint="eastAsia"/>
          <w:u w:val="single"/>
        </w:rPr>
        <w:t xml:space="preserve">    </w:t>
      </w:r>
      <w:r>
        <w:rPr>
          <w:rFonts w:hint="eastAsia"/>
        </w:rPr>
        <w:t>，其中，地上建筑总面积（m</w:t>
      </w:r>
      <w:r>
        <w:rPr>
          <w:rFonts w:hint="eastAsia"/>
          <w:vertAlign w:val="superscript"/>
        </w:rPr>
        <w:t>2</w:t>
      </w:r>
      <w:r>
        <w:rPr>
          <w:rFonts w:hint="eastAsia"/>
        </w:rPr>
        <w:t>）：</w:t>
      </w:r>
      <w:r>
        <w:rPr>
          <w:rFonts w:hint="eastAsia"/>
          <w:u w:val="single"/>
        </w:rPr>
        <w:t xml:space="preserve">    </w:t>
      </w:r>
      <w:r>
        <w:rPr>
          <w:rFonts w:hint="eastAsia"/>
        </w:rPr>
        <w:t>，地下建筑总面积（m</w:t>
      </w:r>
      <w:r>
        <w:rPr>
          <w:rFonts w:hint="eastAsia"/>
          <w:vertAlign w:val="superscript"/>
        </w:rPr>
        <w:t>2</w:t>
      </w:r>
      <w:r>
        <w:rPr>
          <w:rFonts w:hint="eastAsia"/>
        </w:rPr>
        <w:t>）：</w:t>
      </w:r>
      <w:r>
        <w:rPr>
          <w:rFonts w:hint="eastAsia"/>
          <w:u w:val="single"/>
        </w:rPr>
        <w:t xml:space="preserve">    </w:t>
      </w:r>
      <w:r>
        <w:rPr>
          <w:rFonts w:hint="eastAsia"/>
        </w:rPr>
        <w:t xml:space="preserve">; </w:t>
      </w:r>
    </w:p>
    <w:p>
      <w:pPr>
        <w:spacing w:line="400" w:lineRule="exact"/>
        <w:ind w:firstLine="480" w:firstLineChars="200"/>
      </w:pPr>
      <w:r>
        <w:rPr>
          <w:rFonts w:hint="eastAsia"/>
        </w:rPr>
        <w:t xml:space="preserve">项目总投资: </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firstLine="480" w:firstLineChars="200"/>
      </w:pPr>
      <w:r>
        <w:rPr>
          <w:rFonts w:hint="eastAsia"/>
        </w:rPr>
        <w:t>3</w:t>
      </w:r>
      <w:r>
        <w:t xml:space="preserve">. </w:t>
      </w:r>
      <w:r>
        <w:rPr>
          <w:rFonts w:hint="eastAsia"/>
        </w:rPr>
        <w:t xml:space="preserve">项目的建设目标 </w:t>
      </w:r>
    </w:p>
    <w:p>
      <w:pPr>
        <w:spacing w:line="400" w:lineRule="exact"/>
        <w:ind w:firstLine="720" w:firstLineChars="300"/>
      </w:pPr>
      <w:r>
        <w:rPr>
          <w:rFonts w:hint="eastAsia"/>
        </w:rPr>
        <w:t>执行节能设计标准:</w:t>
      </w:r>
      <w:r>
        <w:rPr>
          <w:rFonts w:hint="eastAsia"/>
          <w:u w:val="single"/>
        </w:rPr>
        <w:t xml:space="preserve">           </w:t>
      </w:r>
      <w:r>
        <w:rPr>
          <w:rFonts w:hint="eastAsia"/>
        </w:rPr>
        <w:t xml:space="preserve">; </w:t>
      </w:r>
    </w:p>
    <w:p>
      <w:pPr>
        <w:spacing w:line="400" w:lineRule="exact"/>
        <w:ind w:firstLine="720" w:firstLineChars="300"/>
        <w:rPr>
          <w:rFonts w:hint="eastAsia" w:eastAsia="宋体"/>
          <w:highlight w:val="none"/>
          <w:lang w:eastAsia="zh-CN"/>
        </w:rPr>
      </w:pPr>
      <w:r>
        <w:rPr>
          <w:rFonts w:hint="eastAsia"/>
        </w:rPr>
        <w:t>绿色建筑</w:t>
      </w:r>
      <w:r>
        <w:rPr>
          <w:rFonts w:hint="eastAsia"/>
          <w:u w:val="single"/>
        </w:rPr>
        <w:t xml:space="preserve">       </w:t>
      </w:r>
      <w:r>
        <w:rPr>
          <w:rFonts w:hint="eastAsia"/>
        </w:rPr>
        <w:t>星级；</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r>
        <w:rPr>
          <w:rFonts w:hint="eastAsia"/>
          <w:highlight w:val="none"/>
          <w:lang w:eastAsia="zh-CN"/>
        </w:rPr>
        <w:t>；</w:t>
      </w:r>
    </w:p>
    <w:p>
      <w:pPr>
        <w:spacing w:line="400" w:lineRule="exact"/>
        <w:ind w:firstLine="720" w:firstLineChars="300"/>
      </w:pPr>
      <w:r>
        <w:rPr>
          <w:rFonts w:hint="eastAsia"/>
        </w:rPr>
        <w:t>装配式建筑各单体建筑装配率：居住建筑</w:t>
      </w:r>
      <w:r>
        <w:rPr>
          <w:rFonts w:hint="eastAsia"/>
          <w:u w:val="single"/>
        </w:rPr>
        <w:t>xx</w:t>
      </w:r>
      <w:r>
        <w:rPr>
          <w:rFonts w:hint="eastAsia"/>
        </w:rPr>
        <w:t>%，公共建筑</w:t>
      </w:r>
      <w:r>
        <w:rPr>
          <w:rFonts w:hint="eastAsia"/>
          <w:u w:val="single"/>
        </w:rPr>
        <w:t>xx</w:t>
      </w:r>
      <w:r>
        <w:rPr>
          <w:rFonts w:hint="eastAsia"/>
        </w:rPr>
        <w:t>%，工业建筑</w:t>
      </w:r>
      <w:r>
        <w:rPr>
          <w:rFonts w:hint="eastAsia"/>
          <w:u w:val="single"/>
        </w:rPr>
        <w:t>xx</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 xml:space="preserve">%; </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p>
    <w:p>
      <w:pPr>
        <w:spacing w:line="400" w:lineRule="exact"/>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 能耗指标：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p>
    <w:tbl>
      <w:tblPr>
        <w:tblStyle w:val="37"/>
        <w:tblW w:w="46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75"/>
        <w:gridCol w:w="748"/>
        <w:gridCol w:w="748"/>
        <w:gridCol w:w="890"/>
        <w:gridCol w:w="691"/>
        <w:gridCol w:w="705"/>
        <w:gridCol w:w="1038"/>
        <w:gridCol w:w="839"/>
        <w:gridCol w:w="839"/>
        <w:gridCol w:w="88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3"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3" w:type="pct"/>
            <w:vMerge w:val="continue"/>
            <w:vAlign w:val="center"/>
          </w:tcPr>
          <w:p>
            <w:pPr>
              <w:spacing w:line="240" w:lineRule="auto"/>
              <w:jc w:val="center"/>
            </w:pPr>
          </w:p>
        </w:tc>
        <w:tc>
          <w:tcPr>
            <w:tcW w:w="413"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89"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3" w:type="pct"/>
            <w:vAlign w:val="center"/>
          </w:tcPr>
          <w:p>
            <w:pPr>
              <w:spacing w:line="240" w:lineRule="auto"/>
              <w:jc w:val="center"/>
            </w:pPr>
            <w:r>
              <w:rPr>
                <w:rFonts w:hint="eastAsia"/>
              </w:rPr>
              <w:t>x</w:t>
            </w:r>
            <w:r>
              <w:t>xx</w:t>
            </w: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3" w:type="pct"/>
            <w:vAlign w:val="center"/>
          </w:tcPr>
          <w:p>
            <w:pPr>
              <w:spacing w:line="240" w:lineRule="auto"/>
              <w:jc w:val="center"/>
            </w:pP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3" w:type="pct"/>
            <w:vAlign w:val="center"/>
          </w:tcPr>
          <w:p>
            <w:pPr>
              <w:spacing w:line="240" w:lineRule="auto"/>
              <w:jc w:val="center"/>
            </w:pPr>
            <w:r>
              <w:rPr>
                <w:rFonts w:hint="eastAsia"/>
              </w:rPr>
              <w:t>——</w:t>
            </w:r>
          </w:p>
        </w:tc>
        <w:tc>
          <w:tcPr>
            <w:tcW w:w="413" w:type="pct"/>
            <w:vAlign w:val="center"/>
          </w:tcPr>
          <w:p>
            <w:pPr>
              <w:spacing w:line="240" w:lineRule="auto"/>
              <w:jc w:val="center"/>
            </w:pPr>
            <w:r>
              <w:rPr>
                <w:rFonts w:hint="eastAsia"/>
              </w:rPr>
              <w:t>xx</w:t>
            </w:r>
          </w:p>
        </w:tc>
        <w:tc>
          <w:tcPr>
            <w:tcW w:w="492"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89"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spacing w:line="400" w:lineRule="exact"/>
        <w:ind w:firstLine="482"/>
      </w:pPr>
      <w:r>
        <w:rPr>
          <w:rFonts w:hint="eastAsia"/>
        </w:rPr>
        <w:t>9</w:t>
      </w:r>
      <w:r>
        <w:t xml:space="preserve">. </w:t>
      </w:r>
      <w:r>
        <w:rPr>
          <w:rFonts w:hint="eastAsia"/>
        </w:rPr>
        <w:t>项目计划进度安排为：</w:t>
      </w:r>
    </w:p>
    <w:p>
      <w:pPr>
        <w:spacing w:line="400" w:lineRule="exact"/>
        <w:ind w:firstLine="482"/>
        <w:rPr>
          <w:rFonts w:cs="Times New Roman"/>
          <w:bCs/>
        </w:rPr>
      </w:pPr>
      <w:r>
        <w:rPr>
          <w:rFonts w:hint="eastAsia" w:cs="Times New Roman"/>
          <w:bCs/>
        </w:rPr>
        <w:t>开工时间为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numPr>
          <w:ilvl w:val="0"/>
          <w:numId w:val="13"/>
        </w:numPr>
        <w:spacing w:line="400" w:lineRule="exact"/>
        <w:ind w:firstLine="482"/>
        <w:rPr>
          <w:rFonts w:hint="eastAsia" w:cs="Times New Roman"/>
          <w:bCs/>
        </w:rPr>
      </w:pPr>
      <w:r>
        <w:rPr>
          <w:rFonts w:hint="eastAsia" w:cs="Times New Roman"/>
          <w:bCs/>
        </w:rPr>
        <w:t>建设单位信息如下表：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rPr>
      </w:pPr>
      <w:r>
        <w:rPr>
          <w:rFonts w:hint="eastAsia" w:cs="Times New Roman"/>
          <w:bCs/>
        </w:rPr>
        <w:t>11</w:t>
      </w:r>
      <w:r>
        <w:rPr>
          <w:rFonts w:cs="Times New Roman"/>
          <w:bCs/>
        </w:rPr>
        <w:t xml:space="preserve">. </w:t>
      </w:r>
      <w:r>
        <w:rPr>
          <w:rFonts w:hint="eastAsia" w:cs="Times New Roman"/>
          <w:bCs/>
        </w:rPr>
        <w:t>咨询单位信息如下表：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r>
        <w:rPr>
          <w:rFonts w:hint="eastAsia" w:cs="Times New Roman"/>
          <w:bCs/>
        </w:rPr>
        <w:t>如下表：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建筑的节能设计执行如下标准：</w:t>
      </w:r>
      <w:r>
        <w:rPr>
          <w:rFonts w:hint="eastAsia"/>
          <w:u w:val="single"/>
        </w:rPr>
        <w:t xml:space="preserve">                         </w:t>
      </w:r>
      <w:r>
        <w:rPr>
          <w:rFonts w:hint="eastAsia"/>
        </w:rPr>
        <w:t xml:space="preserve"> 。</w:t>
      </w:r>
    </w:p>
    <w:p>
      <w:pPr>
        <w:spacing w:line="400" w:lineRule="exact"/>
        <w:ind w:firstLine="480" w:firstLineChars="200"/>
      </w:pPr>
      <w:r>
        <w:rPr>
          <w:rFonts w:hint="eastAsia"/>
        </w:rPr>
        <w:t xml:space="preserve">2. 绿色建筑实施应执行如下标准 </w:t>
      </w:r>
      <w:r>
        <w:rPr>
          <w:rFonts w:hint="eastAsia"/>
          <w:u w:val="single"/>
        </w:rPr>
        <w:t xml:space="preserve">                          </w:t>
      </w:r>
      <w:r>
        <w:rPr>
          <w:rFonts w:hint="eastAsia"/>
        </w:rPr>
        <w:t>：</w:t>
      </w:r>
    </w:p>
    <w:p>
      <w:pPr>
        <w:spacing w:line="400" w:lineRule="exact"/>
        <w:ind w:firstLine="480" w:firstLineChars="200"/>
      </w:pPr>
      <w:r>
        <w:rPr>
          <w:rFonts w:hint="eastAsia"/>
        </w:rPr>
        <w:t xml:space="preserve">3. 装配式建筑的设计与建设执行如下标准 </w:t>
      </w:r>
      <w:r>
        <w:rPr>
          <w:rFonts w:hint="eastAsia"/>
          <w:u w:val="single"/>
        </w:rPr>
        <w:t xml:space="preserve">                      </w:t>
      </w:r>
      <w:r>
        <w:rPr>
          <w:rFonts w:hint="eastAsia"/>
        </w:rPr>
        <w:t>：</w:t>
      </w:r>
    </w:p>
    <w:p>
      <w:pPr>
        <w:spacing w:line="400" w:lineRule="exact"/>
        <w:ind w:firstLine="480" w:firstLineChars="200"/>
      </w:pPr>
      <w:r>
        <w:rPr>
          <w:rFonts w:hint="eastAsia"/>
        </w:rPr>
        <w:t>4. 超低能耗建筑的设计可执行如下标准</w:t>
      </w:r>
      <w:r>
        <w:rPr>
          <w:rFonts w:hint="eastAsia"/>
          <w:u w:val="single"/>
        </w:rPr>
        <w:t xml:space="preserve">                        </w:t>
      </w:r>
      <w:r>
        <w:rPr>
          <w:rFonts w:hint="eastAsia"/>
        </w:rPr>
        <w:t xml:space="preserve"> ：</w:t>
      </w:r>
    </w:p>
    <w:p>
      <w:pPr>
        <w:spacing w:line="400" w:lineRule="exact"/>
        <w:ind w:firstLine="480" w:firstLineChars="200"/>
      </w:pPr>
      <w:r>
        <w:rPr>
          <w:rFonts w:hint="eastAsia"/>
        </w:rPr>
        <w:t>5. 绿色建材应用满足如下标准</w:t>
      </w:r>
      <w:r>
        <w:rPr>
          <w:rFonts w:hint="eastAsia"/>
          <w:u w:val="single"/>
        </w:rPr>
        <w:t xml:space="preserve">                          </w:t>
      </w:r>
      <w:r>
        <w:rPr>
          <w:rFonts w:hint="eastAsia"/>
        </w:rPr>
        <w:t xml:space="preserve"> ：</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三、其他情况说明</w:t>
      </w:r>
    </w:p>
    <w:p>
      <w:pPr>
        <w:spacing w:line="400" w:lineRule="exact"/>
        <w:ind w:left="482"/>
      </w:pPr>
      <w:r>
        <w:rPr>
          <w:rFonts w:hint="eastAsia"/>
        </w:rPr>
        <w:t>1</w:t>
      </w:r>
      <w:r>
        <w:t xml:space="preserve">. </w:t>
      </w:r>
      <w:r>
        <w:rPr>
          <w:rFonts w:hint="eastAsia"/>
        </w:rPr>
        <w:t>项目创新点：</w:t>
      </w:r>
      <w:r>
        <w:rPr>
          <w:rFonts w:hint="eastAsia"/>
          <w:u w:val="single"/>
        </w:rPr>
        <w:t xml:space="preserve">                            </w:t>
      </w:r>
      <w:r>
        <w:rPr>
          <w:rFonts w:hint="eastAsia"/>
        </w:rPr>
        <w:t>。</w:t>
      </w:r>
    </w:p>
    <w:p>
      <w:pPr>
        <w:spacing w:line="400" w:lineRule="exact"/>
        <w:ind w:left="482"/>
      </w:pPr>
      <w:r>
        <w:rPr>
          <w:rFonts w:hint="eastAsia"/>
        </w:rPr>
        <w:t>2</w:t>
      </w:r>
      <w:r>
        <w:t xml:space="preserve">. </w:t>
      </w:r>
      <w:r>
        <w:rPr>
          <w:rFonts w:hint="eastAsia"/>
        </w:rPr>
        <w:t>面临的难点及解决方法：</w:t>
      </w:r>
      <w:r>
        <w:rPr>
          <w:rFonts w:hint="eastAsia"/>
          <w:u w:val="single"/>
        </w:rPr>
        <w:t xml:space="preserve">                               </w:t>
      </w:r>
      <w:r>
        <w:rPr>
          <w:rFonts w:hint="eastAsia"/>
        </w:rPr>
        <w:t>。</w:t>
      </w:r>
    </w:p>
    <w:p>
      <w:pPr>
        <w:spacing w:line="400" w:lineRule="exact"/>
        <w:ind w:left="482"/>
      </w:pPr>
      <w:r>
        <w:t xml:space="preserve">3. </w:t>
      </w:r>
      <w:r>
        <w:rPr>
          <w:rFonts w:hint="eastAsia"/>
        </w:rPr>
        <w:t>其他：</w:t>
      </w:r>
      <w:r>
        <w:rPr>
          <w:rFonts w:hint="eastAsia"/>
          <w:u w:val="single"/>
        </w:rPr>
        <w:t xml:space="preserve">                                 </w:t>
      </w:r>
      <w:r>
        <w:rPr>
          <w:rFonts w:hint="eastAsia"/>
        </w:rPr>
        <w:t xml:space="preserve"> 。</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四、所在区建设目标要求</w:t>
      </w:r>
    </w:p>
    <w:p>
      <w:pPr>
        <w:pStyle w:val="43"/>
        <w:numPr>
          <w:ilvl w:val="255"/>
          <w:numId w:val="0"/>
        </w:numPr>
        <w:spacing w:line="400" w:lineRule="exact"/>
        <w:ind w:firstLine="480" w:firstLineChars="200"/>
      </w:pPr>
      <w:r>
        <w:rPr>
          <w:rFonts w:hint="eastAsia"/>
        </w:rPr>
        <w:t xml:space="preserve">1.绿色建筑建设要求:                       </w:t>
      </w:r>
    </w:p>
    <w:p>
      <w:pPr>
        <w:pStyle w:val="43"/>
        <w:numPr>
          <w:ilvl w:val="255"/>
          <w:numId w:val="0"/>
        </w:numPr>
        <w:spacing w:line="400" w:lineRule="exact"/>
        <w:ind w:firstLine="480" w:firstLineChars="200"/>
      </w:pPr>
      <w:r>
        <w:rPr>
          <w:rFonts w:hint="eastAsia"/>
        </w:rPr>
        <w:t xml:space="preserve">2.可再生能源利用:                       </w:t>
      </w:r>
    </w:p>
    <w:p>
      <w:pPr>
        <w:widowControl/>
        <w:spacing w:line="240" w:lineRule="auto"/>
        <w:ind w:firstLine="560" w:firstLineChars="200"/>
        <w:jc w:val="left"/>
        <w:rPr>
          <w:rFonts w:ascii="黑体" w:hAnsi="黑体" w:eastAsia="黑体" w:cs="黑体"/>
          <w:sz w:val="28"/>
          <w:szCs w:val="32"/>
        </w:rPr>
      </w:pPr>
      <w:r>
        <w:rPr>
          <w:rFonts w:hint="eastAsia" w:ascii="黑体" w:hAnsi="黑体" w:eastAsia="黑体" w:cs="黑体"/>
          <w:sz w:val="28"/>
          <w:szCs w:val="32"/>
        </w:rPr>
        <w:t>五、建筑节能</w:t>
      </w:r>
    </w:p>
    <w:p>
      <w:pPr>
        <w:pStyle w:val="3"/>
        <w:spacing w:before="0" w:after="0"/>
        <w:ind w:firstLine="56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（一）公共建筑</w:t>
      </w:r>
    </w:p>
    <w:p>
      <w:pPr>
        <w:ind w:firstLine="480" w:firstLineChars="200"/>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cstheme="minorBidi"/>
          <w:kern w:val="2"/>
          <w:sz w:val="24"/>
          <w:szCs w:val="22"/>
          <w:lang w:val="en-US" w:eastAsia="zh-CN" w:bidi="ar-SA"/>
        </w:rPr>
        <w:t>除执行国家强制标准外，同时执行《公共建筑节能设计标准》（DB11/687），涉及以下楼栋：</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90"/>
        <w:gridCol w:w="625"/>
        <w:gridCol w:w="693"/>
        <w:gridCol w:w="793"/>
        <w:gridCol w:w="833"/>
        <w:gridCol w:w="964"/>
        <w:gridCol w:w="1211"/>
        <w:gridCol w:w="1310"/>
        <w:gridCol w:w="142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2" w:hRule="atLeast"/>
        </w:trPr>
        <w:tc>
          <w:tcPr>
            <w:tcW w:w="457" w:type="pct"/>
            <w:vMerge w:val="restart"/>
            <w:vAlign w:val="center"/>
          </w:tcPr>
          <w:p>
            <w:pPr>
              <w:spacing w:line="240" w:lineRule="auto"/>
              <w:jc w:val="center"/>
            </w:pPr>
            <w:r>
              <w:rPr>
                <w:rFonts w:hint="eastAsia"/>
              </w:rPr>
              <w:t>楼栋编号或名称</w:t>
            </w:r>
          </w:p>
        </w:tc>
        <w:tc>
          <w:tcPr>
            <w:tcW w:w="321" w:type="pct"/>
            <w:vMerge w:val="restart"/>
            <w:vAlign w:val="center"/>
          </w:tcPr>
          <w:p>
            <w:pPr>
              <w:spacing w:line="240" w:lineRule="auto"/>
              <w:jc w:val="center"/>
            </w:pPr>
            <w:r>
              <w:rPr>
                <w:rFonts w:hint="eastAsia" w:cs="Times New Roman"/>
              </w:rPr>
              <w:t>外表系数F</w:t>
            </w:r>
          </w:p>
        </w:tc>
        <w:tc>
          <w:tcPr>
            <w:tcW w:w="356" w:type="pct"/>
            <w:vMerge w:val="restart"/>
            <w:vAlign w:val="center"/>
          </w:tcPr>
          <w:p>
            <w:pPr>
              <w:spacing w:line="240" w:lineRule="auto"/>
              <w:jc w:val="center"/>
            </w:pPr>
            <w:r>
              <w:rPr>
                <w:rFonts w:hint="eastAsia" w:cs="Times New Roman"/>
              </w:rPr>
              <w:t>建筑类型</w:t>
            </w:r>
          </w:p>
        </w:tc>
        <w:tc>
          <w:tcPr>
            <w:tcW w:w="407" w:type="pct"/>
            <w:vMerge w:val="restart"/>
            <w:vAlign w:val="center"/>
          </w:tcPr>
          <w:p>
            <w:pPr>
              <w:spacing w:line="240" w:lineRule="auto"/>
              <w:jc w:val="center"/>
            </w:pPr>
            <w:r>
              <w:rPr>
                <w:rFonts w:hint="eastAsia"/>
              </w:rPr>
              <w:t>外墙传热系数K</w:t>
            </w:r>
          </w:p>
        </w:tc>
        <w:tc>
          <w:tcPr>
            <w:tcW w:w="428" w:type="pct"/>
            <w:vMerge w:val="restart"/>
            <w:vAlign w:val="center"/>
          </w:tcPr>
          <w:p>
            <w:pPr>
              <w:spacing w:line="240" w:lineRule="auto"/>
              <w:jc w:val="center"/>
            </w:pPr>
            <w:r>
              <w:rPr>
                <w:rFonts w:hint="eastAsia" w:cs="Times New Roman"/>
              </w:rPr>
              <w:t>遮阳设计</w:t>
            </w:r>
          </w:p>
        </w:tc>
        <w:tc>
          <w:tcPr>
            <w:tcW w:w="1117" w:type="pct"/>
            <w:gridSpan w:val="2"/>
            <w:vAlign w:val="center"/>
          </w:tcPr>
          <w:p>
            <w:pPr>
              <w:spacing w:line="240" w:lineRule="auto"/>
              <w:jc w:val="center"/>
            </w:pPr>
            <w:r>
              <w:rPr>
                <w:rFonts w:hint="eastAsia" w:cs="Times New Roman"/>
              </w:rPr>
              <w:t>给排水</w:t>
            </w:r>
          </w:p>
        </w:tc>
        <w:tc>
          <w:tcPr>
            <w:tcW w:w="1406" w:type="pct"/>
            <w:gridSpan w:val="2"/>
            <w:vAlign w:val="center"/>
          </w:tcPr>
          <w:p>
            <w:pPr>
              <w:spacing w:line="240" w:lineRule="auto"/>
              <w:jc w:val="center"/>
            </w:pPr>
            <w:r>
              <w:rPr>
                <w:rFonts w:hint="eastAsia" w:cs="Times New Roman"/>
              </w:rPr>
              <w:t>暖通</w:t>
            </w:r>
          </w:p>
        </w:tc>
        <w:tc>
          <w:tcPr>
            <w:tcW w:w="504" w:type="pct"/>
            <w:vMerge w:val="restart"/>
            <w:vAlign w:val="center"/>
          </w:tcPr>
          <w:p>
            <w:pPr>
              <w:spacing w:line="240" w:lineRule="auto"/>
              <w:jc w:val="center"/>
            </w:pPr>
            <w:r>
              <w:rPr>
                <w:rFonts w:hint="eastAsia" w:cs="Times New Roman"/>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457" w:type="pct"/>
            <w:vMerge w:val="continue"/>
            <w:vAlign w:val="center"/>
          </w:tcPr>
          <w:p>
            <w:pPr>
              <w:spacing w:line="240" w:lineRule="auto"/>
              <w:jc w:val="center"/>
            </w:pPr>
          </w:p>
        </w:tc>
        <w:tc>
          <w:tcPr>
            <w:tcW w:w="321" w:type="pct"/>
            <w:vMerge w:val="continue"/>
            <w:vAlign w:val="center"/>
          </w:tcPr>
          <w:p>
            <w:pPr>
              <w:spacing w:line="240" w:lineRule="auto"/>
              <w:jc w:val="center"/>
              <w:rPr>
                <w:rFonts w:cs="Times New Roman"/>
              </w:rPr>
            </w:pPr>
          </w:p>
        </w:tc>
        <w:tc>
          <w:tcPr>
            <w:tcW w:w="356" w:type="pct"/>
            <w:vMerge w:val="continue"/>
            <w:vAlign w:val="center"/>
          </w:tcPr>
          <w:p>
            <w:pPr>
              <w:spacing w:line="240" w:lineRule="auto"/>
              <w:jc w:val="center"/>
              <w:rPr>
                <w:rFonts w:cs="Times New Roman"/>
              </w:rPr>
            </w:pPr>
          </w:p>
        </w:tc>
        <w:tc>
          <w:tcPr>
            <w:tcW w:w="407" w:type="pct"/>
            <w:vMerge w:val="continue"/>
            <w:vAlign w:val="center"/>
          </w:tcPr>
          <w:p>
            <w:pPr>
              <w:spacing w:line="240" w:lineRule="auto"/>
              <w:jc w:val="center"/>
            </w:pPr>
          </w:p>
        </w:tc>
        <w:tc>
          <w:tcPr>
            <w:tcW w:w="428" w:type="pct"/>
            <w:vMerge w:val="continue"/>
            <w:tcBorders/>
            <w:vAlign w:val="center"/>
          </w:tcPr>
          <w:p>
            <w:pPr>
              <w:spacing w:line="240" w:lineRule="auto"/>
              <w:jc w:val="center"/>
              <w:rPr>
                <w:rFonts w:cs="Times New Roman"/>
              </w:rPr>
            </w:pPr>
          </w:p>
        </w:tc>
        <w:tc>
          <w:tcPr>
            <w:tcW w:w="495" w:type="pct"/>
            <w:vAlign w:val="center"/>
          </w:tcPr>
          <w:p>
            <w:pPr>
              <w:pStyle w:val="43"/>
              <w:spacing w:line="276" w:lineRule="auto"/>
              <w:ind w:firstLine="0" w:firstLineChars="0"/>
            </w:pPr>
            <w:r>
              <w:rPr>
                <w:rFonts w:hint="eastAsia" w:cs="Times New Roman"/>
              </w:rPr>
              <w:t>供水</w:t>
            </w:r>
          </w:p>
        </w:tc>
        <w:tc>
          <w:tcPr>
            <w:tcW w:w="622" w:type="pct"/>
            <w:vAlign w:val="center"/>
          </w:tcPr>
          <w:p>
            <w:pPr>
              <w:spacing w:line="240" w:lineRule="auto"/>
            </w:pPr>
            <w:r>
              <w:rPr>
                <w:rFonts w:hint="eastAsia" w:cs="Times New Roman"/>
              </w:rPr>
              <w:t>生活热水</w:t>
            </w:r>
          </w:p>
        </w:tc>
        <w:tc>
          <w:tcPr>
            <w:tcW w:w="673" w:type="pct"/>
            <w:vAlign w:val="center"/>
          </w:tcPr>
          <w:p>
            <w:pPr>
              <w:spacing w:line="240" w:lineRule="auto"/>
              <w:jc w:val="center"/>
            </w:pPr>
            <w:r>
              <w:rPr>
                <w:rFonts w:hint="eastAsia" w:cs="Times New Roman"/>
              </w:rPr>
              <w:t>热源</w:t>
            </w:r>
          </w:p>
        </w:tc>
        <w:tc>
          <w:tcPr>
            <w:tcW w:w="732" w:type="pct"/>
            <w:vAlign w:val="center"/>
          </w:tcPr>
          <w:p>
            <w:pPr>
              <w:spacing w:line="240" w:lineRule="auto"/>
              <w:jc w:val="center"/>
            </w:pPr>
            <w:r>
              <w:rPr>
                <w:rFonts w:hint="eastAsia" w:cs="Times New Roman"/>
              </w:rPr>
              <w:t>冷源</w:t>
            </w:r>
          </w:p>
        </w:tc>
        <w:tc>
          <w:tcPr>
            <w:tcW w:w="504"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pPr>
            <w:r>
              <w:rPr>
                <w:rFonts w:hint="eastAsia"/>
                <w:u w:val="single"/>
              </w:rPr>
              <w:t>1</w:t>
            </w:r>
          </w:p>
        </w:tc>
        <w:tc>
          <w:tcPr>
            <w:tcW w:w="321" w:type="pct"/>
            <w:vAlign w:val="center"/>
          </w:tcPr>
          <w:p>
            <w:pPr>
              <w:spacing w:line="240" w:lineRule="auto"/>
              <w:jc w:val="center"/>
            </w:pPr>
          </w:p>
        </w:tc>
        <w:tc>
          <w:tcPr>
            <w:tcW w:w="356" w:type="pct"/>
            <w:vAlign w:val="center"/>
          </w:tcPr>
          <w:p>
            <w:pPr>
              <w:spacing w:line="240" w:lineRule="auto"/>
              <w:jc w:val="center"/>
            </w:pPr>
          </w:p>
        </w:tc>
        <w:tc>
          <w:tcPr>
            <w:tcW w:w="407" w:type="pct"/>
            <w:vAlign w:val="center"/>
          </w:tcPr>
          <w:p>
            <w:pPr>
              <w:spacing w:line="240" w:lineRule="auto"/>
              <w:jc w:val="center"/>
            </w:pPr>
          </w:p>
        </w:tc>
        <w:tc>
          <w:tcPr>
            <w:tcW w:w="428" w:type="pct"/>
            <w:vAlign w:val="center"/>
          </w:tcPr>
          <w:p>
            <w:pPr>
              <w:spacing w:line="240" w:lineRule="auto"/>
              <w:jc w:val="center"/>
            </w:pPr>
          </w:p>
        </w:tc>
        <w:tc>
          <w:tcPr>
            <w:tcW w:w="495" w:type="pct"/>
            <w:vAlign w:val="center"/>
          </w:tcPr>
          <w:p>
            <w:pPr>
              <w:spacing w:line="240" w:lineRule="auto"/>
              <w:jc w:val="center"/>
            </w:pPr>
          </w:p>
        </w:tc>
        <w:tc>
          <w:tcPr>
            <w:tcW w:w="622" w:type="pct"/>
            <w:vAlign w:val="center"/>
          </w:tcPr>
          <w:p>
            <w:pPr>
              <w:spacing w:line="240" w:lineRule="auto"/>
              <w:jc w:val="center"/>
            </w:pPr>
          </w:p>
        </w:tc>
        <w:tc>
          <w:tcPr>
            <w:tcW w:w="673" w:type="pct"/>
            <w:vAlign w:val="center"/>
          </w:tcPr>
          <w:p>
            <w:pPr>
              <w:spacing w:line="240" w:lineRule="auto"/>
              <w:jc w:val="center"/>
            </w:pPr>
          </w:p>
        </w:tc>
        <w:tc>
          <w:tcPr>
            <w:tcW w:w="732" w:type="pct"/>
            <w:vAlign w:val="center"/>
          </w:tcPr>
          <w:p>
            <w:pPr>
              <w:spacing w:line="240" w:lineRule="auto"/>
            </w:pPr>
          </w:p>
        </w:tc>
        <w:tc>
          <w:tcPr>
            <w:tcW w:w="50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pPr>
            <w:r>
              <w:rPr>
                <w:rFonts w:hint="eastAsia"/>
              </w:rPr>
              <w:t>4</w:t>
            </w:r>
          </w:p>
        </w:tc>
        <w:tc>
          <w:tcPr>
            <w:tcW w:w="321" w:type="pct"/>
            <w:vAlign w:val="center"/>
          </w:tcPr>
          <w:p>
            <w:pPr>
              <w:spacing w:line="240" w:lineRule="auto"/>
              <w:jc w:val="center"/>
              <w:rPr>
                <w:rFonts w:cs="Times New Roman"/>
              </w:rPr>
            </w:pPr>
          </w:p>
        </w:tc>
        <w:tc>
          <w:tcPr>
            <w:tcW w:w="356" w:type="pct"/>
            <w:vAlign w:val="center"/>
          </w:tcPr>
          <w:p>
            <w:pPr>
              <w:spacing w:line="240" w:lineRule="auto"/>
              <w:jc w:val="center"/>
              <w:rPr>
                <w:rFonts w:cs="Times New Roman"/>
              </w:rPr>
            </w:pPr>
          </w:p>
        </w:tc>
        <w:tc>
          <w:tcPr>
            <w:tcW w:w="407" w:type="pct"/>
            <w:vAlign w:val="center"/>
          </w:tcPr>
          <w:p>
            <w:pPr>
              <w:spacing w:line="240" w:lineRule="auto"/>
              <w:jc w:val="center"/>
            </w:pPr>
          </w:p>
        </w:tc>
        <w:tc>
          <w:tcPr>
            <w:tcW w:w="428" w:type="pct"/>
            <w:vAlign w:val="center"/>
          </w:tcPr>
          <w:p>
            <w:pPr>
              <w:spacing w:line="240" w:lineRule="auto"/>
              <w:jc w:val="center"/>
            </w:pPr>
          </w:p>
        </w:tc>
        <w:tc>
          <w:tcPr>
            <w:tcW w:w="495" w:type="pct"/>
            <w:vAlign w:val="center"/>
          </w:tcPr>
          <w:p>
            <w:pPr>
              <w:spacing w:line="240" w:lineRule="auto"/>
              <w:jc w:val="center"/>
            </w:pPr>
          </w:p>
        </w:tc>
        <w:tc>
          <w:tcPr>
            <w:tcW w:w="622" w:type="pct"/>
            <w:vAlign w:val="center"/>
          </w:tcPr>
          <w:p>
            <w:pPr>
              <w:spacing w:line="240" w:lineRule="auto"/>
              <w:jc w:val="center"/>
            </w:pPr>
          </w:p>
        </w:tc>
        <w:tc>
          <w:tcPr>
            <w:tcW w:w="673" w:type="pct"/>
            <w:vAlign w:val="center"/>
          </w:tcPr>
          <w:p>
            <w:pPr>
              <w:spacing w:line="240" w:lineRule="auto"/>
              <w:jc w:val="center"/>
            </w:pPr>
          </w:p>
        </w:tc>
        <w:tc>
          <w:tcPr>
            <w:tcW w:w="732" w:type="pct"/>
            <w:vAlign w:val="center"/>
          </w:tcPr>
          <w:p>
            <w:pPr>
              <w:spacing w:line="240" w:lineRule="auto"/>
              <w:jc w:val="center"/>
            </w:pPr>
          </w:p>
        </w:tc>
        <w:tc>
          <w:tcPr>
            <w:tcW w:w="504"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7" w:type="pct"/>
            <w:vAlign w:val="center"/>
          </w:tcPr>
          <w:p>
            <w:pPr>
              <w:spacing w:line="240" w:lineRule="auto"/>
              <w:jc w:val="center"/>
            </w:pPr>
            <w:r>
              <w:rPr>
                <w:rFonts w:hint="eastAsia"/>
              </w:rPr>
              <w:t>6</w:t>
            </w:r>
          </w:p>
        </w:tc>
        <w:tc>
          <w:tcPr>
            <w:tcW w:w="321" w:type="pct"/>
            <w:vAlign w:val="center"/>
          </w:tcPr>
          <w:p>
            <w:pPr>
              <w:spacing w:line="240" w:lineRule="auto"/>
              <w:jc w:val="center"/>
              <w:rPr>
                <w:rFonts w:cs="Times New Roman"/>
              </w:rPr>
            </w:pPr>
          </w:p>
        </w:tc>
        <w:tc>
          <w:tcPr>
            <w:tcW w:w="356" w:type="pct"/>
            <w:vAlign w:val="center"/>
          </w:tcPr>
          <w:p>
            <w:pPr>
              <w:spacing w:line="240" w:lineRule="auto"/>
              <w:jc w:val="center"/>
              <w:rPr>
                <w:rFonts w:cs="Times New Roman"/>
              </w:rPr>
            </w:pPr>
          </w:p>
        </w:tc>
        <w:tc>
          <w:tcPr>
            <w:tcW w:w="407" w:type="pct"/>
            <w:vAlign w:val="center"/>
          </w:tcPr>
          <w:p>
            <w:pPr>
              <w:spacing w:line="240" w:lineRule="auto"/>
              <w:jc w:val="center"/>
            </w:pPr>
          </w:p>
        </w:tc>
        <w:tc>
          <w:tcPr>
            <w:tcW w:w="428" w:type="pct"/>
            <w:vAlign w:val="center"/>
          </w:tcPr>
          <w:p>
            <w:pPr>
              <w:spacing w:line="240" w:lineRule="auto"/>
              <w:jc w:val="center"/>
            </w:pPr>
          </w:p>
        </w:tc>
        <w:tc>
          <w:tcPr>
            <w:tcW w:w="495" w:type="pct"/>
            <w:vAlign w:val="center"/>
          </w:tcPr>
          <w:p>
            <w:pPr>
              <w:spacing w:line="240" w:lineRule="auto"/>
              <w:jc w:val="center"/>
            </w:pPr>
          </w:p>
        </w:tc>
        <w:tc>
          <w:tcPr>
            <w:tcW w:w="622" w:type="pct"/>
            <w:vAlign w:val="center"/>
          </w:tcPr>
          <w:p>
            <w:pPr>
              <w:spacing w:line="240" w:lineRule="auto"/>
              <w:jc w:val="center"/>
            </w:pPr>
          </w:p>
        </w:tc>
        <w:tc>
          <w:tcPr>
            <w:tcW w:w="673" w:type="pct"/>
            <w:vAlign w:val="center"/>
          </w:tcPr>
          <w:p>
            <w:pPr>
              <w:spacing w:line="240" w:lineRule="auto"/>
              <w:jc w:val="center"/>
            </w:pPr>
          </w:p>
        </w:tc>
        <w:tc>
          <w:tcPr>
            <w:tcW w:w="732" w:type="pct"/>
            <w:vAlign w:val="center"/>
          </w:tcPr>
          <w:p>
            <w:pPr>
              <w:spacing w:line="240" w:lineRule="auto"/>
              <w:jc w:val="center"/>
            </w:pPr>
          </w:p>
        </w:tc>
        <w:tc>
          <w:tcPr>
            <w:tcW w:w="504" w:type="pct"/>
            <w:vAlign w:val="center"/>
          </w:tcPr>
          <w:p>
            <w:pPr>
              <w:spacing w:line="240" w:lineRule="auto"/>
              <w:jc w:val="center"/>
            </w:pPr>
          </w:p>
        </w:tc>
      </w:tr>
    </w:tbl>
    <w:p>
      <w:pPr>
        <w:pStyle w:val="3"/>
        <w:spacing w:before="0" w:after="0"/>
        <w:ind w:firstLine="560" w:firstLineChars="200"/>
        <w:rPr>
          <w:rFonts w:ascii="黑体" w:hAnsi="黑体" w:eastAsia="黑体" w:cs="黑体"/>
          <w:b w:val="0"/>
          <w:bCs w:val="0"/>
        </w:rPr>
      </w:pPr>
      <w:r>
        <w:rPr>
          <w:rFonts w:hint="eastAsia" w:ascii="仿宋_GB2312" w:hAnsi="仿宋_GB2312" w:eastAsia="仿宋_GB2312" w:cs="仿宋_GB2312"/>
          <w:b w:val="0"/>
          <w:bCs w:val="0"/>
        </w:rPr>
        <w:t>（二）居住建筑</w:t>
      </w:r>
    </w:p>
    <w:p>
      <w:pPr>
        <w:ind w:firstLine="480" w:firstLineChars="200"/>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cstheme="minorBidi"/>
          <w:kern w:val="2"/>
          <w:sz w:val="24"/>
          <w:szCs w:val="22"/>
          <w:lang w:val="en-US" w:eastAsia="zh-CN" w:bidi="ar-SA"/>
        </w:rPr>
        <w:t>除执行国家强制标准外，同时执行《居住建筑节能设计标准》（DB11/891），涉及以下楼栋：</w:t>
      </w:r>
    </w:p>
    <w:tbl>
      <w:tblPr>
        <w:tblStyle w:val="3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46"/>
        <w:gridCol w:w="757"/>
        <w:gridCol w:w="604"/>
        <w:gridCol w:w="793"/>
        <w:gridCol w:w="834"/>
        <w:gridCol w:w="950"/>
        <w:gridCol w:w="1225"/>
        <w:gridCol w:w="1311"/>
        <w:gridCol w:w="142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4" w:hRule="atLeast"/>
        </w:trPr>
        <w:tc>
          <w:tcPr>
            <w:tcW w:w="435" w:type="pct"/>
            <w:vMerge w:val="restart"/>
            <w:vAlign w:val="center"/>
          </w:tcPr>
          <w:p>
            <w:pPr>
              <w:spacing w:line="240" w:lineRule="auto"/>
              <w:jc w:val="center"/>
            </w:pPr>
            <w:r>
              <w:rPr>
                <w:rFonts w:hint="eastAsia"/>
              </w:rPr>
              <w:t>楼栋编号或名称</w:t>
            </w:r>
          </w:p>
        </w:tc>
        <w:tc>
          <w:tcPr>
            <w:tcW w:w="389" w:type="pct"/>
            <w:vMerge w:val="restart"/>
            <w:vAlign w:val="center"/>
          </w:tcPr>
          <w:p>
            <w:pPr>
              <w:spacing w:line="240" w:lineRule="auto"/>
              <w:jc w:val="center"/>
            </w:pPr>
            <w:r>
              <w:rPr>
                <w:rFonts w:hint="eastAsia" w:cs="Times New Roman"/>
              </w:rPr>
              <w:t>外表系数F</w:t>
            </w:r>
          </w:p>
        </w:tc>
        <w:tc>
          <w:tcPr>
            <w:tcW w:w="310" w:type="pct"/>
            <w:vMerge w:val="restart"/>
            <w:vAlign w:val="center"/>
          </w:tcPr>
          <w:p>
            <w:pPr>
              <w:spacing w:line="240" w:lineRule="auto"/>
              <w:jc w:val="center"/>
            </w:pPr>
            <w:r>
              <w:rPr>
                <w:rFonts w:hint="eastAsia" w:cs="Times New Roman"/>
              </w:rPr>
              <w:t>建筑类型</w:t>
            </w:r>
          </w:p>
        </w:tc>
        <w:tc>
          <w:tcPr>
            <w:tcW w:w="407" w:type="pct"/>
            <w:vMerge w:val="restart"/>
            <w:vAlign w:val="center"/>
          </w:tcPr>
          <w:p>
            <w:pPr>
              <w:spacing w:line="240" w:lineRule="auto"/>
              <w:jc w:val="center"/>
            </w:pPr>
            <w:r>
              <w:rPr>
                <w:rFonts w:hint="eastAsia"/>
              </w:rPr>
              <w:t>外墙传热系数K</w:t>
            </w:r>
          </w:p>
        </w:tc>
        <w:tc>
          <w:tcPr>
            <w:tcW w:w="428" w:type="pct"/>
            <w:vMerge w:val="restart"/>
            <w:vAlign w:val="center"/>
          </w:tcPr>
          <w:p>
            <w:pPr>
              <w:spacing w:line="240" w:lineRule="auto"/>
              <w:jc w:val="center"/>
            </w:pPr>
            <w:r>
              <w:rPr>
                <w:rFonts w:hint="eastAsia" w:cs="Times New Roman"/>
              </w:rPr>
              <w:t>遮阳设计</w:t>
            </w:r>
          </w:p>
        </w:tc>
        <w:tc>
          <w:tcPr>
            <w:tcW w:w="1117" w:type="pct"/>
            <w:gridSpan w:val="2"/>
            <w:vAlign w:val="center"/>
          </w:tcPr>
          <w:p>
            <w:pPr>
              <w:spacing w:line="240" w:lineRule="auto"/>
              <w:jc w:val="center"/>
            </w:pPr>
            <w:r>
              <w:rPr>
                <w:rFonts w:hint="eastAsia" w:cs="Times New Roman"/>
              </w:rPr>
              <w:t>给排水</w:t>
            </w:r>
          </w:p>
        </w:tc>
        <w:tc>
          <w:tcPr>
            <w:tcW w:w="1405" w:type="pct"/>
            <w:gridSpan w:val="2"/>
            <w:vAlign w:val="center"/>
          </w:tcPr>
          <w:p>
            <w:pPr>
              <w:spacing w:line="240" w:lineRule="auto"/>
              <w:jc w:val="center"/>
            </w:pPr>
            <w:r>
              <w:rPr>
                <w:rFonts w:hint="eastAsia" w:cs="Times New Roman"/>
              </w:rPr>
              <w:t>暖通</w:t>
            </w:r>
          </w:p>
        </w:tc>
        <w:tc>
          <w:tcPr>
            <w:tcW w:w="505" w:type="pct"/>
            <w:vMerge w:val="restart"/>
            <w:vAlign w:val="center"/>
          </w:tcPr>
          <w:p>
            <w:pPr>
              <w:spacing w:line="240" w:lineRule="auto"/>
              <w:jc w:val="center"/>
            </w:pPr>
            <w:r>
              <w:rPr>
                <w:rFonts w:hint="eastAsia" w:cs="Times New Roman"/>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7" w:hRule="atLeast"/>
        </w:trPr>
        <w:tc>
          <w:tcPr>
            <w:tcW w:w="435" w:type="pct"/>
            <w:vMerge w:val="continue"/>
            <w:vAlign w:val="center"/>
          </w:tcPr>
          <w:p>
            <w:pPr>
              <w:spacing w:line="240" w:lineRule="auto"/>
              <w:jc w:val="center"/>
            </w:pPr>
          </w:p>
        </w:tc>
        <w:tc>
          <w:tcPr>
            <w:tcW w:w="389" w:type="pct"/>
            <w:vMerge w:val="continue"/>
            <w:vAlign w:val="center"/>
          </w:tcPr>
          <w:p>
            <w:pPr>
              <w:spacing w:line="240" w:lineRule="auto"/>
              <w:jc w:val="center"/>
              <w:rPr>
                <w:rFonts w:cs="Times New Roman"/>
              </w:rPr>
            </w:pPr>
          </w:p>
        </w:tc>
        <w:tc>
          <w:tcPr>
            <w:tcW w:w="310" w:type="pct"/>
            <w:vMerge w:val="continue"/>
            <w:vAlign w:val="center"/>
          </w:tcPr>
          <w:p>
            <w:pPr>
              <w:spacing w:line="240" w:lineRule="auto"/>
              <w:jc w:val="center"/>
              <w:rPr>
                <w:rFonts w:cs="Times New Roman"/>
              </w:rPr>
            </w:pPr>
          </w:p>
        </w:tc>
        <w:tc>
          <w:tcPr>
            <w:tcW w:w="407" w:type="pct"/>
            <w:vMerge w:val="continue"/>
            <w:vAlign w:val="center"/>
          </w:tcPr>
          <w:p>
            <w:pPr>
              <w:spacing w:line="240" w:lineRule="auto"/>
              <w:jc w:val="center"/>
            </w:pPr>
          </w:p>
        </w:tc>
        <w:tc>
          <w:tcPr>
            <w:tcW w:w="428" w:type="pct"/>
            <w:vMerge w:val="continue"/>
            <w:tcBorders/>
            <w:vAlign w:val="center"/>
          </w:tcPr>
          <w:p>
            <w:pPr>
              <w:spacing w:line="240" w:lineRule="auto"/>
              <w:jc w:val="center"/>
              <w:rPr>
                <w:rFonts w:cs="Times New Roman"/>
              </w:rPr>
            </w:pPr>
          </w:p>
        </w:tc>
        <w:tc>
          <w:tcPr>
            <w:tcW w:w="488" w:type="pct"/>
            <w:vAlign w:val="center"/>
          </w:tcPr>
          <w:p>
            <w:pPr>
              <w:pStyle w:val="43"/>
              <w:spacing w:line="276" w:lineRule="auto"/>
              <w:ind w:firstLine="0" w:firstLineChars="0"/>
            </w:pPr>
            <w:r>
              <w:rPr>
                <w:rFonts w:hint="eastAsia" w:cs="Times New Roman"/>
              </w:rPr>
              <w:t>供水</w:t>
            </w:r>
          </w:p>
        </w:tc>
        <w:tc>
          <w:tcPr>
            <w:tcW w:w="629" w:type="pct"/>
            <w:vAlign w:val="center"/>
          </w:tcPr>
          <w:p>
            <w:pPr>
              <w:spacing w:line="240" w:lineRule="auto"/>
            </w:pPr>
            <w:r>
              <w:rPr>
                <w:rFonts w:hint="eastAsia" w:cs="Times New Roman"/>
              </w:rPr>
              <w:t>生活热水</w:t>
            </w:r>
          </w:p>
        </w:tc>
        <w:tc>
          <w:tcPr>
            <w:tcW w:w="673" w:type="pct"/>
            <w:vAlign w:val="center"/>
          </w:tcPr>
          <w:p>
            <w:pPr>
              <w:spacing w:line="240" w:lineRule="auto"/>
              <w:jc w:val="center"/>
            </w:pPr>
            <w:r>
              <w:rPr>
                <w:rFonts w:hint="eastAsia" w:cs="Times New Roman"/>
              </w:rPr>
              <w:t>热源</w:t>
            </w:r>
          </w:p>
        </w:tc>
        <w:tc>
          <w:tcPr>
            <w:tcW w:w="731" w:type="pct"/>
            <w:vAlign w:val="center"/>
          </w:tcPr>
          <w:p>
            <w:pPr>
              <w:spacing w:line="240" w:lineRule="auto"/>
              <w:jc w:val="center"/>
            </w:pPr>
            <w:r>
              <w:rPr>
                <w:rFonts w:hint="eastAsia" w:cs="Times New Roman"/>
              </w:rPr>
              <w:t>冷源</w:t>
            </w:r>
          </w:p>
        </w:tc>
        <w:tc>
          <w:tcPr>
            <w:tcW w:w="505"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35" w:type="pct"/>
            <w:vAlign w:val="center"/>
          </w:tcPr>
          <w:p>
            <w:pPr>
              <w:spacing w:line="240" w:lineRule="auto"/>
              <w:jc w:val="center"/>
            </w:pPr>
            <w:r>
              <w:rPr>
                <w:rFonts w:hint="eastAsia"/>
                <w:u w:val="single"/>
              </w:rPr>
              <w:t>2</w:t>
            </w:r>
          </w:p>
        </w:tc>
        <w:tc>
          <w:tcPr>
            <w:tcW w:w="389" w:type="pct"/>
            <w:vAlign w:val="center"/>
          </w:tcPr>
          <w:p>
            <w:pPr>
              <w:spacing w:line="240" w:lineRule="auto"/>
              <w:jc w:val="center"/>
            </w:pPr>
          </w:p>
        </w:tc>
        <w:tc>
          <w:tcPr>
            <w:tcW w:w="310" w:type="pct"/>
            <w:vAlign w:val="center"/>
          </w:tcPr>
          <w:p>
            <w:pPr>
              <w:spacing w:line="240" w:lineRule="auto"/>
              <w:jc w:val="center"/>
            </w:pPr>
            <w:r>
              <w:rPr>
                <w:rFonts w:cs="Times New Roman"/>
              </w:rPr>
              <w:t xml:space="preserve"> </w:t>
            </w:r>
          </w:p>
        </w:tc>
        <w:tc>
          <w:tcPr>
            <w:tcW w:w="407" w:type="pct"/>
            <w:vAlign w:val="center"/>
          </w:tcPr>
          <w:p>
            <w:pPr>
              <w:spacing w:line="240" w:lineRule="auto"/>
              <w:jc w:val="center"/>
            </w:pPr>
          </w:p>
        </w:tc>
        <w:tc>
          <w:tcPr>
            <w:tcW w:w="428" w:type="pct"/>
            <w:vAlign w:val="center"/>
          </w:tcPr>
          <w:p>
            <w:pPr>
              <w:spacing w:line="240" w:lineRule="auto"/>
              <w:jc w:val="center"/>
            </w:pPr>
          </w:p>
        </w:tc>
        <w:tc>
          <w:tcPr>
            <w:tcW w:w="488" w:type="pct"/>
            <w:vAlign w:val="center"/>
          </w:tcPr>
          <w:p>
            <w:pPr>
              <w:spacing w:line="240" w:lineRule="auto"/>
              <w:jc w:val="center"/>
            </w:pPr>
          </w:p>
        </w:tc>
        <w:tc>
          <w:tcPr>
            <w:tcW w:w="629" w:type="pct"/>
            <w:vAlign w:val="center"/>
          </w:tcPr>
          <w:p>
            <w:pPr>
              <w:spacing w:line="240" w:lineRule="auto"/>
              <w:jc w:val="center"/>
            </w:pPr>
            <w:r>
              <w:rPr>
                <w:rFonts w:hint="eastAsia" w:cs="Times New Roman"/>
              </w:rPr>
              <w:t xml:space="preserve"> </w:t>
            </w:r>
          </w:p>
        </w:tc>
        <w:tc>
          <w:tcPr>
            <w:tcW w:w="673" w:type="pct"/>
            <w:vAlign w:val="center"/>
          </w:tcPr>
          <w:p>
            <w:pPr>
              <w:spacing w:line="240" w:lineRule="auto"/>
              <w:jc w:val="center"/>
            </w:pPr>
          </w:p>
        </w:tc>
        <w:tc>
          <w:tcPr>
            <w:tcW w:w="731" w:type="pct"/>
            <w:vAlign w:val="center"/>
          </w:tcPr>
          <w:p>
            <w:pPr>
              <w:spacing w:line="240" w:lineRule="auto"/>
            </w:pPr>
          </w:p>
        </w:tc>
        <w:tc>
          <w:tcPr>
            <w:tcW w:w="50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35" w:type="pct"/>
            <w:vAlign w:val="center"/>
          </w:tcPr>
          <w:p>
            <w:pPr>
              <w:spacing w:line="240" w:lineRule="auto"/>
              <w:jc w:val="center"/>
            </w:pPr>
            <w:r>
              <w:rPr>
                <w:rFonts w:hint="eastAsia"/>
              </w:rPr>
              <w:t>3</w:t>
            </w:r>
          </w:p>
        </w:tc>
        <w:tc>
          <w:tcPr>
            <w:tcW w:w="389" w:type="pct"/>
            <w:vAlign w:val="center"/>
          </w:tcPr>
          <w:p>
            <w:pPr>
              <w:spacing w:line="240" w:lineRule="auto"/>
              <w:jc w:val="center"/>
              <w:rPr>
                <w:rFonts w:cs="Times New Roman"/>
              </w:rPr>
            </w:pPr>
          </w:p>
        </w:tc>
        <w:tc>
          <w:tcPr>
            <w:tcW w:w="310" w:type="pct"/>
            <w:vAlign w:val="center"/>
          </w:tcPr>
          <w:p>
            <w:pPr>
              <w:spacing w:line="240" w:lineRule="auto"/>
              <w:jc w:val="center"/>
              <w:rPr>
                <w:rFonts w:cs="Times New Roman"/>
              </w:rPr>
            </w:pPr>
          </w:p>
        </w:tc>
        <w:tc>
          <w:tcPr>
            <w:tcW w:w="407" w:type="pct"/>
            <w:vAlign w:val="center"/>
          </w:tcPr>
          <w:p>
            <w:pPr>
              <w:spacing w:line="240" w:lineRule="auto"/>
              <w:jc w:val="center"/>
            </w:pPr>
          </w:p>
        </w:tc>
        <w:tc>
          <w:tcPr>
            <w:tcW w:w="428" w:type="pct"/>
            <w:vAlign w:val="center"/>
          </w:tcPr>
          <w:p>
            <w:pPr>
              <w:spacing w:line="240" w:lineRule="auto"/>
              <w:jc w:val="center"/>
            </w:pPr>
          </w:p>
        </w:tc>
        <w:tc>
          <w:tcPr>
            <w:tcW w:w="488" w:type="pct"/>
            <w:vAlign w:val="center"/>
          </w:tcPr>
          <w:p>
            <w:pPr>
              <w:spacing w:line="240" w:lineRule="auto"/>
              <w:jc w:val="center"/>
            </w:pPr>
          </w:p>
        </w:tc>
        <w:tc>
          <w:tcPr>
            <w:tcW w:w="629" w:type="pct"/>
            <w:vAlign w:val="center"/>
          </w:tcPr>
          <w:p>
            <w:pPr>
              <w:spacing w:line="240" w:lineRule="auto"/>
              <w:jc w:val="center"/>
            </w:pPr>
          </w:p>
        </w:tc>
        <w:tc>
          <w:tcPr>
            <w:tcW w:w="673" w:type="pct"/>
            <w:vAlign w:val="center"/>
          </w:tcPr>
          <w:p>
            <w:pPr>
              <w:spacing w:line="240" w:lineRule="auto"/>
              <w:jc w:val="center"/>
            </w:pPr>
          </w:p>
        </w:tc>
        <w:tc>
          <w:tcPr>
            <w:tcW w:w="731" w:type="pct"/>
            <w:vAlign w:val="center"/>
          </w:tcPr>
          <w:p>
            <w:pPr>
              <w:spacing w:line="240" w:lineRule="auto"/>
              <w:jc w:val="center"/>
            </w:pPr>
          </w:p>
        </w:tc>
        <w:tc>
          <w:tcPr>
            <w:tcW w:w="50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35" w:type="pct"/>
            <w:vAlign w:val="center"/>
          </w:tcPr>
          <w:p>
            <w:pPr>
              <w:spacing w:line="240" w:lineRule="auto"/>
              <w:jc w:val="center"/>
            </w:pPr>
            <w:r>
              <w:rPr>
                <w:rFonts w:hint="eastAsia"/>
              </w:rPr>
              <w:t>5</w:t>
            </w:r>
          </w:p>
        </w:tc>
        <w:tc>
          <w:tcPr>
            <w:tcW w:w="389" w:type="pct"/>
            <w:vAlign w:val="center"/>
          </w:tcPr>
          <w:p>
            <w:pPr>
              <w:spacing w:line="240" w:lineRule="auto"/>
              <w:jc w:val="center"/>
              <w:rPr>
                <w:rFonts w:cs="Times New Roman"/>
              </w:rPr>
            </w:pPr>
          </w:p>
        </w:tc>
        <w:tc>
          <w:tcPr>
            <w:tcW w:w="310" w:type="pct"/>
            <w:vAlign w:val="center"/>
          </w:tcPr>
          <w:p>
            <w:pPr>
              <w:spacing w:line="240" w:lineRule="auto"/>
              <w:jc w:val="center"/>
              <w:rPr>
                <w:rFonts w:cs="Times New Roman"/>
              </w:rPr>
            </w:pPr>
          </w:p>
        </w:tc>
        <w:tc>
          <w:tcPr>
            <w:tcW w:w="407" w:type="pct"/>
            <w:vAlign w:val="center"/>
          </w:tcPr>
          <w:p>
            <w:pPr>
              <w:spacing w:line="240" w:lineRule="auto"/>
              <w:jc w:val="center"/>
            </w:pPr>
          </w:p>
        </w:tc>
        <w:tc>
          <w:tcPr>
            <w:tcW w:w="428" w:type="pct"/>
            <w:vAlign w:val="center"/>
          </w:tcPr>
          <w:p>
            <w:pPr>
              <w:spacing w:line="240" w:lineRule="auto"/>
              <w:jc w:val="center"/>
            </w:pPr>
          </w:p>
        </w:tc>
        <w:tc>
          <w:tcPr>
            <w:tcW w:w="488" w:type="pct"/>
            <w:vAlign w:val="center"/>
          </w:tcPr>
          <w:p>
            <w:pPr>
              <w:spacing w:line="240" w:lineRule="auto"/>
              <w:jc w:val="center"/>
            </w:pPr>
          </w:p>
        </w:tc>
        <w:tc>
          <w:tcPr>
            <w:tcW w:w="629" w:type="pct"/>
            <w:vAlign w:val="center"/>
          </w:tcPr>
          <w:p>
            <w:pPr>
              <w:spacing w:line="240" w:lineRule="auto"/>
              <w:jc w:val="center"/>
            </w:pPr>
          </w:p>
        </w:tc>
        <w:tc>
          <w:tcPr>
            <w:tcW w:w="673" w:type="pct"/>
            <w:vAlign w:val="center"/>
          </w:tcPr>
          <w:p>
            <w:pPr>
              <w:spacing w:line="240" w:lineRule="auto"/>
              <w:jc w:val="center"/>
            </w:pPr>
          </w:p>
        </w:tc>
        <w:tc>
          <w:tcPr>
            <w:tcW w:w="731" w:type="pct"/>
            <w:vAlign w:val="center"/>
          </w:tcPr>
          <w:p>
            <w:pPr>
              <w:spacing w:line="240" w:lineRule="auto"/>
              <w:jc w:val="center"/>
            </w:pPr>
          </w:p>
        </w:tc>
        <w:tc>
          <w:tcPr>
            <w:tcW w:w="505" w:type="pct"/>
            <w:vAlign w:val="center"/>
          </w:tcPr>
          <w:p>
            <w:pPr>
              <w:spacing w:line="240" w:lineRule="auto"/>
              <w:jc w:val="center"/>
            </w:pPr>
          </w:p>
        </w:tc>
      </w:tr>
    </w:tbl>
    <w:p>
      <w:pPr>
        <w:pStyle w:val="3"/>
        <w:spacing w:before="0" w:after="0"/>
        <w:ind w:firstLine="560" w:firstLineChars="200"/>
        <w:rPr>
          <w:rFonts w:ascii="黑体" w:hAnsi="黑体" w:eastAsia="黑体" w:cs="黑体"/>
          <w:b w:val="0"/>
          <w:bCs w:val="0"/>
        </w:rPr>
      </w:pPr>
      <w:r>
        <w:rPr>
          <w:rFonts w:hint="eastAsia" w:ascii="仿宋_GB2312" w:hAnsi="仿宋_GB2312" w:eastAsia="仿宋_GB2312" w:cs="仿宋_GB2312"/>
          <w:b w:val="0"/>
          <w:bCs w:val="0"/>
        </w:rPr>
        <w:t>（三）工业建筑</w:t>
      </w:r>
    </w:p>
    <w:p>
      <w:pPr>
        <w:ind w:firstLine="480" w:firstLineChars="200"/>
        <w:rPr>
          <w:rFonts w:hint="eastAsia" w:ascii="Times New Roman" w:hAnsi="Times New Roman" w:eastAsia="宋体" w:cstheme="minorBidi"/>
          <w:kern w:val="2"/>
          <w:sz w:val="24"/>
          <w:szCs w:val="22"/>
          <w:lang w:val="en-US" w:eastAsia="zh-CN" w:bidi="ar-SA"/>
        </w:rPr>
      </w:pPr>
      <w:r>
        <w:rPr>
          <w:rFonts w:hint="eastAsia" w:ascii="Times New Roman" w:hAnsi="Times New Roman" w:eastAsia="宋体" w:cstheme="minorBidi"/>
          <w:kern w:val="2"/>
          <w:sz w:val="24"/>
          <w:szCs w:val="22"/>
          <w:lang w:val="en-US" w:eastAsia="zh-CN" w:bidi="ar-SA"/>
        </w:rPr>
        <w:t>除执行国家强制标准外，同时执行《工业建筑节能设计统一标准》GB51245，涉及以下楼栋：</w:t>
      </w:r>
    </w:p>
    <w:tbl>
      <w:tblPr>
        <w:tblStyle w:val="3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93"/>
        <w:gridCol w:w="749"/>
        <w:gridCol w:w="590"/>
        <w:gridCol w:w="942"/>
        <w:gridCol w:w="726"/>
        <w:gridCol w:w="1197"/>
        <w:gridCol w:w="1287"/>
        <w:gridCol w:w="8"/>
        <w:gridCol w:w="1401"/>
        <w:gridCol w:w="9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7" w:hRule="atLeast"/>
        </w:trPr>
        <w:tc>
          <w:tcPr>
            <w:tcW w:w="459" w:type="pct"/>
            <w:vMerge w:val="restart"/>
            <w:vAlign w:val="center"/>
          </w:tcPr>
          <w:p>
            <w:pPr>
              <w:spacing w:line="240" w:lineRule="auto"/>
              <w:jc w:val="center"/>
            </w:pPr>
            <w:r>
              <w:rPr>
                <w:rFonts w:hint="eastAsia"/>
              </w:rPr>
              <w:t>楼栋编号或名称</w:t>
            </w:r>
          </w:p>
        </w:tc>
        <w:tc>
          <w:tcPr>
            <w:tcW w:w="385" w:type="pct"/>
            <w:vMerge w:val="restart"/>
            <w:vAlign w:val="center"/>
          </w:tcPr>
          <w:p>
            <w:pPr>
              <w:spacing w:line="240" w:lineRule="auto"/>
              <w:jc w:val="center"/>
            </w:pPr>
            <w:r>
              <w:rPr>
                <w:rFonts w:hint="eastAsia" w:cs="Times New Roman"/>
              </w:rPr>
              <w:t>体形系数F</w:t>
            </w:r>
          </w:p>
        </w:tc>
        <w:tc>
          <w:tcPr>
            <w:tcW w:w="303" w:type="pct"/>
            <w:vMerge w:val="restart"/>
            <w:vAlign w:val="center"/>
          </w:tcPr>
          <w:p>
            <w:pPr>
              <w:spacing w:line="240" w:lineRule="auto"/>
              <w:jc w:val="center"/>
            </w:pPr>
            <w:r>
              <w:rPr>
                <w:rFonts w:hint="eastAsia" w:cs="Times New Roman"/>
              </w:rPr>
              <w:t>建筑类型</w:t>
            </w:r>
          </w:p>
        </w:tc>
        <w:tc>
          <w:tcPr>
            <w:tcW w:w="484" w:type="pct"/>
            <w:vMerge w:val="restart"/>
            <w:vAlign w:val="center"/>
          </w:tcPr>
          <w:p>
            <w:pPr>
              <w:spacing w:line="240" w:lineRule="auto"/>
              <w:jc w:val="center"/>
            </w:pPr>
            <w:r>
              <w:rPr>
                <w:rFonts w:hint="eastAsia"/>
              </w:rPr>
              <w:t>外墙传热系数K</w:t>
            </w:r>
          </w:p>
        </w:tc>
        <w:tc>
          <w:tcPr>
            <w:tcW w:w="988" w:type="pct"/>
            <w:gridSpan w:val="2"/>
            <w:vAlign w:val="center"/>
          </w:tcPr>
          <w:p>
            <w:pPr>
              <w:spacing w:line="240" w:lineRule="auto"/>
              <w:jc w:val="center"/>
            </w:pPr>
            <w:r>
              <w:rPr>
                <w:rFonts w:hint="eastAsia" w:cs="Times New Roman"/>
              </w:rPr>
              <w:t>给排水</w:t>
            </w:r>
          </w:p>
        </w:tc>
        <w:tc>
          <w:tcPr>
            <w:tcW w:w="1385" w:type="pct"/>
            <w:gridSpan w:val="3"/>
            <w:vAlign w:val="center"/>
          </w:tcPr>
          <w:p>
            <w:pPr>
              <w:spacing w:line="240" w:lineRule="auto"/>
              <w:jc w:val="center"/>
            </w:pPr>
            <w:r>
              <w:rPr>
                <w:rFonts w:hint="eastAsia" w:cs="Times New Roman"/>
              </w:rPr>
              <w:t>暖通</w:t>
            </w:r>
          </w:p>
        </w:tc>
        <w:tc>
          <w:tcPr>
            <w:tcW w:w="496" w:type="pct"/>
            <w:vMerge w:val="restart"/>
            <w:vAlign w:val="center"/>
          </w:tcPr>
          <w:p>
            <w:pPr>
              <w:spacing w:line="240" w:lineRule="auto"/>
              <w:jc w:val="center"/>
            </w:pPr>
            <w:r>
              <w:rPr>
                <w:rFonts w:hint="eastAsia" w:cs="Times New Roman"/>
              </w:rPr>
              <w:t>电气</w:t>
            </w:r>
          </w:p>
        </w:tc>
        <w:tc>
          <w:tcPr>
            <w:tcW w:w="496" w:type="pct"/>
            <w:vMerge w:val="restart"/>
            <w:vAlign w:val="center"/>
          </w:tcPr>
          <w:p>
            <w:pPr>
              <w:spacing w:line="240" w:lineRule="auto"/>
              <w:jc w:val="center"/>
              <w:rPr>
                <w:rFonts w:cs="Times New Roman"/>
              </w:rPr>
            </w:pPr>
            <w:r>
              <w:rPr>
                <w:rFonts w:hint="eastAsia" w:cs="Times New Roman"/>
              </w:rPr>
              <w:t>余热回收和可再生能源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6" w:hRule="atLeast"/>
        </w:trPr>
        <w:tc>
          <w:tcPr>
            <w:tcW w:w="459" w:type="pct"/>
            <w:vMerge w:val="continue"/>
            <w:vAlign w:val="center"/>
          </w:tcPr>
          <w:p>
            <w:pPr>
              <w:spacing w:line="240" w:lineRule="auto"/>
              <w:jc w:val="center"/>
            </w:pPr>
          </w:p>
        </w:tc>
        <w:tc>
          <w:tcPr>
            <w:tcW w:w="385" w:type="pct"/>
            <w:vMerge w:val="continue"/>
            <w:vAlign w:val="center"/>
          </w:tcPr>
          <w:p>
            <w:pPr>
              <w:spacing w:line="240" w:lineRule="auto"/>
              <w:jc w:val="center"/>
              <w:rPr>
                <w:rFonts w:cs="Times New Roman"/>
              </w:rPr>
            </w:pPr>
          </w:p>
        </w:tc>
        <w:tc>
          <w:tcPr>
            <w:tcW w:w="303" w:type="pct"/>
            <w:vMerge w:val="continue"/>
            <w:vAlign w:val="center"/>
          </w:tcPr>
          <w:p>
            <w:pPr>
              <w:spacing w:line="240" w:lineRule="auto"/>
              <w:jc w:val="center"/>
              <w:rPr>
                <w:rFonts w:cs="Times New Roman"/>
              </w:rPr>
            </w:pPr>
          </w:p>
        </w:tc>
        <w:tc>
          <w:tcPr>
            <w:tcW w:w="484" w:type="pct"/>
            <w:vMerge w:val="continue"/>
            <w:vAlign w:val="center"/>
          </w:tcPr>
          <w:p>
            <w:pPr>
              <w:spacing w:line="240" w:lineRule="auto"/>
              <w:jc w:val="center"/>
            </w:pPr>
          </w:p>
        </w:tc>
        <w:tc>
          <w:tcPr>
            <w:tcW w:w="373" w:type="pct"/>
            <w:vAlign w:val="center"/>
          </w:tcPr>
          <w:p>
            <w:pPr>
              <w:pStyle w:val="43"/>
              <w:spacing w:line="276" w:lineRule="auto"/>
              <w:ind w:firstLine="0" w:firstLineChars="0"/>
            </w:pPr>
            <w:r>
              <w:rPr>
                <w:rFonts w:hint="eastAsia" w:cs="Times New Roman"/>
              </w:rPr>
              <w:t>供水</w:t>
            </w:r>
          </w:p>
        </w:tc>
        <w:tc>
          <w:tcPr>
            <w:tcW w:w="615" w:type="pct"/>
            <w:vAlign w:val="center"/>
          </w:tcPr>
          <w:p>
            <w:pPr>
              <w:spacing w:line="240" w:lineRule="auto"/>
            </w:pPr>
            <w:r>
              <w:rPr>
                <w:rFonts w:hint="eastAsia" w:cs="Times New Roman"/>
              </w:rPr>
              <w:t>生活热水</w:t>
            </w:r>
          </w:p>
        </w:tc>
        <w:tc>
          <w:tcPr>
            <w:tcW w:w="665" w:type="pct"/>
            <w:gridSpan w:val="2"/>
            <w:vAlign w:val="center"/>
          </w:tcPr>
          <w:p>
            <w:pPr>
              <w:spacing w:line="240" w:lineRule="auto"/>
              <w:jc w:val="center"/>
            </w:pPr>
            <w:r>
              <w:rPr>
                <w:rFonts w:hint="eastAsia" w:cs="Times New Roman"/>
              </w:rPr>
              <w:t>热源</w:t>
            </w:r>
          </w:p>
        </w:tc>
        <w:tc>
          <w:tcPr>
            <w:tcW w:w="719" w:type="pct"/>
            <w:vAlign w:val="center"/>
          </w:tcPr>
          <w:p>
            <w:pPr>
              <w:spacing w:line="240" w:lineRule="auto"/>
              <w:jc w:val="center"/>
            </w:pPr>
            <w:r>
              <w:rPr>
                <w:rFonts w:hint="eastAsia" w:cs="Times New Roman"/>
              </w:rPr>
              <w:t>冷源</w:t>
            </w:r>
          </w:p>
        </w:tc>
        <w:tc>
          <w:tcPr>
            <w:tcW w:w="496" w:type="pct"/>
            <w:vMerge w:val="continue"/>
            <w:vAlign w:val="center"/>
          </w:tcPr>
          <w:p>
            <w:pPr>
              <w:spacing w:line="240" w:lineRule="auto"/>
              <w:jc w:val="center"/>
            </w:pPr>
          </w:p>
        </w:tc>
        <w:tc>
          <w:tcPr>
            <w:tcW w:w="496" w:type="pct"/>
            <w:vMerge w:val="continue"/>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9" w:type="pct"/>
            <w:vAlign w:val="center"/>
          </w:tcPr>
          <w:p>
            <w:pPr>
              <w:spacing w:line="240" w:lineRule="auto"/>
              <w:jc w:val="center"/>
            </w:pPr>
            <w:r>
              <w:rPr>
                <w:rFonts w:hint="eastAsia"/>
                <w:u w:val="single"/>
              </w:rPr>
              <w:t>7</w:t>
            </w:r>
          </w:p>
        </w:tc>
        <w:tc>
          <w:tcPr>
            <w:tcW w:w="385" w:type="pct"/>
            <w:vAlign w:val="center"/>
          </w:tcPr>
          <w:p>
            <w:pPr>
              <w:spacing w:line="240" w:lineRule="auto"/>
              <w:jc w:val="center"/>
            </w:pPr>
          </w:p>
        </w:tc>
        <w:tc>
          <w:tcPr>
            <w:tcW w:w="303" w:type="pct"/>
            <w:vAlign w:val="center"/>
          </w:tcPr>
          <w:p>
            <w:pPr>
              <w:spacing w:line="240" w:lineRule="auto"/>
              <w:jc w:val="center"/>
            </w:pPr>
            <w:r>
              <w:rPr>
                <w:rFonts w:cs="Times New Roman"/>
              </w:rPr>
              <w:t xml:space="preserve"> </w:t>
            </w:r>
          </w:p>
        </w:tc>
        <w:tc>
          <w:tcPr>
            <w:tcW w:w="484" w:type="pct"/>
            <w:vAlign w:val="center"/>
          </w:tcPr>
          <w:p>
            <w:pPr>
              <w:spacing w:line="240" w:lineRule="auto"/>
              <w:jc w:val="center"/>
            </w:pPr>
          </w:p>
        </w:tc>
        <w:tc>
          <w:tcPr>
            <w:tcW w:w="373" w:type="pct"/>
            <w:vAlign w:val="center"/>
          </w:tcPr>
          <w:p>
            <w:pPr>
              <w:spacing w:line="240" w:lineRule="auto"/>
              <w:jc w:val="center"/>
            </w:pPr>
          </w:p>
        </w:tc>
        <w:tc>
          <w:tcPr>
            <w:tcW w:w="615" w:type="pct"/>
            <w:vAlign w:val="center"/>
          </w:tcPr>
          <w:p>
            <w:pPr>
              <w:spacing w:line="240" w:lineRule="auto"/>
              <w:jc w:val="center"/>
            </w:pPr>
          </w:p>
        </w:tc>
        <w:tc>
          <w:tcPr>
            <w:tcW w:w="661" w:type="pct"/>
            <w:vAlign w:val="center"/>
          </w:tcPr>
          <w:p>
            <w:pPr>
              <w:spacing w:line="240" w:lineRule="auto"/>
              <w:jc w:val="center"/>
            </w:pPr>
          </w:p>
        </w:tc>
        <w:tc>
          <w:tcPr>
            <w:tcW w:w="723" w:type="pct"/>
            <w:gridSpan w:val="2"/>
            <w:vAlign w:val="center"/>
          </w:tcPr>
          <w:p>
            <w:pPr>
              <w:spacing w:line="240" w:lineRule="auto"/>
            </w:pPr>
          </w:p>
        </w:tc>
        <w:tc>
          <w:tcPr>
            <w:tcW w:w="496" w:type="pct"/>
            <w:vAlign w:val="center"/>
          </w:tcPr>
          <w:p>
            <w:pPr>
              <w:spacing w:line="240" w:lineRule="auto"/>
              <w:jc w:val="center"/>
            </w:pPr>
          </w:p>
        </w:tc>
        <w:tc>
          <w:tcPr>
            <w:tcW w:w="496" w:type="pct"/>
            <w:vAlign w:val="center"/>
          </w:tcPr>
          <w:p>
            <w:pPr>
              <w:spacing w:line="24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59" w:type="pct"/>
            <w:vAlign w:val="center"/>
          </w:tcPr>
          <w:p>
            <w:pPr>
              <w:spacing w:line="240" w:lineRule="auto"/>
              <w:jc w:val="center"/>
            </w:pPr>
            <w:r>
              <w:rPr>
                <w:rFonts w:hint="eastAsia"/>
              </w:rPr>
              <w:t>8</w:t>
            </w:r>
          </w:p>
        </w:tc>
        <w:tc>
          <w:tcPr>
            <w:tcW w:w="385" w:type="pct"/>
            <w:vAlign w:val="center"/>
          </w:tcPr>
          <w:p>
            <w:pPr>
              <w:spacing w:line="240" w:lineRule="auto"/>
              <w:jc w:val="center"/>
              <w:rPr>
                <w:rFonts w:cs="Times New Roman"/>
              </w:rPr>
            </w:pPr>
          </w:p>
        </w:tc>
        <w:tc>
          <w:tcPr>
            <w:tcW w:w="303" w:type="pct"/>
            <w:vAlign w:val="center"/>
          </w:tcPr>
          <w:p>
            <w:pPr>
              <w:spacing w:line="240" w:lineRule="auto"/>
              <w:jc w:val="center"/>
              <w:rPr>
                <w:rFonts w:cs="Times New Roman"/>
              </w:rPr>
            </w:pPr>
          </w:p>
        </w:tc>
        <w:tc>
          <w:tcPr>
            <w:tcW w:w="484" w:type="pct"/>
            <w:vAlign w:val="center"/>
          </w:tcPr>
          <w:p>
            <w:pPr>
              <w:spacing w:line="240" w:lineRule="auto"/>
              <w:jc w:val="center"/>
            </w:pPr>
          </w:p>
        </w:tc>
        <w:tc>
          <w:tcPr>
            <w:tcW w:w="373" w:type="pct"/>
            <w:vAlign w:val="center"/>
          </w:tcPr>
          <w:p>
            <w:pPr>
              <w:spacing w:line="240" w:lineRule="auto"/>
              <w:jc w:val="center"/>
            </w:pPr>
          </w:p>
        </w:tc>
        <w:tc>
          <w:tcPr>
            <w:tcW w:w="615" w:type="pct"/>
            <w:vAlign w:val="center"/>
          </w:tcPr>
          <w:p>
            <w:pPr>
              <w:spacing w:line="240" w:lineRule="auto"/>
              <w:jc w:val="center"/>
            </w:pPr>
          </w:p>
        </w:tc>
        <w:tc>
          <w:tcPr>
            <w:tcW w:w="661" w:type="pct"/>
            <w:vAlign w:val="center"/>
          </w:tcPr>
          <w:p>
            <w:pPr>
              <w:spacing w:line="240" w:lineRule="auto"/>
              <w:jc w:val="center"/>
            </w:pPr>
          </w:p>
        </w:tc>
        <w:tc>
          <w:tcPr>
            <w:tcW w:w="723" w:type="pct"/>
            <w:gridSpan w:val="2"/>
            <w:vAlign w:val="center"/>
          </w:tcPr>
          <w:p>
            <w:pPr>
              <w:spacing w:line="240" w:lineRule="auto"/>
              <w:jc w:val="center"/>
            </w:pPr>
          </w:p>
        </w:tc>
        <w:tc>
          <w:tcPr>
            <w:tcW w:w="496" w:type="pct"/>
            <w:vAlign w:val="center"/>
          </w:tcPr>
          <w:p>
            <w:pPr>
              <w:spacing w:line="240" w:lineRule="auto"/>
              <w:jc w:val="center"/>
            </w:pPr>
          </w:p>
        </w:tc>
        <w:tc>
          <w:tcPr>
            <w:tcW w:w="496" w:type="pct"/>
            <w:vAlign w:val="center"/>
          </w:tcPr>
          <w:p>
            <w:pPr>
              <w:spacing w:line="240" w:lineRule="auto"/>
              <w:jc w:val="center"/>
            </w:pPr>
          </w:p>
        </w:tc>
      </w:tr>
    </w:tbl>
    <w:p>
      <w:pPr>
        <w:widowControl/>
        <w:spacing w:line="240" w:lineRule="auto"/>
        <w:ind w:firstLine="320" w:firstLineChars="100"/>
        <w:jc w:val="left"/>
        <w:rPr>
          <w:rFonts w:ascii="黑体" w:hAnsi="黑体" w:eastAsia="黑体" w:cs="黑体"/>
          <w:sz w:val="32"/>
          <w:szCs w:val="32"/>
        </w:rPr>
      </w:pPr>
    </w:p>
    <w:p>
      <w:pPr>
        <w:widowControl/>
        <w:spacing w:line="240" w:lineRule="auto"/>
        <w:ind w:firstLine="320" w:firstLineChars="100"/>
        <w:jc w:val="left"/>
        <w:rPr>
          <w:rFonts w:ascii="黑体" w:hAnsi="黑体" w:eastAsia="黑体" w:cs="黑体"/>
          <w:sz w:val="32"/>
          <w:szCs w:val="32"/>
        </w:rPr>
      </w:pPr>
      <w:r>
        <w:rPr>
          <w:rFonts w:hint="eastAsia" w:ascii="黑体" w:hAnsi="黑体" w:eastAsia="黑体" w:cs="黑体"/>
          <w:sz w:val="32"/>
          <w:szCs w:val="32"/>
        </w:rPr>
        <w:t>六、初步设计绿色建筑自评价</w:t>
      </w:r>
    </w:p>
    <w:p>
      <w:pPr>
        <w:rPr>
          <w:rFonts w:ascii="仿宋_GB2312" w:hAnsi="仿宋_GB2312" w:eastAsia="仿宋_GB2312" w:cs="仿宋_GB2312"/>
        </w:rPr>
      </w:pPr>
      <w:r>
        <w:rPr>
          <w:rFonts w:hint="eastAsia"/>
        </w:rPr>
        <w:t xml:space="preserve"> </w:t>
      </w:r>
      <w:r>
        <w:rPr>
          <w:rFonts w:hint="eastAsia" w:ascii="楷体_GB2312" w:hAnsi="楷体_GB2312" w:eastAsia="楷体_GB2312" w:cs="楷体_GB2312"/>
        </w:rPr>
        <w:t xml:space="preserve">  </w:t>
      </w:r>
      <w:r>
        <w:rPr>
          <w:rFonts w:hint="eastAsia" w:ascii="楷体_GB2312" w:hAnsi="楷体_GB2312" w:eastAsia="楷体_GB2312" w:cs="楷体_GB2312"/>
        </w:rPr>
        <w:sym w:font="Wingdings 2" w:char="F0A3"/>
      </w:r>
      <w:r>
        <w:rPr>
          <w:rFonts w:hint="eastAsia" w:ascii="仿宋_GB2312" w:hAnsi="仿宋_GB2312" w:eastAsia="仿宋_GB2312" w:cs="仿宋_GB2312"/>
          <w:sz w:val="28"/>
          <w:szCs w:val="32"/>
        </w:rPr>
        <w:t>（一）民用建筑</w:t>
      </w:r>
    </w:p>
    <w:p>
      <w:pPr>
        <w:ind w:firstLine="240" w:firstLineChars="100"/>
        <w:rPr>
          <w:rFonts w:ascii="仿宋" w:hAnsi="仿宋" w:eastAsia="仿宋" w:cs="仿宋"/>
        </w:rPr>
      </w:pPr>
      <w:r>
        <w:rPr>
          <w:rFonts w:hint="eastAsia" w:ascii="仿宋" w:hAnsi="仿宋" w:eastAsia="仿宋" w:cs="仿宋"/>
        </w:rPr>
        <w:t>1.XXX楼栋，执行</w:t>
      </w:r>
      <w:r>
        <w:rPr>
          <w:rFonts w:hint="eastAsia" w:ascii="仿宋" w:hAnsi="仿宋" w:eastAsia="仿宋" w:cs="仿宋"/>
          <w:u w:val="single"/>
        </w:rPr>
        <w:t xml:space="preserve">                     </w:t>
      </w:r>
      <w:r>
        <w:rPr>
          <w:rFonts w:hint="eastAsia" w:ascii="仿宋" w:hAnsi="仿宋" w:eastAsia="仿宋" w:cs="仿宋"/>
        </w:rPr>
        <w:t xml:space="preserve"> 标准，达到绿色建筑</w:t>
      </w:r>
      <w:r>
        <w:rPr>
          <w:rFonts w:hint="eastAsia" w:ascii="仿宋" w:hAnsi="仿宋" w:eastAsia="仿宋" w:cs="仿宋"/>
          <w:u w:val="single"/>
        </w:rPr>
        <w:t xml:space="preserve">    </w:t>
      </w:r>
      <w:r>
        <w:rPr>
          <w:rFonts w:hint="eastAsia" w:ascii="仿宋" w:hAnsi="仿宋" w:eastAsia="仿宋" w:cs="仿宋"/>
        </w:rPr>
        <w:t>星级。自评情况如下：</w:t>
      </w:r>
    </w:p>
    <w:p>
      <w:r>
        <w:rPr>
          <w:b/>
        </w:rPr>
        <w:t xml:space="preserve"> </w:t>
      </w:r>
      <w:r>
        <w:rPr>
          <w:rFonts w:hint="eastAsia"/>
          <w:b/>
        </w:rPr>
        <w:t xml:space="preserve">   绿色建筑自评等级达到了xx星级</w:t>
      </w:r>
      <w:r>
        <w:rPr>
          <w:rFonts w:hint="eastAsia"/>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761"/>
        <w:gridCol w:w="2212"/>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1"/>
              </w:rPr>
              <w:t>健康舒适（</w:t>
            </w:r>
            <w:r>
              <w:rPr>
                <w:rFonts w:ascii="宋体" w:hAnsi="宋体"/>
              </w:rPr>
              <w:t>Q</w:t>
            </w:r>
            <w:r>
              <w:rPr>
                <w:rFonts w:ascii="宋体" w:hAnsi="宋体"/>
                <w:vertAlign w:val="subscript"/>
              </w:rPr>
              <w:t>2</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生活便利（</w:t>
            </w:r>
            <w:r>
              <w:rPr>
                <w:rFonts w:ascii="宋体" w:hAnsi="宋体"/>
              </w:rPr>
              <w:t>Q</w:t>
            </w:r>
            <w:r>
              <w:rPr>
                <w:rFonts w:ascii="宋体" w:hAnsi="宋体"/>
                <w:vertAlign w:val="subscript"/>
              </w:rPr>
              <w:t>3</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资源节约（</w:t>
            </w:r>
            <w:r>
              <w:rPr>
                <w:rFonts w:ascii="宋体" w:hAnsi="宋体"/>
              </w:rPr>
              <w:t>Q</w:t>
            </w:r>
            <w:r>
              <w:rPr>
                <w:rFonts w:ascii="宋体" w:hAnsi="宋体"/>
                <w:vertAlign w:val="subscript"/>
              </w:rPr>
              <w:t>4</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环境宜居（</w:t>
            </w:r>
            <w:r>
              <w:rPr>
                <w:rFonts w:ascii="宋体" w:hAnsi="宋体"/>
              </w:rPr>
              <w:t>Q</w:t>
            </w:r>
            <w:r>
              <w:rPr>
                <w:rFonts w:ascii="宋体" w:hAnsi="宋体"/>
                <w:vertAlign w:val="subscript"/>
              </w:rPr>
              <w:t>5</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1"/>
              </w:rPr>
              <w:t>提高与创新加分项（</w:t>
            </w:r>
            <w:r>
              <w:rPr>
                <w:rFonts w:ascii="宋体" w:hAnsi="宋体"/>
              </w:rPr>
              <w:t>Q</w:t>
            </w:r>
            <w:r>
              <w:rPr>
                <w:rFonts w:ascii="宋体" w:hAnsi="宋体"/>
                <w:vertAlign w:val="subscript"/>
              </w:rPr>
              <w:t>A</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1"/>
              </w:rPr>
            </w:pPr>
            <w:r>
              <w:rPr>
                <w:rFonts w:hint="eastAsia" w:ascii="宋体" w:hAnsi="宋体"/>
                <w:bCs/>
                <w:szCs w:val="21"/>
              </w:rPr>
              <w:t>自评总分（Q）</w:t>
            </w:r>
          </w:p>
        </w:tc>
        <w:tc>
          <w:tcPr>
            <w:tcW w:w="3878" w:type="pct"/>
            <w:gridSpan w:val="3"/>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1"/>
              </w:rPr>
            </w:pPr>
            <w:r>
              <w:rPr>
                <w:rFonts w:hint="eastAsia" w:ascii="宋体" w:hAnsi="宋体"/>
                <w:bCs/>
                <w:szCs w:val="21"/>
              </w:rPr>
              <w:t>自评等级</w:t>
            </w:r>
          </w:p>
        </w:tc>
        <w:tc>
          <w:tcPr>
            <w:tcW w:w="3878" w:type="pct"/>
            <w:gridSpan w:val="3"/>
            <w:vAlign w:val="center"/>
          </w:tcPr>
          <w:p>
            <w:pPr>
              <w:snapToGrid w:val="0"/>
              <w:spacing w:line="240" w:lineRule="auto"/>
              <w:ind w:firstLine="240" w:firstLineChars="100"/>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r>
              <w:rPr>
                <w:rFonts w:ascii="宋体" w:hAnsi="宋体"/>
              </w:rPr>
              <w:sym w:font="Wingdings 2" w:char="F052"/>
            </w:r>
            <w:r>
              <w:rPr>
                <w:rFonts w:ascii="宋体" w:hAnsi="宋体"/>
              </w:rPr>
              <w:t xml:space="preserve"> </w:t>
            </w:r>
            <w:r>
              <w:rPr>
                <w:rFonts w:hint="eastAsia" w:ascii="宋体" w:hAnsi="宋体"/>
              </w:rPr>
              <w:t xml:space="preserve">二星级 </w:t>
            </w:r>
            <w:r>
              <w:rPr>
                <w:rFonts w:ascii="宋体" w:hAnsi="宋体"/>
              </w:rPr>
              <w:t xml:space="preserve">   </w:t>
            </w:r>
            <w:r>
              <w:rPr>
                <w:rFonts w:ascii="宋体" w:hAnsi="宋体"/>
              </w:rPr>
              <w:sym w:font="Wingdings 2" w:char="F0A3"/>
            </w:r>
            <w:r>
              <w:rPr>
                <w:rFonts w:ascii="宋体" w:hAnsi="宋体"/>
              </w:rPr>
              <w:t xml:space="preserve"> </w:t>
            </w:r>
            <w:r>
              <w:rPr>
                <w:rFonts w:hint="eastAsia" w:ascii="宋体" w:hAnsi="宋体"/>
              </w:rPr>
              <w:t>三星级</w:t>
            </w:r>
          </w:p>
        </w:tc>
      </w:tr>
    </w:tbl>
    <w:p>
      <w:pPr>
        <w:rPr>
          <w:rFonts w:ascii="仿宋_GB2312" w:hAnsi="仿宋_GB2312" w:eastAsia="仿宋_GB2312" w:cs="仿宋_GB2312"/>
        </w:rPr>
      </w:pPr>
    </w:p>
    <w:p>
      <w:pPr>
        <w:ind w:firstLine="240" w:firstLineChars="100"/>
        <w:rPr>
          <w:rFonts w:ascii="仿宋_GB2312" w:hAnsi="仿宋_GB2312" w:eastAsia="仿宋_GB2312" w:cs="仿宋_GB2312"/>
        </w:rPr>
      </w:pPr>
      <w:r>
        <w:rPr>
          <w:rFonts w:hint="eastAsia" w:ascii="仿宋_GB2312" w:hAnsi="仿宋_GB2312" w:eastAsia="仿宋_GB2312" w:cs="仿宋_GB2312"/>
        </w:rPr>
        <w:t>2.XXX楼栋，执行</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标准，达到绿色建筑</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星级。自评情况如下：</w:t>
      </w:r>
    </w:p>
    <w:p>
      <w:pPr>
        <w:ind w:firstLine="240" w:firstLineChars="100"/>
      </w:pPr>
      <w:r>
        <w:rPr>
          <w:rFonts w:hint="eastAsia"/>
          <w:b/>
        </w:rPr>
        <w:t>绿色建筑自评等级达到了xx星级</w:t>
      </w:r>
      <w:r>
        <w:rPr>
          <w:rFonts w:hint="eastAsia"/>
        </w:rPr>
        <w:t>，满足立项所提目标要求。</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4"/>
        <w:gridCol w:w="2166"/>
        <w:gridCol w:w="2166"/>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000000"/>
                <w:kern w:val="0"/>
                <w:szCs w:val="24"/>
              </w:rPr>
            </w:pPr>
            <w:r>
              <w:rPr>
                <w:rFonts w:ascii="宋体" w:hAnsi="宋体"/>
                <w:bCs/>
                <w:szCs w:val="21"/>
              </w:rPr>
              <w:t>健康舒适（</w:t>
            </w:r>
            <w:r>
              <w:rPr>
                <w:rFonts w:ascii="宋体" w:hAnsi="宋体"/>
              </w:rPr>
              <w:t>Q</w:t>
            </w:r>
            <w:r>
              <w:rPr>
                <w:rFonts w:ascii="宋体" w:hAnsi="宋体"/>
                <w:vertAlign w:val="subscript"/>
              </w:rPr>
              <w:t>2</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生活便利（</w:t>
            </w:r>
            <w:r>
              <w:rPr>
                <w:rFonts w:ascii="宋体" w:hAnsi="宋体"/>
              </w:rPr>
              <w:t>Q</w:t>
            </w:r>
            <w:r>
              <w:rPr>
                <w:rFonts w:ascii="宋体" w:hAnsi="宋体"/>
                <w:vertAlign w:val="subscript"/>
              </w:rPr>
              <w:t>3</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资源节约（</w:t>
            </w:r>
            <w:r>
              <w:rPr>
                <w:rFonts w:ascii="宋体" w:hAnsi="宋体"/>
              </w:rPr>
              <w:t>Q</w:t>
            </w:r>
            <w:r>
              <w:rPr>
                <w:rFonts w:ascii="宋体" w:hAnsi="宋体"/>
                <w:vertAlign w:val="subscript"/>
              </w:rPr>
              <w:t>4</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环境宜居（</w:t>
            </w:r>
            <w:r>
              <w:rPr>
                <w:rFonts w:ascii="宋体" w:hAnsi="宋体"/>
              </w:rPr>
              <w:t>Q</w:t>
            </w:r>
            <w:r>
              <w:rPr>
                <w:rFonts w:ascii="宋体" w:hAnsi="宋体"/>
                <w:vertAlign w:val="subscript"/>
              </w:rPr>
              <w:t>5</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000000"/>
                <w:kern w:val="0"/>
                <w:szCs w:val="24"/>
              </w:rPr>
            </w:pPr>
            <w:r>
              <w:rPr>
                <w:rFonts w:ascii="宋体" w:hAnsi="宋体"/>
                <w:bCs/>
                <w:szCs w:val="21"/>
              </w:rPr>
              <w:t>提高与创新加分项（</w:t>
            </w:r>
            <w:r>
              <w:rPr>
                <w:rFonts w:ascii="宋体" w:hAnsi="宋体"/>
              </w:rPr>
              <w:t>Q</w:t>
            </w:r>
            <w:r>
              <w:rPr>
                <w:rFonts w:ascii="宋体" w:hAnsi="宋体"/>
                <w:vertAlign w:val="subscript"/>
              </w:rPr>
              <w:t>A</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szCs w:val="21"/>
              </w:rPr>
            </w:pPr>
            <w:r>
              <w:rPr>
                <w:rFonts w:hint="eastAsia" w:ascii="宋体" w:hAnsi="宋体"/>
                <w:bCs/>
                <w:szCs w:val="21"/>
              </w:rPr>
              <w:t>自评总分（Q）</w:t>
            </w:r>
          </w:p>
        </w:tc>
        <w:tc>
          <w:tcPr>
            <w:tcW w:w="3298" w:type="pct"/>
            <w:gridSpan w:val="3"/>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szCs w:val="21"/>
              </w:rPr>
            </w:pPr>
            <w:r>
              <w:rPr>
                <w:rFonts w:hint="eastAsia" w:ascii="宋体" w:hAnsi="宋体"/>
                <w:bCs/>
                <w:szCs w:val="21"/>
              </w:rPr>
              <w:t>自评等级</w:t>
            </w:r>
          </w:p>
        </w:tc>
        <w:tc>
          <w:tcPr>
            <w:tcW w:w="3298" w:type="pct"/>
            <w:gridSpan w:val="3"/>
            <w:vAlign w:val="center"/>
          </w:tcPr>
          <w:p>
            <w:pPr>
              <w:snapToGrid w:val="0"/>
              <w:spacing w:line="240" w:lineRule="auto"/>
              <w:ind w:firstLine="240" w:firstLineChars="100"/>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r>
              <w:rPr>
                <w:rFonts w:ascii="宋体" w:hAnsi="宋体"/>
              </w:rPr>
              <w:sym w:font="Wingdings 2" w:char="F052"/>
            </w:r>
            <w:r>
              <w:rPr>
                <w:rFonts w:ascii="宋体" w:hAnsi="宋体"/>
              </w:rPr>
              <w:t xml:space="preserve"> </w:t>
            </w:r>
            <w:r>
              <w:rPr>
                <w:rFonts w:hint="eastAsia" w:ascii="宋体" w:hAnsi="宋体"/>
              </w:rPr>
              <w:t xml:space="preserve">二星级 </w:t>
            </w:r>
            <w:r>
              <w:rPr>
                <w:rFonts w:ascii="宋体" w:hAnsi="宋体"/>
              </w:rPr>
              <w:t xml:space="preserve">   </w:t>
            </w:r>
            <w:r>
              <w:rPr>
                <w:rFonts w:ascii="宋体" w:hAnsi="宋体"/>
              </w:rPr>
              <w:sym w:font="Wingdings 2" w:char="F0A3"/>
            </w:r>
            <w:r>
              <w:rPr>
                <w:rFonts w:ascii="宋体" w:hAnsi="宋体"/>
              </w:rPr>
              <w:t xml:space="preserve"> </w:t>
            </w:r>
            <w:r>
              <w:rPr>
                <w:rFonts w:hint="eastAsia" w:ascii="宋体" w:hAnsi="宋体"/>
              </w:rPr>
              <w:t>三星级</w:t>
            </w:r>
          </w:p>
        </w:tc>
      </w:tr>
    </w:tbl>
    <w:p>
      <w:pPr>
        <w:ind w:firstLine="240" w:firstLineChars="100"/>
        <w:rPr>
          <w:rFonts w:ascii="仿宋" w:hAnsi="仿宋" w:eastAsia="仿宋" w:cs="仿宋"/>
        </w:rPr>
      </w:pPr>
      <w:r>
        <w:rPr>
          <w:rFonts w:hint="eastAsia" w:ascii="仿宋" w:hAnsi="仿宋" w:eastAsia="仿宋" w:cs="仿宋"/>
        </w:rPr>
        <w:t>3.XXX楼栋，执行</w:t>
      </w:r>
      <w:r>
        <w:rPr>
          <w:rFonts w:hint="eastAsia" w:ascii="仿宋" w:hAnsi="仿宋" w:eastAsia="仿宋" w:cs="仿宋"/>
          <w:u w:val="single"/>
        </w:rPr>
        <w:t xml:space="preserve">                      </w:t>
      </w:r>
      <w:r>
        <w:rPr>
          <w:rFonts w:hint="eastAsia" w:ascii="仿宋" w:hAnsi="仿宋" w:eastAsia="仿宋" w:cs="仿宋"/>
        </w:rPr>
        <w:t>标准，达到绿色建筑</w:t>
      </w:r>
      <w:r>
        <w:rPr>
          <w:rFonts w:hint="eastAsia" w:ascii="仿宋" w:hAnsi="仿宋" w:eastAsia="仿宋" w:cs="仿宋"/>
          <w:u w:val="single"/>
        </w:rPr>
        <w:t xml:space="preserve">    </w:t>
      </w:r>
      <w:r>
        <w:rPr>
          <w:rFonts w:hint="eastAsia" w:ascii="仿宋" w:hAnsi="仿宋" w:eastAsia="仿宋" w:cs="仿宋"/>
        </w:rPr>
        <w:t>星级。自评情况如下：</w:t>
      </w:r>
    </w:p>
    <w:p>
      <w:pPr>
        <w:ind w:firstLine="240" w:firstLineChars="100"/>
      </w:pPr>
      <w:r>
        <w:rPr>
          <w:rFonts w:hint="eastAsia"/>
          <w:b/>
        </w:rPr>
        <w:t>绿色建筑自评等级达到了xx星级</w:t>
      </w:r>
      <w:r>
        <w:rPr>
          <w:rFonts w:hint="eastAsia"/>
        </w:rPr>
        <w:t>，满足立项所提目标要求。</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4"/>
        <w:gridCol w:w="2166"/>
        <w:gridCol w:w="2166"/>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000000"/>
                <w:kern w:val="0"/>
                <w:szCs w:val="24"/>
              </w:rPr>
            </w:pPr>
            <w:r>
              <w:rPr>
                <w:rFonts w:ascii="宋体" w:hAnsi="宋体"/>
                <w:bCs/>
                <w:szCs w:val="21"/>
              </w:rPr>
              <w:t>健康舒适（</w:t>
            </w:r>
            <w:r>
              <w:rPr>
                <w:rFonts w:ascii="宋体" w:hAnsi="宋体"/>
              </w:rPr>
              <w:t>Q</w:t>
            </w:r>
            <w:r>
              <w:rPr>
                <w:rFonts w:ascii="宋体" w:hAnsi="宋体"/>
                <w:vertAlign w:val="subscript"/>
              </w:rPr>
              <w:t>2</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生活便利（</w:t>
            </w:r>
            <w:r>
              <w:rPr>
                <w:rFonts w:ascii="宋体" w:hAnsi="宋体"/>
              </w:rPr>
              <w:t>Q</w:t>
            </w:r>
            <w:r>
              <w:rPr>
                <w:rFonts w:ascii="宋体" w:hAnsi="宋体"/>
                <w:vertAlign w:val="subscript"/>
              </w:rPr>
              <w:t>3</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资源节约（</w:t>
            </w:r>
            <w:r>
              <w:rPr>
                <w:rFonts w:ascii="宋体" w:hAnsi="宋体"/>
              </w:rPr>
              <w:t>Q</w:t>
            </w:r>
            <w:r>
              <w:rPr>
                <w:rFonts w:ascii="宋体" w:hAnsi="宋体"/>
                <w:vertAlign w:val="subscript"/>
              </w:rPr>
              <w:t>4</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cs="Times New Roman"/>
                <w:color w:val="000000"/>
                <w:kern w:val="0"/>
                <w:szCs w:val="24"/>
              </w:rPr>
            </w:pPr>
            <w:r>
              <w:rPr>
                <w:rFonts w:ascii="宋体" w:hAnsi="宋体"/>
                <w:bCs/>
                <w:szCs w:val="21"/>
              </w:rPr>
              <w:t>环境宜居（</w:t>
            </w:r>
            <w:r>
              <w:rPr>
                <w:rFonts w:ascii="宋体" w:hAnsi="宋体"/>
              </w:rPr>
              <w:t>Q</w:t>
            </w:r>
            <w:r>
              <w:rPr>
                <w:rFonts w:ascii="宋体" w:hAnsi="宋体"/>
                <w:vertAlign w:val="subscript"/>
              </w:rPr>
              <w:t>5</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pct"/>
            <w:vAlign w:val="center"/>
          </w:tcPr>
          <w:p>
            <w:pPr>
              <w:jc w:val="center"/>
              <w:rPr>
                <w:rFonts w:ascii="宋体" w:hAnsi="宋体" w:cs="Times New Roman"/>
                <w:color w:val="000000"/>
                <w:kern w:val="0"/>
                <w:szCs w:val="24"/>
              </w:rPr>
            </w:pPr>
            <w:r>
              <w:rPr>
                <w:rFonts w:ascii="宋体" w:hAnsi="宋体"/>
                <w:bCs/>
                <w:szCs w:val="21"/>
              </w:rPr>
              <w:t>提高与创新加分项（</w:t>
            </w:r>
            <w:r>
              <w:rPr>
                <w:rFonts w:ascii="宋体" w:hAnsi="宋体"/>
              </w:rPr>
              <w:t>Q</w:t>
            </w:r>
            <w:r>
              <w:rPr>
                <w:rFonts w:ascii="宋体" w:hAnsi="宋体"/>
                <w:vertAlign w:val="subscript"/>
              </w:rPr>
              <w:t>A</w:t>
            </w:r>
            <w:r>
              <w:rPr>
                <w:rFonts w:ascii="宋体" w:hAnsi="宋体"/>
                <w:bCs/>
                <w:szCs w:val="21"/>
              </w:rPr>
              <w:t>）</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099"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100"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szCs w:val="21"/>
              </w:rPr>
            </w:pPr>
            <w:r>
              <w:rPr>
                <w:rFonts w:hint="eastAsia" w:ascii="宋体" w:hAnsi="宋体"/>
                <w:bCs/>
                <w:szCs w:val="21"/>
              </w:rPr>
              <w:t>自评总分（Q）</w:t>
            </w:r>
          </w:p>
        </w:tc>
        <w:tc>
          <w:tcPr>
            <w:tcW w:w="3298" w:type="pct"/>
            <w:gridSpan w:val="3"/>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pct"/>
            <w:vAlign w:val="center"/>
          </w:tcPr>
          <w:p>
            <w:pPr>
              <w:jc w:val="center"/>
              <w:rPr>
                <w:rFonts w:ascii="宋体" w:hAnsi="宋体"/>
                <w:bCs/>
                <w:szCs w:val="21"/>
              </w:rPr>
            </w:pPr>
            <w:r>
              <w:rPr>
                <w:rFonts w:hint="eastAsia" w:ascii="宋体" w:hAnsi="宋体"/>
                <w:bCs/>
                <w:szCs w:val="21"/>
              </w:rPr>
              <w:t>自评等级</w:t>
            </w:r>
          </w:p>
        </w:tc>
        <w:tc>
          <w:tcPr>
            <w:tcW w:w="3298" w:type="pct"/>
            <w:gridSpan w:val="3"/>
            <w:vAlign w:val="center"/>
          </w:tcPr>
          <w:p>
            <w:pPr>
              <w:snapToGrid w:val="0"/>
              <w:spacing w:line="240" w:lineRule="auto"/>
              <w:ind w:firstLine="240" w:firstLineChars="100"/>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r>
              <w:rPr>
                <w:rFonts w:ascii="宋体" w:hAnsi="宋体"/>
              </w:rPr>
              <w:sym w:font="Wingdings 2" w:char="F052"/>
            </w:r>
            <w:r>
              <w:rPr>
                <w:rFonts w:ascii="宋体" w:hAnsi="宋体"/>
              </w:rPr>
              <w:t xml:space="preserve"> </w:t>
            </w:r>
            <w:r>
              <w:rPr>
                <w:rFonts w:hint="eastAsia" w:ascii="宋体" w:hAnsi="宋体"/>
              </w:rPr>
              <w:t xml:space="preserve">二星级 </w:t>
            </w:r>
            <w:r>
              <w:rPr>
                <w:rFonts w:ascii="宋体" w:hAnsi="宋体"/>
              </w:rPr>
              <w:t xml:space="preserve">   </w:t>
            </w:r>
            <w:r>
              <w:rPr>
                <w:rFonts w:ascii="宋体" w:hAnsi="宋体"/>
              </w:rPr>
              <w:sym w:font="Wingdings 2" w:char="F0A3"/>
            </w:r>
            <w:r>
              <w:rPr>
                <w:rFonts w:ascii="宋体" w:hAnsi="宋体"/>
              </w:rPr>
              <w:t xml:space="preserve"> </w:t>
            </w:r>
            <w:r>
              <w:rPr>
                <w:rFonts w:hint="eastAsia" w:ascii="宋体" w:hAnsi="宋体"/>
              </w:rPr>
              <w:t>三星级</w:t>
            </w:r>
          </w:p>
        </w:tc>
      </w:tr>
    </w:tbl>
    <w:p>
      <w:pPr>
        <w:widowControl/>
        <w:spacing w:line="240" w:lineRule="auto"/>
        <w:ind w:firstLine="320" w:firstLineChars="100"/>
        <w:jc w:val="left"/>
        <w:rPr>
          <w:rFonts w:ascii="黑体" w:hAnsi="黑体" w:eastAsia="黑体" w:cs="黑体"/>
          <w:sz w:val="32"/>
          <w:szCs w:val="32"/>
        </w:rPr>
      </w:pPr>
      <w:r>
        <w:rPr>
          <w:rFonts w:hint="eastAsia" w:ascii="黑体" w:hAnsi="黑体" w:eastAsia="黑体" w:cs="黑体"/>
          <w:sz w:val="32"/>
          <w:szCs w:val="32"/>
        </w:rPr>
        <w:t>七、初步设计装配式建筑等级自评价</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1.XXX 楼装配式建筑装配率达到了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%，自评等级达到了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（BJ）级，满足立项所提目标要求。自评情况如下：</w:t>
      </w:r>
    </w:p>
    <w:p>
      <w:pPr>
        <w:rPr>
          <w:u w:val="single"/>
        </w:rPr>
      </w:pPr>
      <w:r>
        <w:rPr>
          <w:rFonts w:hint="eastAsia"/>
          <w:b/>
        </w:rPr>
        <w:t>装配式建筑装配率达到了xxx</w:t>
      </w:r>
      <w:r>
        <w:rPr>
          <w:b/>
        </w:rPr>
        <w:t>%</w:t>
      </w:r>
      <w:r>
        <w:rPr>
          <w:rFonts w:hint="eastAsia"/>
          <w:b/>
        </w:rPr>
        <w:t>，自评等级达到了xxx（BJ）级</w:t>
      </w:r>
      <w:r>
        <w:rPr>
          <w:rFonts w:hint="eastAsia"/>
        </w:rPr>
        <w:t>，满足立项所提目标要求。</w:t>
      </w:r>
    </w:p>
    <w:tbl>
      <w:tblPr>
        <w:tblStyle w:val="37"/>
        <w:tblW w:w="4826"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977"/>
              <w:gridCol w:w="162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rPr>
                  </w:pPr>
                  <w:r>
                    <w:rPr>
                      <w:rFonts w:cs="Times New Roman"/>
                    </w:rPr>
                    <w:t>编号</w:t>
                  </w:r>
                </w:p>
              </w:tc>
              <w:tc>
                <w:tcPr>
                  <w:tcW w:w="2680" w:type="pct"/>
                  <w:vAlign w:val="center"/>
                </w:tcPr>
                <w:p>
                  <w:pPr>
                    <w:spacing w:line="400" w:lineRule="exact"/>
                    <w:jc w:val="center"/>
                    <w:rPr>
                      <w:rFonts w:cs="Times New Roman"/>
                    </w:rPr>
                  </w:pPr>
                  <w:r>
                    <w:rPr>
                      <w:rFonts w:cs="Times New Roman"/>
                    </w:rPr>
                    <w:t>技术要求</w:t>
                  </w:r>
                </w:p>
              </w:tc>
              <w:tc>
                <w:tcPr>
                  <w:tcW w:w="1900" w:type="pct"/>
                  <w:gridSpan w:val="2"/>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rPr>
                  </w:pPr>
                  <w:r>
                    <w:rPr>
                      <w:rFonts w:cs="Times New Roman"/>
                    </w:rPr>
                    <w:t>1</w:t>
                  </w:r>
                </w:p>
              </w:tc>
              <w:tc>
                <w:tcPr>
                  <w:tcW w:w="2680" w:type="pct"/>
                  <w:vAlign w:val="center"/>
                </w:tcPr>
                <w:p>
                  <w:pPr>
                    <w:spacing w:line="400" w:lineRule="exact"/>
                    <w:jc w:val="center"/>
                    <w:rPr>
                      <w:rFonts w:cs="Times New Roman"/>
                    </w:rPr>
                  </w:pPr>
                  <w:r>
                    <w:rPr>
                      <w:rFonts w:cs="Times New Roman"/>
                    </w:rPr>
                    <w:t>装配率</w:t>
                  </w:r>
                </w:p>
              </w:tc>
              <w:tc>
                <w:tcPr>
                  <w:tcW w:w="874" w:type="pct"/>
                  <w:vAlign w:val="center"/>
                </w:tcPr>
                <w:p>
                  <w:pPr>
                    <w:spacing w:line="400" w:lineRule="exact"/>
                    <w:rPr>
                      <w:rFonts w:cs="Times New Roman"/>
                    </w:rPr>
                  </w:pPr>
                  <w:r>
                    <w:rPr>
                      <w:rFonts w:hint="eastAsia" w:cs="Times New Roman"/>
                    </w:rPr>
                    <w:t>设计值：</w:t>
                  </w:r>
                  <w:r>
                    <w:rPr>
                      <w:rFonts w:cs="Times New Roman"/>
                    </w:rPr>
                    <w:t>xxx%</w:t>
                  </w:r>
                </w:p>
              </w:tc>
              <w:tc>
                <w:tcPr>
                  <w:tcW w:w="1026" w:type="pct"/>
                  <w:vAlign w:val="center"/>
                </w:tcPr>
                <w:p>
                  <w:pPr>
                    <w:spacing w:line="400" w:lineRule="exact"/>
                    <w:rPr>
                      <w:rFonts w:cs="Times New Roman"/>
                    </w:rPr>
                  </w:pPr>
                  <w:r>
                    <w:rPr>
                      <w:rFonts w:ascii="宋体" w:hAnsi="宋体"/>
                    </w:rPr>
                    <w:sym w:font="Wingdings 2" w:char="F052"/>
                  </w:r>
                  <w:r>
                    <w:rPr>
                      <w:rFonts w:cs="Times New Roman"/>
                    </w:rPr>
                    <w:t>90%≥装配率≥76%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2</w:t>
                  </w:r>
                </w:p>
              </w:tc>
              <w:tc>
                <w:tcPr>
                  <w:tcW w:w="2680" w:type="pct"/>
                  <w:vAlign w:val="center"/>
                </w:tcPr>
                <w:p>
                  <w:pPr>
                    <w:spacing w:line="400" w:lineRule="exact"/>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tcPr>
                <w:p>
                  <w:pPr>
                    <w:spacing w:line="400" w:lineRule="exact"/>
                    <w:jc w:val="center"/>
                    <w:rPr>
                      <w:rFonts w:cs="Times New Roman"/>
                    </w:rPr>
                  </w:pPr>
                  <w:r>
                    <w:rPr>
                      <w:rFonts w:cs="Times New Roman"/>
                    </w:rPr>
                    <w:t>3</w:t>
                  </w:r>
                </w:p>
              </w:tc>
              <w:tc>
                <w:tcPr>
                  <w:tcW w:w="2680" w:type="pct"/>
                  <w:vAlign w:val="center"/>
                </w:tcPr>
                <w:p>
                  <w:pPr>
                    <w:spacing w:line="400" w:lineRule="exact"/>
                    <w:rPr>
                      <w:rFonts w:cs="Times New Roman"/>
                    </w:rPr>
                  </w:pPr>
                  <w:r>
                    <w:rPr>
                      <w:rFonts w:cs="Times New Roman"/>
                    </w:rPr>
                    <w:t>是否全装修</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4</w:t>
                  </w:r>
                </w:p>
              </w:tc>
              <w:tc>
                <w:tcPr>
                  <w:tcW w:w="2680" w:type="pct"/>
                </w:tcPr>
                <w:p>
                  <w:pPr>
                    <w:spacing w:line="400" w:lineRule="exact"/>
                    <w:rPr>
                      <w:rFonts w:cs="Times New Roman"/>
                    </w:rPr>
                  </w:pPr>
                  <w:r>
                    <w:rPr>
                      <w:rFonts w:cs="Times New Roman"/>
                    </w:rPr>
                    <w:t>主体结构竖向构件中预制的应用比例是否不低于35%</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5</w:t>
                  </w:r>
                </w:p>
              </w:tc>
              <w:tc>
                <w:tcPr>
                  <w:tcW w:w="2680" w:type="pct"/>
                  <w:vAlign w:val="center"/>
                </w:tcPr>
                <w:p>
                  <w:pPr>
                    <w:spacing w:line="400" w:lineRule="exact"/>
                    <w:rPr>
                      <w:rFonts w:cs="Times New Roman"/>
                    </w:rPr>
                  </w:pPr>
                  <w:r>
                    <w:rPr>
                      <w:rFonts w:cs="Times New Roman"/>
                    </w:rPr>
                    <w:t>是否符合现行地方标准《绿色施工管理规程》DB11/T 513 的规定</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b/>
                    </w:rPr>
                  </w:pPr>
                  <w:r>
                    <w:rPr>
                      <w:rFonts w:cs="Times New Roman"/>
                      <w:b/>
                    </w:rPr>
                    <w:t>6</w:t>
                  </w:r>
                </w:p>
              </w:tc>
              <w:tc>
                <w:tcPr>
                  <w:tcW w:w="2680" w:type="pct"/>
                  <w:vAlign w:val="center"/>
                </w:tcPr>
                <w:p>
                  <w:pPr>
                    <w:spacing w:line="400" w:lineRule="exact"/>
                    <w:rPr>
                      <w:rFonts w:cs="Times New Roman"/>
                      <w:b/>
                    </w:rPr>
                  </w:pPr>
                  <w:r>
                    <w:rPr>
                      <w:rFonts w:cs="Times New Roman"/>
                      <w:b/>
                    </w:rPr>
                    <w:t>自评装配式建筑评价等级</w:t>
                  </w:r>
                </w:p>
              </w:tc>
              <w:tc>
                <w:tcPr>
                  <w:tcW w:w="1900" w:type="pct"/>
                  <w:gridSpan w:val="2"/>
                  <w:vAlign w:val="center"/>
                </w:tcPr>
                <w:p>
                  <w:pPr>
                    <w:spacing w:line="400" w:lineRule="exact"/>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spacing w:line="400" w:lineRule="exact"/>
                    <w:rPr>
                      <w:rFonts w:cs="Times New Roman"/>
                      <w:b/>
                    </w:rPr>
                  </w:pPr>
                  <w:r>
                    <w:rPr>
                      <w:rFonts w:ascii="宋体" w:hAnsi="宋体"/>
                      <w:b/>
                    </w:rPr>
                    <w:sym w:font="Wingdings 2" w:char="F052"/>
                  </w:r>
                  <w:r>
                    <w:rPr>
                      <w:rFonts w:cs="Times New Roman"/>
                      <w:b/>
                    </w:rPr>
                    <w:t xml:space="preserve"> A(BJ) 级</w:t>
                  </w:r>
                </w:p>
                <w:p>
                  <w:pPr>
                    <w:spacing w:line="400" w:lineRule="exact"/>
                    <w:rPr>
                      <w:rFonts w:cs="Times New Roman"/>
                      <w:b/>
                    </w:rPr>
                  </w:pPr>
                  <w:r>
                    <w:rPr>
                      <w:rFonts w:ascii="宋体" w:hAnsi="宋体"/>
                      <w:b/>
                    </w:rPr>
                    <w:sym w:font="Wingdings 2" w:char="F052"/>
                  </w:r>
                  <w:r>
                    <w:rPr>
                      <w:rFonts w:cs="Times New Roman"/>
                      <w:b/>
                    </w:rPr>
                    <w:t xml:space="preserve"> AA(BJ) 级</w:t>
                  </w:r>
                </w:p>
                <w:p>
                  <w:pPr>
                    <w:spacing w:line="400" w:lineRule="exact"/>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ind w:firstLine="0" w:firstLineChars="0"/>
              <w:rPr>
                <w:rFonts w:cs="Times New Roman"/>
              </w:rPr>
            </w:pPr>
            <w:r>
              <w:rPr>
                <w:rFonts w:hint="eastAsia" w:cs="Times New Roman"/>
              </w:rPr>
              <w:t>4.</w:t>
            </w: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2"/>
              <w:gridCol w:w="2453"/>
              <w:gridCol w:w="2804"/>
              <w:gridCol w:w="1260"/>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3627" w:type="pct"/>
                  <w:gridSpan w:val="3"/>
                  <w:shd w:val="clear" w:color="auto" w:fill="auto"/>
                  <w:vAlign w:val="center"/>
                </w:tcPr>
                <w:p>
                  <w:pPr>
                    <w:spacing w:line="400" w:lineRule="exact"/>
                    <w:jc w:val="center"/>
                    <w:rPr>
                      <w:rFonts w:cs="Times New Roman"/>
                      <w:b/>
                      <w:szCs w:val="21"/>
                    </w:rPr>
                  </w:pPr>
                  <w:r>
                    <w:rPr>
                      <w:rFonts w:cs="Times New Roman"/>
                      <w:b/>
                      <w:spacing w:val="6"/>
                      <w:szCs w:val="21"/>
                    </w:rPr>
                    <w:t>评</w:t>
                  </w:r>
                  <w:r>
                    <w:rPr>
                      <w:rFonts w:cs="Times New Roman"/>
                      <w:b/>
                      <w:spacing w:val="5"/>
                      <w:szCs w:val="21"/>
                    </w:rPr>
                    <w:t>价项</w:t>
                  </w:r>
                </w:p>
              </w:tc>
              <w:tc>
                <w:tcPr>
                  <w:tcW w:w="678" w:type="pct"/>
                </w:tcPr>
                <w:p>
                  <w:pPr>
                    <w:spacing w:line="400" w:lineRule="exact"/>
                    <w:jc w:val="center"/>
                    <w:rPr>
                      <w:rFonts w:cs="Times New Roman"/>
                      <w:b/>
                      <w:szCs w:val="21"/>
                    </w:rPr>
                  </w:pPr>
                  <w:r>
                    <w:rPr>
                      <w:rFonts w:hint="eastAsia" w:cs="Times New Roman"/>
                      <w:b/>
                      <w:szCs w:val="21"/>
                    </w:rPr>
                    <w:t>设计值</w:t>
                  </w:r>
                </w:p>
              </w:tc>
              <w:tc>
                <w:tcPr>
                  <w:tcW w:w="694" w:type="pct"/>
                  <w:shd w:val="clear" w:color="auto" w:fill="auto"/>
                  <w:vAlign w:val="center"/>
                </w:tcPr>
                <w:p>
                  <w:pPr>
                    <w:spacing w:line="400" w:lineRule="exact"/>
                    <w:jc w:val="center"/>
                    <w:rPr>
                      <w:rFonts w:cs="Times New Roman"/>
                      <w:b/>
                      <w:szCs w:val="21"/>
                    </w:rPr>
                  </w:pPr>
                  <w:r>
                    <w:rPr>
                      <w:rFonts w:cs="Times New Roman"/>
                      <w:b/>
                      <w:szCs w:val="21"/>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400" w:lineRule="exact"/>
                    <w:jc w:val="center"/>
                    <w:rPr>
                      <w:rFonts w:cs="Times New Roman"/>
                      <w:szCs w:val="21"/>
                    </w:rPr>
                  </w:pPr>
                  <w:r>
                    <w:rPr>
                      <w:rFonts w:cs="Times New Roman"/>
                      <w:szCs w:val="21"/>
                    </w:rPr>
                    <w:t>Q</w:t>
                  </w:r>
                  <w:r>
                    <w:rPr>
                      <w:rFonts w:cs="Times New Roman"/>
                      <w:spacing w:val="1"/>
                      <w:szCs w:val="21"/>
                    </w:rPr>
                    <w:t>1</w:t>
                  </w:r>
                </w:p>
                <w:p>
                  <w:pPr>
                    <w:spacing w:line="400" w:lineRule="exact"/>
                    <w:jc w:val="center"/>
                    <w:rPr>
                      <w:rFonts w:cs="Times New Roman"/>
                      <w:szCs w:val="21"/>
                    </w:rPr>
                  </w:pPr>
                  <w:r>
                    <w:rPr>
                      <w:rFonts w:cs="Times New Roman"/>
                      <w:spacing w:val="12"/>
                      <w:szCs w:val="21"/>
                    </w:rPr>
                    <w:t>(</w:t>
                  </w:r>
                  <w:r>
                    <w:rPr>
                      <w:rFonts w:cs="Times New Roman"/>
                      <w:spacing w:val="9"/>
                      <w:szCs w:val="21"/>
                    </w:rPr>
                    <w:t>45 分)</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w:t>
                  </w:r>
                  <w:r>
                    <w:rPr>
                      <w:rFonts w:cs="Times New Roman"/>
                      <w:szCs w:val="21"/>
                    </w:rPr>
                    <w:t>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00" w:type="pct"/>
                  <w:gridSpan w:val="5"/>
                  <w:tcBorders>
                    <w:top w:val="nil"/>
                  </w:tcBorders>
                </w:tcPr>
                <w:p>
                  <w:pPr>
                    <w:spacing w:line="400" w:lineRule="exact"/>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400" w:lineRule="exact"/>
                    <w:jc w:val="center"/>
                    <w:rPr>
                      <w:rFonts w:cs="Times New Roman"/>
                      <w:szCs w:val="21"/>
                    </w:rPr>
                  </w:pPr>
                  <w:r>
                    <w:rPr>
                      <w:rFonts w:cs="Times New Roman"/>
                      <w:spacing w:val="12"/>
                      <w:szCs w:val="21"/>
                    </w:rPr>
                    <w:t>(</w:t>
                  </w:r>
                  <w:r>
                    <w:rPr>
                      <w:rFonts w:cs="Times New Roman"/>
                      <w:spacing w:val="9"/>
                      <w:szCs w:val="21"/>
                    </w:rPr>
                    <w:t>20 分)</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ascii="宋体" w:hAnsi="宋体"/>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right w:val="single" w:color="auto" w:sz="4" w:space="0"/>
                  </w:tcBorders>
                </w:tcPr>
                <w:p>
                  <w:pPr>
                    <w:spacing w:line="400" w:lineRule="exact"/>
                    <w:jc w:val="left"/>
                    <w:rPr>
                      <w:rFonts w:cs="Times New Roman"/>
                      <w:szCs w:val="21"/>
                    </w:rPr>
                  </w:pPr>
                  <w:r>
                    <w:rPr>
                      <w:rFonts w:cs="Times New Roman"/>
                      <w:szCs w:val="21"/>
                    </w:rPr>
                    <w:t>注：</w:t>
                  </w:r>
                  <w:r>
                    <w:rPr>
                      <w:rFonts w:hint="eastAsia" w:cs="Times New Roman"/>
                      <w:szCs w:val="21"/>
                    </w:rPr>
                    <w:t>围护墙和内隔墙部分得分不低于10分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5"/>
                      <w:szCs w:val="21"/>
                    </w:rPr>
                    <w:t>全装修</w:t>
                  </w:r>
                </w:p>
              </w:tc>
              <w:tc>
                <w:tcPr>
                  <w:tcW w:w="678" w:type="pct"/>
                  <w:vAlign w:val="center"/>
                </w:tcPr>
                <w:p>
                  <w:pPr>
                    <w:spacing w:line="400" w:lineRule="exact"/>
                    <w:jc w:val="center"/>
                    <w:rPr>
                      <w:rFonts w:cs="Times New Roman"/>
                    </w:rPr>
                  </w:pPr>
                  <w:r>
                    <w:rPr>
                      <w:rFonts w:hint="eastAsia" w:cs="Times New Roman"/>
                      <w:szCs w:val="21"/>
                    </w:rPr>
                    <w:t>xxx</w:t>
                  </w:r>
                </w:p>
              </w:tc>
              <w:tc>
                <w:tcPr>
                  <w:tcW w:w="694" w:type="pct"/>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678" w:type="pct"/>
                  <w:vAlign w:val="center"/>
                </w:tcPr>
                <w:p>
                  <w:pPr>
                    <w:spacing w:line="400" w:lineRule="exact"/>
                    <w:jc w:val="center"/>
                    <w:rPr>
                      <w:rFonts w:cs="Times New Roman"/>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8"/>
                      <w:szCs w:val="21"/>
                    </w:rPr>
                    <w:t>干式工法楼面、地面比例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集成厨</w:t>
                  </w:r>
                  <w:r>
                    <w:rPr>
                      <w:rFonts w:cs="Times New Roman"/>
                      <w:spacing w:val="5"/>
                      <w:szCs w:val="21"/>
                    </w:rPr>
                    <w:t>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7"/>
                      <w:szCs w:val="21"/>
                    </w:rPr>
                    <w:t>集</w:t>
                  </w:r>
                  <w:r>
                    <w:rPr>
                      <w:rFonts w:cs="Times New Roman"/>
                      <w:spacing w:val="6"/>
                      <w:szCs w:val="21"/>
                    </w:rPr>
                    <w:t>成卫生间比例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1320"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6"/>
                      <w:szCs w:val="21"/>
                    </w:rPr>
                    <w:t>管</w:t>
                  </w:r>
                  <w:r>
                    <w:rPr>
                      <w:rFonts w:cs="Times New Roman"/>
                      <w:spacing w:val="4"/>
                      <w:szCs w:val="21"/>
                    </w:rPr>
                    <w:t>线分离</w:t>
                  </w:r>
                </w:p>
              </w:tc>
              <w:tc>
                <w:tcPr>
                  <w:tcW w:w="1508" w:type="pct"/>
                  <w:shd w:val="clear" w:color="auto" w:fill="auto"/>
                  <w:vAlign w:val="center"/>
                </w:tcPr>
                <w:p>
                  <w:pPr>
                    <w:spacing w:line="400" w:lineRule="exact"/>
                    <w:jc w:val="center"/>
                    <w:rPr>
                      <w:rFonts w:cs="Times New Roman"/>
                      <w:szCs w:val="21"/>
                    </w:rPr>
                  </w:pPr>
                  <w:r>
                    <w:rPr>
                      <w:rFonts w:cs="Times New Roman"/>
                      <w:spacing w:val="-1"/>
                      <w:szCs w:val="21"/>
                    </w:rPr>
                    <w:t>电</w:t>
                  </w:r>
                  <w:r>
                    <w:rPr>
                      <w:rFonts w:cs="Times New Roman"/>
                      <w:szCs w:val="21"/>
                    </w:rPr>
                    <w:t>气管线比例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1320" w:type="pct"/>
                  <w:vMerge w:val="continue"/>
                  <w:tcBorders>
                    <w:top w:val="nil"/>
                    <w:bottom w:val="nil"/>
                  </w:tcBorders>
                  <w:shd w:val="clear" w:color="auto" w:fill="auto"/>
                  <w:vAlign w:val="center"/>
                </w:tcPr>
                <w:p>
                  <w:pPr>
                    <w:spacing w:line="400" w:lineRule="exact"/>
                    <w:jc w:val="center"/>
                    <w:rPr>
                      <w:rFonts w:cs="Times New Roman"/>
                      <w:szCs w:val="21"/>
                    </w:rPr>
                  </w:pPr>
                </w:p>
              </w:tc>
              <w:tc>
                <w:tcPr>
                  <w:tcW w:w="1508" w:type="pct"/>
                  <w:shd w:val="clear" w:color="auto" w:fill="auto"/>
                  <w:vAlign w:val="center"/>
                </w:tcPr>
                <w:p>
                  <w:pPr>
                    <w:spacing w:line="400" w:lineRule="exact"/>
                    <w:jc w:val="center"/>
                    <w:rPr>
                      <w:rFonts w:cs="Times New Roman"/>
                      <w:szCs w:val="21"/>
                    </w:rPr>
                  </w:pPr>
                  <w:r>
                    <w:rPr>
                      <w:rFonts w:cs="Times New Roman"/>
                      <w:spacing w:val="41"/>
                      <w:szCs w:val="21"/>
                    </w:rPr>
                    <w:t>给(排)水管</w:t>
                  </w:r>
                  <w:r>
                    <w:rPr>
                      <w:rFonts w:cs="Times New Roman"/>
                      <w:szCs w:val="21"/>
                    </w:rPr>
                    <w:t>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1320" w:type="pct"/>
                  <w:vMerge w:val="continue"/>
                  <w:tcBorders>
                    <w:top w:val="nil"/>
                  </w:tcBorders>
                  <w:shd w:val="clear" w:color="auto" w:fill="auto"/>
                  <w:vAlign w:val="center"/>
                </w:tcPr>
                <w:p>
                  <w:pPr>
                    <w:spacing w:line="400" w:lineRule="exact"/>
                    <w:jc w:val="center"/>
                    <w:rPr>
                      <w:rFonts w:cs="Times New Roman"/>
                      <w:szCs w:val="21"/>
                    </w:rPr>
                  </w:pPr>
                </w:p>
              </w:tc>
              <w:tc>
                <w:tcPr>
                  <w:tcW w:w="1508" w:type="pct"/>
                  <w:shd w:val="clear" w:color="auto" w:fill="auto"/>
                  <w:vAlign w:val="center"/>
                </w:tcPr>
                <w:p>
                  <w:pPr>
                    <w:spacing w:line="400" w:lineRule="exact"/>
                    <w:jc w:val="center"/>
                    <w:rPr>
                      <w:rFonts w:cs="Times New Roman"/>
                      <w:szCs w:val="21"/>
                    </w:rPr>
                  </w:pPr>
                  <w:r>
                    <w:rPr>
                      <w:rFonts w:cs="Times New Roman"/>
                      <w:spacing w:val="6"/>
                      <w:szCs w:val="21"/>
                    </w:rPr>
                    <w:t>供暖管</w:t>
                  </w:r>
                  <w:r>
                    <w:rPr>
                      <w:rFonts w:cs="Times New Roman"/>
                      <w:spacing w:val="5"/>
                      <w:szCs w:val="21"/>
                    </w:rPr>
                    <w:t>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tcBorders>
                </w:tcPr>
                <w:p>
                  <w:pPr>
                    <w:spacing w:line="400" w:lineRule="exact"/>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5"/>
                      <w:position w:val="14"/>
                      <w:szCs w:val="21"/>
                    </w:rPr>
                    <w:t>加分项</w:t>
                  </w:r>
                </w:p>
                <w:p>
                  <w:pPr>
                    <w:spacing w:line="400" w:lineRule="exact"/>
                    <w:jc w:val="center"/>
                    <w:rPr>
                      <w:rFonts w:cs="Times New Roman"/>
                      <w:szCs w:val="21"/>
                    </w:rPr>
                  </w:pPr>
                  <w:r>
                    <w:rPr>
                      <w:rFonts w:cs="Times New Roman"/>
                      <w:szCs w:val="21"/>
                    </w:rPr>
                    <w:t>Q</w:t>
                  </w:r>
                  <w:r>
                    <w:rPr>
                      <w:rFonts w:cs="Times New Roman"/>
                      <w:spacing w:val="1"/>
                      <w:szCs w:val="21"/>
                    </w:rPr>
                    <w:t>5</w:t>
                  </w:r>
                </w:p>
                <w:p>
                  <w:pPr>
                    <w:spacing w:line="400" w:lineRule="exact"/>
                    <w:jc w:val="center"/>
                    <w:rPr>
                      <w:rFonts w:cs="Times New Roman"/>
                      <w:szCs w:val="21"/>
                    </w:rPr>
                  </w:pPr>
                  <w:r>
                    <w:rPr>
                      <w:rFonts w:cs="Times New Roman"/>
                      <w:spacing w:val="13"/>
                      <w:szCs w:val="21"/>
                    </w:rPr>
                    <w:t>(</w:t>
                  </w:r>
                  <w:r>
                    <w:rPr>
                      <w:rFonts w:cs="Times New Roman"/>
                      <w:spacing w:val="10"/>
                      <w:szCs w:val="21"/>
                    </w:rPr>
                    <w:t>6 分)</w:t>
                  </w:r>
                </w:p>
              </w:tc>
              <w:tc>
                <w:tcPr>
                  <w:tcW w:w="3506" w:type="pct"/>
                  <w:gridSpan w:val="3"/>
                  <w:shd w:val="clear" w:color="auto" w:fill="auto"/>
                  <w:vAlign w:val="center"/>
                </w:tcPr>
                <w:p>
                  <w:pPr>
                    <w:spacing w:line="400" w:lineRule="exact"/>
                    <w:jc w:val="center"/>
                    <w:rPr>
                      <w:rFonts w:cs="Times New Roman"/>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694" w:type="pct"/>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vMerge w:val="restart"/>
                  <w:shd w:val="clear" w:color="auto" w:fill="auto"/>
                  <w:vAlign w:val="center"/>
                </w:tcPr>
                <w:p>
                  <w:pPr>
                    <w:spacing w:line="400" w:lineRule="exact"/>
                    <w:jc w:val="center"/>
                    <w:rPr>
                      <w:rFonts w:cs="Times New Roman"/>
                      <w:szCs w:val="21"/>
                    </w:rPr>
                  </w:pPr>
                  <w:r>
                    <w:rPr>
                      <w:rFonts w:cs="Times New Roman"/>
                      <w:spacing w:val="13"/>
                      <w:szCs w:val="21"/>
                    </w:rPr>
                    <w:t>绿</w:t>
                  </w:r>
                  <w:r>
                    <w:rPr>
                      <w:rFonts w:cs="Times New Roman"/>
                      <w:spacing w:val="8"/>
                      <w:szCs w:val="21"/>
                    </w:rPr>
                    <w:t>色建筑评价星级等级</w:t>
                  </w:r>
                </w:p>
              </w:tc>
              <w:tc>
                <w:tcPr>
                  <w:tcW w:w="678" w:type="pct"/>
                  <w:tcBorders>
                    <w:bottom w:val="single" w:color="auto" w:sz="4" w:space="0"/>
                  </w:tcBorders>
                  <w:vAlign w:val="center"/>
                </w:tcPr>
                <w:p>
                  <w:pPr>
                    <w:spacing w:line="400" w:lineRule="exact"/>
                    <w:jc w:val="center"/>
                    <w:rPr>
                      <w:rFonts w:cs="Times New Roman"/>
                      <w:szCs w:val="21"/>
                    </w:rPr>
                  </w:pPr>
                  <w:r>
                    <w:rPr>
                      <w:rFonts w:ascii="宋体" w:hAnsi="宋体"/>
                    </w:rPr>
                    <w:sym w:font="Wingdings 2" w:char="F052"/>
                  </w:r>
                  <w:r>
                    <w:rPr>
                      <w:rFonts w:cs="Times New Roman"/>
                      <w:szCs w:val="21"/>
                    </w:rPr>
                    <w:t>二星级</w:t>
                  </w:r>
                </w:p>
              </w:tc>
              <w:tc>
                <w:tcPr>
                  <w:tcW w:w="694" w:type="pct"/>
                  <w:tcBorders>
                    <w:bottom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8" w:type="pct"/>
                  <w:vMerge w:val="continue"/>
                  <w:tcBorders>
                    <w:bottom w:val="nil"/>
                  </w:tcBorders>
                  <w:shd w:val="clear" w:color="auto" w:fill="auto"/>
                  <w:vAlign w:val="center"/>
                </w:tcPr>
                <w:p>
                  <w:pPr>
                    <w:spacing w:line="400" w:lineRule="exact"/>
                    <w:jc w:val="center"/>
                    <w:rPr>
                      <w:rFonts w:cs="Times New Roman"/>
                      <w:szCs w:val="21"/>
                    </w:rPr>
                  </w:pPr>
                </w:p>
              </w:tc>
              <w:tc>
                <w:tcPr>
                  <w:tcW w:w="2828" w:type="pct"/>
                  <w:gridSpan w:val="2"/>
                  <w:vMerge w:val="continue"/>
                  <w:tcBorders>
                    <w:bottom w:val="nil"/>
                  </w:tcBorders>
                  <w:shd w:val="clear" w:color="auto" w:fill="auto"/>
                  <w:vAlign w:val="center"/>
                </w:tcPr>
                <w:p>
                  <w:pPr>
                    <w:spacing w:line="400" w:lineRule="exact"/>
                    <w:jc w:val="center"/>
                    <w:rPr>
                      <w:rFonts w:cs="Times New Roman"/>
                      <w:spacing w:val="13"/>
                      <w:szCs w:val="21"/>
                    </w:rPr>
                  </w:pPr>
                </w:p>
              </w:tc>
              <w:tc>
                <w:tcPr>
                  <w:tcW w:w="678" w:type="pct"/>
                  <w:tcBorders>
                    <w:top w:val="single" w:color="auto" w:sz="4" w:space="0"/>
                  </w:tcBorders>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hint="eastAsia" w:ascii="宋体" w:hAnsi="宋体"/>
                      <w:lang w:eastAsia="zh-CN"/>
                    </w:rPr>
                    <w:t>三</w:t>
                  </w:r>
                  <w:r>
                    <w:rPr>
                      <w:rFonts w:cs="Times New Roman"/>
                      <w:szCs w:val="21"/>
                    </w:rPr>
                    <w:t>星级</w:t>
                  </w:r>
                </w:p>
              </w:tc>
              <w:tc>
                <w:tcPr>
                  <w:tcW w:w="694" w:type="pct"/>
                  <w:tcBorders>
                    <w:top w:val="single" w:color="auto" w:sz="4" w:space="0"/>
                  </w:tcBorders>
                  <w:shd w:val="clear" w:color="auto" w:fill="auto"/>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cs="Times New Roman"/>
                    </w:rPr>
                    <w:t xml:space="preserve"> </w:t>
                  </w:r>
                  <w:r>
                    <w:rPr>
                      <w:rFonts w:hint="eastAsia" w:cs="Times New Roman"/>
                      <w:lang w:val="en-US" w:eastAsia="zh-CN"/>
                    </w:rPr>
                    <w:t>3</w:t>
                  </w:r>
                  <w:r>
                    <w:rPr>
                      <w:rFonts w:cs="Times New Roman"/>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r>
                    <w:rPr>
                      <w:rFonts w:cs="Times New Roman"/>
                      <w:b/>
                      <w:szCs w:val="21"/>
                    </w:rPr>
                    <w:t>总得分</w:t>
                  </w:r>
                </w:p>
              </w:tc>
              <w:tc>
                <w:tcPr>
                  <w:tcW w:w="4201" w:type="pct"/>
                  <w:gridSpan w:val="4"/>
                </w:tcPr>
                <w:p>
                  <w:pPr>
                    <w:spacing w:line="400" w:lineRule="exact"/>
                    <w:jc w:val="center"/>
                    <w:rPr>
                      <w:rFonts w:cs="Times New Roman"/>
                      <w:b/>
                      <w:szCs w:val="21"/>
                    </w:rPr>
                  </w:pPr>
                  <w:r>
                    <w:rPr>
                      <w:rFonts w:hint="eastAsia" w:cs="Times New Roman"/>
                      <w:b/>
                      <w:szCs w:val="21"/>
                    </w:rPr>
                    <w:t>xxx分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p>
              </w:tc>
              <w:tc>
                <w:tcPr>
                  <w:tcW w:w="4201" w:type="pct"/>
                  <w:gridSpan w:val="4"/>
                </w:tcPr>
                <w:p>
                  <w:pPr>
                    <w:spacing w:line="400" w:lineRule="exact"/>
                    <w:jc w:val="center"/>
                    <w:rPr>
                      <w:rFonts w:cs="Times New Roman"/>
                      <w:b/>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p>
              </w:tc>
              <w:tc>
                <w:tcPr>
                  <w:tcW w:w="4201" w:type="pct"/>
                  <w:gridSpan w:val="4"/>
                </w:tcPr>
                <w:p>
                  <w:pPr>
                    <w:spacing w:line="400" w:lineRule="exact"/>
                    <w:jc w:val="center"/>
                    <w:rPr>
                      <w:rFonts w:cs="Times New Roman"/>
                      <w:b/>
                      <w:szCs w:val="21"/>
                    </w:rPr>
                  </w:pPr>
                  <w:r>
                    <w:rPr>
                      <w:rFonts w:cs="Times New Roman"/>
                    </w:rPr>
                    <w:t>装配式建筑</w:t>
                  </w:r>
                  <w:r>
                    <w:rPr>
                      <w:rFonts w:hint="eastAsia" w:cs="Times New Roman"/>
                    </w:rPr>
                    <w:t>单体3</w:t>
                  </w:r>
                  <w:r>
                    <w:rPr>
                      <w:rFonts w:cs="Times New Roman"/>
                    </w:rPr>
                    <w:t>方案自评得分表</w:t>
                  </w:r>
                </w:p>
              </w:tc>
            </w:tr>
          </w:tbl>
          <w:p>
            <w:pPr>
              <w:rPr>
                <w:rFonts w:cs="Times New Roman"/>
              </w:rPr>
            </w:pPr>
          </w:p>
        </w:tc>
      </w:tr>
    </w:tbl>
    <w:p>
      <w:pPr>
        <w:widowControl/>
        <w:spacing w:line="240" w:lineRule="auto"/>
        <w:jc w:val="left"/>
        <w:rPr>
          <w:rFonts w:hint="eastAsia" w:ascii="黑体" w:hAnsi="黑体" w:eastAsia="黑体" w:cs="黑体"/>
          <w:sz w:val="32"/>
          <w:szCs w:val="32"/>
        </w:rPr>
      </w:pPr>
    </w:p>
    <w:p>
      <w:pPr>
        <w:widowControl/>
        <w:spacing w:line="240" w:lineRule="auto"/>
        <w:jc w:val="left"/>
        <w:rPr>
          <w:rFonts w:ascii="黑体" w:hAnsi="黑体" w:eastAsia="黑体" w:cs="黑体"/>
          <w:sz w:val="32"/>
          <w:szCs w:val="32"/>
        </w:rPr>
      </w:pPr>
      <w:r>
        <w:rPr>
          <w:rFonts w:hint="eastAsia" w:ascii="黑体" w:hAnsi="黑体" w:eastAsia="黑体" w:cs="黑体"/>
          <w:sz w:val="32"/>
          <w:szCs w:val="32"/>
        </w:rPr>
        <w:t>八、初步设计超低能耗建筑自评价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（一）超低能耗居住建筑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 xml:space="preserve">XXX楼栋初步设计达到 </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xml:space="preserve"> 超低能耗标准。自评情况如下</w:t>
      </w:r>
      <w:r>
        <w:rPr>
          <w:rFonts w:hint="eastAsia" w:asciiTheme="majorEastAsia" w:hAnsiTheme="majorEastAsia" w:eastAsiaTheme="majorEastAsia" w:cstheme="majorEastAsia"/>
          <w:lang w:val="en-US" w:eastAsia="zh-CN"/>
        </w:rPr>
        <w:t>(多栋楼分别列出自评表)</w:t>
      </w:r>
      <w:r>
        <w:rPr>
          <w:rFonts w:hint="eastAsia" w:asciiTheme="majorEastAsia" w:hAnsiTheme="majorEastAsia" w:eastAsiaTheme="majorEastAsia" w:cstheme="majorEastAsia"/>
        </w:rPr>
        <w:t>：</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0"/>
        <w:gridCol w:w="917"/>
        <w:gridCol w:w="1559"/>
        <w:gridCol w:w="1083"/>
        <w:gridCol w:w="1549"/>
        <w:gridCol w:w="928"/>
        <w:gridCol w:w="619"/>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Align w:val="center"/>
          </w:tcPr>
          <w:p>
            <w:pPr>
              <w:spacing w:line="240" w:lineRule="auto"/>
              <w:jc w:val="center"/>
              <w:rPr>
                <w:rFonts w:cs="Times New Roman"/>
              </w:rPr>
            </w:pPr>
            <w:r>
              <w:rPr>
                <w:rFonts w:cs="Times New Roman"/>
              </w:rPr>
              <w:t>序号</w:t>
            </w:r>
          </w:p>
        </w:tc>
        <w:tc>
          <w:tcPr>
            <w:tcW w:w="475" w:type="pct"/>
            <w:vAlign w:val="center"/>
          </w:tcPr>
          <w:p>
            <w:pPr>
              <w:spacing w:line="240" w:lineRule="auto"/>
              <w:jc w:val="center"/>
              <w:rPr>
                <w:rFonts w:cs="Times New Roman"/>
              </w:rPr>
            </w:pPr>
            <w:r>
              <w:rPr>
                <w:rFonts w:cs="Times New Roman"/>
              </w:rPr>
              <w:t>类别</w:t>
            </w:r>
          </w:p>
        </w:tc>
        <w:tc>
          <w:tcPr>
            <w:tcW w:w="2974" w:type="pct"/>
            <w:gridSpan w:val="5"/>
            <w:shd w:val="clear" w:color="auto" w:fill="auto"/>
            <w:vAlign w:val="center"/>
          </w:tcPr>
          <w:p>
            <w:pPr>
              <w:spacing w:line="240" w:lineRule="auto"/>
              <w:jc w:val="center"/>
              <w:rPr>
                <w:rFonts w:cs="Times New Roman"/>
              </w:rPr>
            </w:pPr>
            <w:r>
              <w:rPr>
                <w:rFonts w:cs="Times New Roman"/>
              </w:rPr>
              <w:t>参数要求</w:t>
            </w:r>
          </w:p>
        </w:tc>
        <w:tc>
          <w:tcPr>
            <w:tcW w:w="1214" w:type="pct"/>
            <w:shd w:val="clear" w:color="auto" w:fill="auto"/>
            <w:vAlign w:val="center"/>
          </w:tcPr>
          <w:p>
            <w:pPr>
              <w:spacing w:line="240" w:lineRule="auto"/>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restart"/>
            <w:vAlign w:val="center"/>
          </w:tcPr>
          <w:p>
            <w:pPr>
              <w:spacing w:line="240" w:lineRule="auto"/>
              <w:jc w:val="center"/>
              <w:rPr>
                <w:rFonts w:cs="Times New Roman"/>
              </w:rPr>
            </w:pPr>
            <w:r>
              <w:rPr>
                <w:rFonts w:cs="Times New Roman"/>
              </w:rPr>
              <w:t>1</w:t>
            </w:r>
          </w:p>
        </w:tc>
        <w:tc>
          <w:tcPr>
            <w:tcW w:w="475" w:type="pct"/>
            <w:vMerge w:val="restart"/>
            <w:vAlign w:val="center"/>
          </w:tcPr>
          <w:p>
            <w:pPr>
              <w:spacing w:line="240" w:lineRule="auto"/>
              <w:jc w:val="center"/>
              <w:rPr>
                <w:rFonts w:cs="Times New Roman"/>
              </w:rPr>
            </w:pPr>
            <w:r>
              <w:rPr>
                <w:rFonts w:cs="Times New Roman"/>
              </w:rPr>
              <w:t>室内参数</w:t>
            </w:r>
          </w:p>
        </w:tc>
        <w:tc>
          <w:tcPr>
            <w:tcW w:w="1369" w:type="pct"/>
            <w:gridSpan w:val="2"/>
            <w:vMerge w:val="restart"/>
            <w:shd w:val="clear" w:color="auto" w:fill="auto"/>
            <w:vAlign w:val="center"/>
          </w:tcPr>
          <w:p>
            <w:pPr>
              <w:spacing w:line="240" w:lineRule="auto"/>
              <w:jc w:val="center"/>
              <w:rPr>
                <w:rFonts w:cs="Times New Roman"/>
              </w:rPr>
            </w:pPr>
            <w:r>
              <w:rPr>
                <w:rFonts w:cs="Times New Roman"/>
              </w:rPr>
              <w:t>温度（℃）</w:t>
            </w:r>
          </w:p>
        </w:tc>
        <w:tc>
          <w:tcPr>
            <w:tcW w:w="1605" w:type="pct"/>
            <w:gridSpan w:val="3"/>
            <w:shd w:val="clear" w:color="auto" w:fill="auto"/>
            <w:vAlign w:val="center"/>
          </w:tcPr>
          <w:p>
            <w:pPr>
              <w:spacing w:line="240" w:lineRule="auto"/>
              <w:jc w:val="center"/>
              <w:rPr>
                <w:rFonts w:cs="Times New Roman"/>
              </w:rPr>
            </w:pPr>
            <w:r>
              <w:rPr>
                <w:rFonts w:cs="Times New Roman"/>
              </w:rPr>
              <w:t>夏季≤26</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1605" w:type="pct"/>
            <w:gridSpan w:val="3"/>
            <w:shd w:val="clear" w:color="auto" w:fill="auto"/>
            <w:vAlign w:val="center"/>
          </w:tcPr>
          <w:p>
            <w:pPr>
              <w:spacing w:line="240" w:lineRule="auto"/>
              <w:jc w:val="center"/>
              <w:rPr>
                <w:rFonts w:cs="Times New Roman"/>
              </w:rPr>
            </w:pPr>
            <w:r>
              <w:rPr>
                <w:rFonts w:cs="Times New Roman"/>
              </w:rPr>
              <w:t>冬季≥20</w:t>
            </w:r>
          </w:p>
        </w:tc>
        <w:tc>
          <w:tcPr>
            <w:tcW w:w="1214"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restart"/>
            <w:shd w:val="clear" w:color="auto" w:fill="auto"/>
            <w:vAlign w:val="center"/>
          </w:tcPr>
          <w:p>
            <w:pPr>
              <w:spacing w:line="240" w:lineRule="auto"/>
              <w:jc w:val="center"/>
              <w:rPr>
                <w:rFonts w:cs="Times New Roman"/>
              </w:rPr>
            </w:pPr>
            <w:r>
              <w:rPr>
                <w:rFonts w:cs="Times New Roman"/>
              </w:rPr>
              <w:t>相对湿度（%）</w:t>
            </w:r>
          </w:p>
        </w:tc>
        <w:tc>
          <w:tcPr>
            <w:tcW w:w="1605" w:type="pct"/>
            <w:gridSpan w:val="3"/>
            <w:shd w:val="clear" w:color="auto" w:fill="auto"/>
            <w:vAlign w:val="center"/>
          </w:tcPr>
          <w:p>
            <w:pPr>
              <w:spacing w:line="240" w:lineRule="auto"/>
              <w:jc w:val="center"/>
              <w:rPr>
                <w:rFonts w:cs="Times New Roman"/>
              </w:rPr>
            </w:pPr>
            <w:r>
              <w:rPr>
                <w:rFonts w:cs="Times New Roman"/>
              </w:rPr>
              <w:t>夏季≤60</w:t>
            </w:r>
          </w:p>
        </w:tc>
        <w:tc>
          <w:tcPr>
            <w:tcW w:w="1214"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1605" w:type="pct"/>
            <w:gridSpan w:val="3"/>
            <w:shd w:val="clear" w:color="auto" w:fill="auto"/>
            <w:vAlign w:val="center"/>
          </w:tcPr>
          <w:p>
            <w:pPr>
              <w:spacing w:line="240" w:lineRule="auto"/>
              <w:jc w:val="center"/>
              <w:rPr>
                <w:rFonts w:cs="Times New Roman"/>
              </w:rPr>
            </w:pPr>
            <w:r>
              <w:rPr>
                <w:rFonts w:cs="Times New Roman"/>
              </w:rPr>
              <w:t>冬季≥30</w:t>
            </w:r>
          </w:p>
        </w:tc>
        <w:tc>
          <w:tcPr>
            <w:tcW w:w="1214"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shd w:val="clear" w:color="auto" w:fill="auto"/>
            <w:vAlign w:val="center"/>
          </w:tcPr>
          <w:p>
            <w:pPr>
              <w:spacing w:line="240" w:lineRule="auto"/>
              <w:jc w:val="center"/>
              <w:rPr>
                <w:rFonts w:cs="Times New Roman"/>
              </w:rPr>
            </w:pPr>
            <w:r>
              <w:rPr>
                <w:rFonts w:cs="Times New Roman"/>
              </w:rPr>
              <w:t>新风量（m</w:t>
            </w:r>
            <w:r>
              <w:rPr>
                <w:rFonts w:cs="Times New Roman"/>
                <w:vertAlign w:val="superscript"/>
              </w:rPr>
              <w:t>3</w:t>
            </w:r>
            <w:r>
              <w:rPr>
                <w:rFonts w:cs="Times New Roman"/>
              </w:rPr>
              <w:t>/h·人）</w:t>
            </w:r>
          </w:p>
        </w:tc>
        <w:tc>
          <w:tcPr>
            <w:tcW w:w="1605" w:type="pct"/>
            <w:gridSpan w:val="3"/>
            <w:shd w:val="clear" w:color="auto" w:fill="auto"/>
            <w:vAlign w:val="center"/>
          </w:tcPr>
          <w:p>
            <w:pPr>
              <w:spacing w:line="240" w:lineRule="auto"/>
              <w:jc w:val="center"/>
              <w:rPr>
                <w:rFonts w:cs="Times New Roman"/>
              </w:rPr>
            </w:pPr>
            <w:r>
              <w:rPr>
                <w:rFonts w:cs="Times New Roman"/>
              </w:rPr>
              <w:t>≥30</w:t>
            </w:r>
          </w:p>
        </w:tc>
        <w:tc>
          <w:tcPr>
            <w:tcW w:w="1214"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shd w:val="clear" w:color="auto" w:fill="auto"/>
            <w:vAlign w:val="center"/>
          </w:tcPr>
          <w:p>
            <w:pPr>
              <w:spacing w:line="240" w:lineRule="auto"/>
              <w:jc w:val="center"/>
              <w:rPr>
                <w:rFonts w:cs="Times New Roman"/>
              </w:rPr>
            </w:pPr>
            <w:r>
              <w:rPr>
                <w:rFonts w:cs="Times New Roman"/>
              </w:rPr>
              <w:t>噪声dB（A）</w:t>
            </w:r>
          </w:p>
        </w:tc>
        <w:tc>
          <w:tcPr>
            <w:tcW w:w="1605" w:type="pct"/>
            <w:gridSpan w:val="3"/>
            <w:shd w:val="clear" w:color="auto" w:fill="auto"/>
            <w:vAlign w:val="center"/>
          </w:tcPr>
          <w:p>
            <w:pPr>
              <w:spacing w:line="240" w:lineRule="auto"/>
              <w:jc w:val="center"/>
              <w:rPr>
                <w:rFonts w:cs="Times New Roman"/>
              </w:rPr>
            </w:pPr>
            <w:r>
              <w:rPr>
                <w:rFonts w:cs="Times New Roman"/>
              </w:rPr>
              <w:t>昼间≤40；夜间≤30</w:t>
            </w:r>
          </w:p>
        </w:tc>
        <w:tc>
          <w:tcPr>
            <w:tcW w:w="1214"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restart"/>
            <w:vAlign w:val="center"/>
          </w:tcPr>
          <w:p>
            <w:pPr>
              <w:spacing w:line="240" w:lineRule="auto"/>
              <w:jc w:val="center"/>
              <w:rPr>
                <w:rFonts w:cs="Times New Roman"/>
              </w:rPr>
            </w:pPr>
            <w:r>
              <w:rPr>
                <w:rFonts w:cs="Times New Roman"/>
              </w:rPr>
              <w:t>2</w:t>
            </w:r>
          </w:p>
        </w:tc>
        <w:tc>
          <w:tcPr>
            <w:tcW w:w="475" w:type="pct"/>
            <w:vMerge w:val="restart"/>
            <w:vAlign w:val="center"/>
          </w:tcPr>
          <w:p>
            <w:pPr>
              <w:spacing w:line="240" w:lineRule="auto"/>
              <w:jc w:val="center"/>
              <w:rPr>
                <w:rFonts w:cs="Times New Roman"/>
              </w:rPr>
            </w:pPr>
            <w:r>
              <w:rPr>
                <w:rFonts w:cs="Times New Roman"/>
              </w:rPr>
              <w:t>能耗指标</w:t>
            </w:r>
          </w:p>
        </w:tc>
        <w:tc>
          <w:tcPr>
            <w:tcW w:w="1369" w:type="pct"/>
            <w:gridSpan w:val="2"/>
            <w:vMerge w:val="restart"/>
            <w:shd w:val="clear" w:color="auto" w:fill="auto"/>
            <w:vAlign w:val="center"/>
          </w:tcPr>
          <w:p>
            <w:pPr>
              <w:spacing w:line="240" w:lineRule="auto"/>
              <w:jc w:val="center"/>
              <w:rPr>
                <w:rFonts w:cs="Times New Roman"/>
              </w:rPr>
            </w:pPr>
            <w:r>
              <w:rPr>
                <w:rFonts w:cs="Times New Roman"/>
              </w:rPr>
              <w:t>供暖年耗热量(kWh/ m</w:t>
            </w:r>
            <w:r>
              <w:rPr>
                <w:rFonts w:cs="Times New Roman"/>
                <w:vertAlign w:val="superscript"/>
              </w:rPr>
              <w:t>2</w:t>
            </w:r>
            <w:r>
              <w:rPr>
                <w:rFonts w:cs="Times New Roman"/>
              </w:rPr>
              <w:t>·a)</w:t>
            </w:r>
          </w:p>
        </w:tc>
        <w:tc>
          <w:tcPr>
            <w:tcW w:w="803"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802" w:type="pct"/>
            <w:gridSpan w:val="2"/>
            <w:shd w:val="clear" w:color="auto" w:fill="auto"/>
            <w:vAlign w:val="center"/>
          </w:tcPr>
          <w:p>
            <w:pPr>
              <w:spacing w:line="240" w:lineRule="auto"/>
              <w:jc w:val="center"/>
              <w:rPr>
                <w:rFonts w:cs="Times New Roman"/>
              </w:rPr>
            </w:pPr>
            <w:r>
              <w:rPr>
                <w:rFonts w:cs="Times New Roman"/>
              </w:rPr>
              <w:t>≤8</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802" w:type="pct"/>
            <w:gridSpan w:val="2"/>
            <w:shd w:val="clear" w:color="auto" w:fill="auto"/>
            <w:vAlign w:val="center"/>
          </w:tcPr>
          <w:p>
            <w:pPr>
              <w:spacing w:line="240" w:lineRule="auto"/>
              <w:jc w:val="center"/>
              <w:rPr>
                <w:rFonts w:cs="Times New Roman"/>
              </w:rPr>
            </w:pPr>
            <w:r>
              <w:rPr>
                <w:rFonts w:cs="Times New Roman"/>
              </w:rPr>
              <w:t>≤10</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vMerge w:val="restar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481" w:type="pct"/>
            <w:shd w:val="clear" w:color="auto" w:fill="auto"/>
            <w:vAlign w:val="center"/>
          </w:tcPr>
          <w:p>
            <w:pPr>
              <w:spacing w:line="240" w:lineRule="auto"/>
              <w:jc w:val="center"/>
              <w:rPr>
                <w:rFonts w:cs="Times New Roman"/>
              </w:rPr>
            </w:pPr>
            <w:r>
              <w:rPr>
                <w:rFonts w:cs="Times New Roman"/>
              </w:rPr>
              <w:t>楼层≤3</w:t>
            </w:r>
          </w:p>
        </w:tc>
        <w:tc>
          <w:tcPr>
            <w:tcW w:w="321" w:type="pct"/>
            <w:shd w:val="clear" w:color="auto" w:fill="auto"/>
            <w:vAlign w:val="center"/>
          </w:tcPr>
          <w:p>
            <w:pPr>
              <w:spacing w:line="240" w:lineRule="auto"/>
              <w:jc w:val="center"/>
              <w:rPr>
                <w:rFonts w:cs="Times New Roman"/>
              </w:rPr>
            </w:pPr>
            <w:r>
              <w:rPr>
                <w:rFonts w:cs="Times New Roman"/>
              </w:rPr>
              <w:t>≤15</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vMerge w:val="continue"/>
            <w:shd w:val="clear" w:color="auto" w:fill="auto"/>
            <w:vAlign w:val="center"/>
          </w:tcPr>
          <w:p>
            <w:pPr>
              <w:spacing w:line="240" w:lineRule="auto"/>
              <w:jc w:val="center"/>
              <w:rPr>
                <w:rFonts w:cs="Times New Roman"/>
              </w:rPr>
            </w:pPr>
          </w:p>
        </w:tc>
        <w:tc>
          <w:tcPr>
            <w:tcW w:w="481" w:type="pct"/>
            <w:shd w:val="clear" w:color="auto" w:fill="auto"/>
            <w:vAlign w:val="center"/>
          </w:tcPr>
          <w:p>
            <w:pPr>
              <w:spacing w:line="240" w:lineRule="auto"/>
              <w:jc w:val="center"/>
              <w:rPr>
                <w:rFonts w:cs="Times New Roman"/>
              </w:rPr>
            </w:pPr>
            <w:r>
              <w:rPr>
                <w:rFonts w:cs="Times New Roman"/>
              </w:rPr>
              <w:t>4≤楼层≤13</w:t>
            </w:r>
          </w:p>
        </w:tc>
        <w:tc>
          <w:tcPr>
            <w:tcW w:w="321" w:type="pct"/>
            <w:shd w:val="clear" w:color="auto" w:fill="auto"/>
            <w:vAlign w:val="center"/>
          </w:tcPr>
          <w:p>
            <w:pPr>
              <w:spacing w:line="240" w:lineRule="auto"/>
              <w:jc w:val="center"/>
              <w:rPr>
                <w:rFonts w:cs="Times New Roman"/>
              </w:rPr>
            </w:pPr>
            <w:r>
              <w:rPr>
                <w:rFonts w:cs="Times New Roman"/>
              </w:rPr>
              <w:t>≤12</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vMerge w:val="continue"/>
            <w:shd w:val="clear" w:color="auto" w:fill="auto"/>
            <w:vAlign w:val="center"/>
          </w:tcPr>
          <w:p>
            <w:pPr>
              <w:spacing w:line="240" w:lineRule="auto"/>
              <w:jc w:val="center"/>
              <w:rPr>
                <w:rFonts w:cs="Times New Roman"/>
              </w:rPr>
            </w:pPr>
          </w:p>
        </w:tc>
        <w:tc>
          <w:tcPr>
            <w:tcW w:w="481" w:type="pct"/>
            <w:shd w:val="clear" w:color="auto" w:fill="auto"/>
            <w:vAlign w:val="center"/>
          </w:tcPr>
          <w:p>
            <w:pPr>
              <w:spacing w:line="240" w:lineRule="auto"/>
              <w:jc w:val="center"/>
              <w:rPr>
                <w:rFonts w:cs="Times New Roman"/>
              </w:rPr>
            </w:pPr>
            <w:r>
              <w:rPr>
                <w:rFonts w:cs="Times New Roman"/>
              </w:rPr>
              <w:t>≥14</w:t>
            </w:r>
          </w:p>
        </w:tc>
        <w:tc>
          <w:tcPr>
            <w:tcW w:w="321" w:type="pct"/>
            <w:shd w:val="clear" w:color="auto" w:fill="auto"/>
            <w:vAlign w:val="center"/>
          </w:tcPr>
          <w:p>
            <w:pPr>
              <w:spacing w:line="240" w:lineRule="auto"/>
              <w:jc w:val="center"/>
              <w:rPr>
                <w:rFonts w:cs="Times New Roman"/>
              </w:rPr>
            </w:pPr>
            <w:r>
              <w:rPr>
                <w:rFonts w:cs="Times New Roman"/>
              </w:rPr>
              <w:t>≤10</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restart"/>
            <w:shd w:val="clear" w:color="auto" w:fill="auto"/>
            <w:vAlign w:val="center"/>
          </w:tcPr>
          <w:p>
            <w:pPr>
              <w:spacing w:line="240" w:lineRule="auto"/>
              <w:jc w:val="center"/>
              <w:rPr>
                <w:rFonts w:cs="Times New Roman"/>
              </w:rPr>
            </w:pPr>
            <w:r>
              <w:rPr>
                <w:rFonts w:cs="Times New Roman"/>
              </w:rPr>
              <w:t>供冷年耗冷量(kWh/ m</w:t>
            </w:r>
            <w:r>
              <w:rPr>
                <w:rFonts w:cs="Times New Roman"/>
                <w:vertAlign w:val="superscript"/>
              </w:rPr>
              <w:t>2</w:t>
            </w:r>
            <w:r>
              <w:rPr>
                <w:rFonts w:cs="Times New Roman"/>
              </w:rPr>
              <w:t>·a)</w:t>
            </w:r>
          </w:p>
        </w:tc>
        <w:tc>
          <w:tcPr>
            <w:tcW w:w="803"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802" w:type="pct"/>
            <w:gridSpan w:val="2"/>
            <w:shd w:val="clear" w:color="auto" w:fill="auto"/>
            <w:vAlign w:val="center"/>
          </w:tcPr>
          <w:p>
            <w:pPr>
              <w:spacing w:line="240" w:lineRule="auto"/>
              <w:jc w:val="center"/>
              <w:rPr>
                <w:rFonts w:cs="Times New Roman"/>
              </w:rPr>
            </w:pPr>
            <w:r>
              <w:rPr>
                <w:rFonts w:cs="Times New Roman"/>
              </w:rPr>
              <w:t>≤35</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802" w:type="pct"/>
            <w:gridSpan w:val="2"/>
            <w:shd w:val="clear" w:color="auto" w:fill="auto"/>
            <w:vAlign w:val="center"/>
          </w:tcPr>
          <w:p>
            <w:pPr>
              <w:spacing w:line="240" w:lineRule="auto"/>
              <w:jc w:val="center"/>
              <w:rPr>
                <w:rFonts w:cs="Times New Roman"/>
              </w:rPr>
            </w:pPr>
            <w:r>
              <w:rPr>
                <w:rFonts w:cs="Times New Roman"/>
              </w:rPr>
              <w:t>≤30</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802" w:type="pct"/>
            <w:gridSpan w:val="2"/>
            <w:shd w:val="clear" w:color="auto" w:fill="auto"/>
            <w:vAlign w:val="center"/>
          </w:tcPr>
          <w:p>
            <w:pPr>
              <w:spacing w:line="240" w:lineRule="auto"/>
              <w:jc w:val="center"/>
              <w:rPr>
                <w:rFonts w:cs="Times New Roman"/>
              </w:rPr>
            </w:pPr>
            <w:r>
              <w:rPr>
                <w:rFonts w:cs="Times New Roman"/>
              </w:rPr>
              <w:t>≤18</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restart"/>
            <w:shd w:val="clear" w:color="auto" w:fill="auto"/>
            <w:vAlign w:val="center"/>
          </w:tcPr>
          <w:p>
            <w:pPr>
              <w:spacing w:line="240" w:lineRule="auto"/>
              <w:jc w:val="center"/>
              <w:rPr>
                <w:rFonts w:cs="Times New Roman"/>
              </w:rPr>
            </w:pPr>
            <w:r>
              <w:rPr>
                <w:rFonts w:cs="Times New Roman"/>
              </w:rPr>
              <w:t>供暖供冷及照明能耗综合值(kWh/m</w:t>
            </w:r>
            <w:r>
              <w:rPr>
                <w:rFonts w:cs="Times New Roman"/>
                <w:vertAlign w:val="superscript"/>
              </w:rPr>
              <w:t>2</w:t>
            </w:r>
            <w:r>
              <w:rPr>
                <w:rFonts w:cs="Times New Roman"/>
              </w:rPr>
              <w:t>·a)</w:t>
            </w:r>
          </w:p>
        </w:tc>
        <w:tc>
          <w:tcPr>
            <w:tcW w:w="803"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802" w:type="pct"/>
            <w:gridSpan w:val="2"/>
            <w:shd w:val="clear" w:color="auto" w:fill="auto"/>
            <w:vAlign w:val="center"/>
          </w:tcPr>
          <w:p>
            <w:pPr>
              <w:spacing w:line="240" w:lineRule="auto"/>
              <w:jc w:val="center"/>
              <w:rPr>
                <w:rFonts w:cs="Times New Roman"/>
              </w:rPr>
            </w:pPr>
            <w:r>
              <w:rPr>
                <w:rFonts w:cs="Times New Roman"/>
              </w:rPr>
              <w:t>≤50</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1369" w:type="pct"/>
            <w:gridSpan w:val="2"/>
            <w:vMerge w:val="continue"/>
            <w:shd w:val="clear" w:color="auto" w:fill="auto"/>
            <w:vAlign w:val="center"/>
          </w:tcPr>
          <w:p>
            <w:pPr>
              <w:spacing w:line="240" w:lineRule="auto"/>
              <w:jc w:val="center"/>
              <w:rPr>
                <w:rFonts w:cs="Times New Roman"/>
              </w:rPr>
            </w:pPr>
          </w:p>
        </w:tc>
        <w:tc>
          <w:tcPr>
            <w:tcW w:w="803"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802" w:type="pct"/>
            <w:gridSpan w:val="2"/>
            <w:shd w:val="clear" w:color="auto" w:fill="auto"/>
            <w:vAlign w:val="center"/>
          </w:tcPr>
          <w:p>
            <w:pPr>
              <w:spacing w:line="240" w:lineRule="auto"/>
              <w:jc w:val="center"/>
              <w:rPr>
                <w:rFonts w:cs="Times New Roman"/>
              </w:rPr>
            </w:pPr>
            <w:r>
              <w:rPr>
                <w:rFonts w:cs="Times New Roman"/>
              </w:rPr>
              <w:t>≤40</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Align w:val="center"/>
          </w:tcPr>
          <w:p>
            <w:pPr>
              <w:spacing w:line="240" w:lineRule="auto"/>
              <w:jc w:val="center"/>
              <w:rPr>
                <w:rFonts w:cs="Times New Roman"/>
              </w:rPr>
            </w:pPr>
            <w:r>
              <w:rPr>
                <w:rFonts w:cs="Times New Roman"/>
              </w:rPr>
              <w:t>3</w:t>
            </w:r>
          </w:p>
        </w:tc>
        <w:tc>
          <w:tcPr>
            <w:tcW w:w="475" w:type="pct"/>
            <w:vAlign w:val="center"/>
          </w:tcPr>
          <w:p>
            <w:pPr>
              <w:spacing w:line="240" w:lineRule="auto"/>
              <w:jc w:val="center"/>
              <w:rPr>
                <w:rFonts w:cs="Times New Roman"/>
              </w:rPr>
            </w:pPr>
            <w:r>
              <w:rPr>
                <w:rFonts w:cs="Times New Roman"/>
              </w:rPr>
              <w:t>建筑气密性</w:t>
            </w:r>
          </w:p>
        </w:tc>
        <w:tc>
          <w:tcPr>
            <w:tcW w:w="1369" w:type="pct"/>
            <w:gridSpan w:val="2"/>
            <w:shd w:val="clear" w:color="auto" w:fill="auto"/>
            <w:vAlign w:val="center"/>
          </w:tcPr>
          <w:p>
            <w:pPr>
              <w:spacing w:line="240" w:lineRule="auto"/>
              <w:jc w:val="center"/>
              <w:rPr>
                <w:rFonts w:cs="Times New Roman"/>
              </w:rPr>
            </w:pPr>
            <w:r>
              <w:rPr>
                <w:rFonts w:cs="Times New Roman"/>
              </w:rPr>
              <w:t>换气数 N</w:t>
            </w:r>
            <w:r>
              <w:rPr>
                <w:rFonts w:cs="Times New Roman"/>
                <w:vertAlign w:val="subscript"/>
              </w:rPr>
              <w:t>50</w:t>
            </w:r>
          </w:p>
        </w:tc>
        <w:tc>
          <w:tcPr>
            <w:tcW w:w="1605" w:type="pct"/>
            <w:gridSpan w:val="3"/>
            <w:shd w:val="clear" w:color="auto" w:fill="auto"/>
            <w:vAlign w:val="center"/>
          </w:tcPr>
          <w:p>
            <w:pPr>
              <w:spacing w:line="240" w:lineRule="auto"/>
              <w:jc w:val="center"/>
              <w:rPr>
                <w:rFonts w:cs="Times New Roman"/>
              </w:rPr>
            </w:pPr>
            <w:r>
              <w:rPr>
                <w:rFonts w:cs="Times New Roman"/>
              </w:rPr>
              <w:t>≤0.6</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restart"/>
            <w:vAlign w:val="center"/>
          </w:tcPr>
          <w:p>
            <w:pPr>
              <w:spacing w:line="240" w:lineRule="auto"/>
              <w:jc w:val="center"/>
              <w:rPr>
                <w:rFonts w:cs="Times New Roman"/>
              </w:rPr>
            </w:pPr>
            <w:r>
              <w:rPr>
                <w:rFonts w:cs="Times New Roman"/>
              </w:rPr>
              <w:t>4</w:t>
            </w:r>
          </w:p>
        </w:tc>
        <w:tc>
          <w:tcPr>
            <w:tcW w:w="475" w:type="pct"/>
            <w:vMerge w:val="restart"/>
            <w:vAlign w:val="center"/>
          </w:tcPr>
          <w:p>
            <w:pPr>
              <w:spacing w:line="240" w:lineRule="auto"/>
              <w:jc w:val="center"/>
              <w:rPr>
                <w:rFonts w:cs="Times New Roman"/>
              </w:rPr>
            </w:pPr>
            <w:r>
              <w:rPr>
                <w:rFonts w:cs="Times New Roman"/>
              </w:rPr>
              <w:t>围护结构热工参数</w:t>
            </w:r>
          </w:p>
        </w:tc>
        <w:tc>
          <w:tcPr>
            <w:tcW w:w="2974" w:type="pct"/>
            <w:gridSpan w:val="5"/>
            <w:shd w:val="clear" w:color="auto" w:fill="auto"/>
            <w:vAlign w:val="center"/>
          </w:tcPr>
          <w:p>
            <w:pPr>
              <w:spacing w:line="240" w:lineRule="auto"/>
              <w:jc w:val="center"/>
              <w:rPr>
                <w:rFonts w:cs="Times New Roman"/>
              </w:rPr>
            </w:pPr>
            <w:r>
              <w:rPr>
                <w:rFonts w:cs="Times New Roman"/>
              </w:rPr>
              <w:t>屋面传热系数（W/m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外墙传热系数（W/m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地面与外挑楼板传热系数（W/m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分隔非供暖房间与供暖房间的楼板传热系数（W/m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分隔非供暖房间与供暖房间的隔墙传热系数（W/m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与室外不直接接触的户门传热系数（W/m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外门非透光部分传热系数（W/m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center"/>
              <w:rPr>
                <w:rFonts w:cs="Times New Roman"/>
              </w:rPr>
            </w:pPr>
            <w:r>
              <w:rPr>
                <w:rFonts w:cs="Times New Roman"/>
              </w:rPr>
              <w:t>透光部分平均传热系数（W/m</w:t>
            </w:r>
            <w:r>
              <w:rPr>
                <w:rFonts w:cs="Times New Roman"/>
                <w:vertAlign w:val="superscript"/>
              </w:rPr>
              <w:t>2</w:t>
            </w:r>
            <w:r>
              <w:rPr>
                <w:rFonts w:cs="Times New Roman"/>
              </w:rPr>
              <w:t>·K）</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808" w:type="pct"/>
            <w:vMerge w:val="restart"/>
            <w:shd w:val="clear" w:color="auto" w:fill="auto"/>
            <w:vAlign w:val="center"/>
          </w:tcPr>
          <w:p>
            <w:pPr>
              <w:spacing w:line="240" w:lineRule="auto"/>
              <w:jc w:val="center"/>
              <w:rPr>
                <w:rFonts w:cs="Times New Roman"/>
              </w:rPr>
            </w:pPr>
            <w:r>
              <w:rPr>
                <w:rFonts w:cs="Times New Roman"/>
              </w:rPr>
              <w:t>透光部分太阳得热系数SHGC</w:t>
            </w:r>
          </w:p>
        </w:tc>
        <w:tc>
          <w:tcPr>
            <w:tcW w:w="561" w:type="pct"/>
            <w:shd w:val="clear" w:color="auto" w:fill="auto"/>
            <w:vAlign w:val="center"/>
          </w:tcPr>
          <w:p>
            <w:pPr>
              <w:spacing w:line="240" w:lineRule="auto"/>
              <w:jc w:val="center"/>
              <w:rPr>
                <w:rFonts w:cs="Times New Roman"/>
              </w:rPr>
            </w:pPr>
            <w:r>
              <w:rPr>
                <w:rFonts w:cs="Times New Roman"/>
              </w:rPr>
              <w:t>冬季</w:t>
            </w:r>
          </w:p>
        </w:tc>
        <w:tc>
          <w:tcPr>
            <w:tcW w:w="1605" w:type="pct"/>
            <w:gridSpan w:val="3"/>
            <w:shd w:val="clear" w:color="auto" w:fill="auto"/>
            <w:vAlign w:val="center"/>
          </w:tcPr>
          <w:p>
            <w:pPr>
              <w:spacing w:line="240" w:lineRule="auto"/>
              <w:jc w:val="center"/>
              <w:rPr>
                <w:rFonts w:cs="Times New Roman"/>
              </w:rPr>
            </w:pPr>
            <w:r>
              <w:rPr>
                <w:rFonts w:cs="Times New Roman"/>
              </w:rPr>
              <w:t>≥0.45</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808" w:type="pct"/>
            <w:vMerge w:val="continue"/>
            <w:shd w:val="clear" w:color="auto" w:fill="auto"/>
            <w:vAlign w:val="center"/>
          </w:tcPr>
          <w:p>
            <w:pPr>
              <w:spacing w:line="240" w:lineRule="auto"/>
              <w:jc w:val="center"/>
              <w:rPr>
                <w:rFonts w:cs="Times New Roman"/>
              </w:rPr>
            </w:pPr>
          </w:p>
        </w:tc>
        <w:tc>
          <w:tcPr>
            <w:tcW w:w="561" w:type="pct"/>
            <w:shd w:val="clear" w:color="auto" w:fill="auto"/>
            <w:vAlign w:val="center"/>
          </w:tcPr>
          <w:p>
            <w:pPr>
              <w:spacing w:line="240" w:lineRule="auto"/>
              <w:jc w:val="center"/>
              <w:rPr>
                <w:rFonts w:cs="Times New Roman"/>
              </w:rPr>
            </w:pPr>
            <w:r>
              <w:rPr>
                <w:rFonts w:cs="Times New Roman"/>
              </w:rPr>
              <w:t>夏季</w:t>
            </w:r>
          </w:p>
        </w:tc>
        <w:tc>
          <w:tcPr>
            <w:tcW w:w="1605" w:type="pct"/>
            <w:gridSpan w:val="3"/>
            <w:shd w:val="clear" w:color="auto" w:fill="auto"/>
            <w:vAlign w:val="center"/>
          </w:tcPr>
          <w:p>
            <w:pPr>
              <w:spacing w:line="240" w:lineRule="auto"/>
              <w:jc w:val="center"/>
              <w:rPr>
                <w:rFonts w:cs="Times New Roman"/>
              </w:rPr>
            </w:pPr>
            <w:r>
              <w:rPr>
                <w:rFonts w:cs="Times New Roman"/>
              </w:rPr>
              <w:t>≤0.30</w:t>
            </w:r>
          </w:p>
        </w:tc>
        <w:tc>
          <w:tcPr>
            <w:tcW w:w="1214"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restart"/>
            <w:vAlign w:val="center"/>
          </w:tcPr>
          <w:p>
            <w:pPr>
              <w:spacing w:line="240" w:lineRule="auto"/>
              <w:jc w:val="center"/>
              <w:rPr>
                <w:rFonts w:cs="Times New Roman"/>
              </w:rPr>
            </w:pPr>
            <w:r>
              <w:rPr>
                <w:rFonts w:cs="Times New Roman"/>
              </w:rPr>
              <w:t>5</w:t>
            </w:r>
          </w:p>
        </w:tc>
        <w:tc>
          <w:tcPr>
            <w:tcW w:w="475" w:type="pct"/>
            <w:vMerge w:val="restart"/>
            <w:vAlign w:val="center"/>
          </w:tcPr>
          <w:p>
            <w:pPr>
              <w:spacing w:line="240" w:lineRule="auto"/>
              <w:jc w:val="center"/>
              <w:rPr>
                <w:rFonts w:cs="Times New Roman"/>
              </w:rPr>
            </w:pPr>
            <w:r>
              <w:rPr>
                <w:rFonts w:cs="Times New Roman"/>
              </w:rPr>
              <w:t>专项设计</w:t>
            </w:r>
          </w:p>
        </w:tc>
        <w:tc>
          <w:tcPr>
            <w:tcW w:w="2974" w:type="pct"/>
            <w:gridSpan w:val="5"/>
            <w:shd w:val="clear" w:color="auto" w:fill="auto"/>
            <w:vAlign w:val="center"/>
          </w:tcPr>
          <w:p>
            <w:pPr>
              <w:spacing w:line="240" w:lineRule="auto"/>
              <w:rPr>
                <w:rFonts w:cs="Times New Roman"/>
              </w:rPr>
            </w:pPr>
            <w:r>
              <w:rPr>
                <w:rFonts w:cs="Times New Roman"/>
              </w:rPr>
              <w:t>热桥处理满足《超低能耗居住建筑设计标准》DB11/T1665标准要求</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left"/>
              <w:rPr>
                <w:rFonts w:cs="Times New Roman"/>
              </w:rPr>
            </w:pPr>
            <w:r>
              <w:rPr>
                <w:rFonts w:cs="Times New Roman"/>
              </w:rPr>
              <w:t>气密性满足《超低能耗居住建筑设计标准》DB11/T1665标准要求</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left"/>
              <w:rPr>
                <w:rFonts w:cs="Times New Roman"/>
              </w:rPr>
            </w:pPr>
            <w:r>
              <w:rPr>
                <w:rFonts w:cs="Times New Roman"/>
              </w:rPr>
              <w:t>新风热回收设计满足《超低能耗居住建筑设计标准》DB11/T1665标准要求</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left"/>
              <w:rPr>
                <w:rFonts w:cs="Times New Roman"/>
              </w:rPr>
            </w:pPr>
            <w:r>
              <w:rPr>
                <w:rFonts w:cs="Times New Roman"/>
              </w:rPr>
              <w:t>供热供冷系统设计满足《超低能耗居住建筑设计标准》DB11/T1665标准要求</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7" w:type="pct"/>
            <w:vMerge w:val="continue"/>
            <w:vAlign w:val="center"/>
          </w:tcPr>
          <w:p>
            <w:pPr>
              <w:spacing w:line="240" w:lineRule="auto"/>
              <w:jc w:val="center"/>
              <w:rPr>
                <w:rFonts w:cs="Times New Roman"/>
              </w:rPr>
            </w:pPr>
          </w:p>
        </w:tc>
        <w:tc>
          <w:tcPr>
            <w:tcW w:w="475" w:type="pct"/>
            <w:vMerge w:val="continue"/>
            <w:vAlign w:val="center"/>
          </w:tcPr>
          <w:p>
            <w:pPr>
              <w:spacing w:line="240" w:lineRule="auto"/>
              <w:jc w:val="center"/>
              <w:rPr>
                <w:rFonts w:cs="Times New Roman"/>
              </w:rPr>
            </w:pPr>
          </w:p>
        </w:tc>
        <w:tc>
          <w:tcPr>
            <w:tcW w:w="2974" w:type="pct"/>
            <w:gridSpan w:val="5"/>
            <w:shd w:val="clear" w:color="auto" w:fill="auto"/>
            <w:vAlign w:val="center"/>
          </w:tcPr>
          <w:p>
            <w:pPr>
              <w:spacing w:line="240" w:lineRule="auto"/>
              <w:jc w:val="left"/>
              <w:rPr>
                <w:rFonts w:cs="Times New Roman"/>
              </w:rPr>
            </w:pPr>
            <w:r>
              <w:rPr>
                <w:rFonts w:cs="Times New Roman"/>
              </w:rPr>
              <w:t>卫生间与厨房通风设计满足《超低能耗居住建筑设计标准》DB11/T1665标准要求</w:t>
            </w:r>
          </w:p>
        </w:tc>
        <w:tc>
          <w:tcPr>
            <w:tcW w:w="1214"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w:t>
            </w:r>
            <w:r>
              <w:rPr>
                <w:rFonts w:hint="eastAsia" w:cs="Times New Roman"/>
              </w:rPr>
              <w:t>满足</w:t>
            </w:r>
          </w:p>
        </w:tc>
      </w:tr>
    </w:tbl>
    <w:p>
      <w:pPr>
        <w:ind w:firstLine="480" w:firstLineChars="200"/>
        <w:rPr>
          <w:rFonts w:hint="eastAsia" w:ascii="楷体_GB2312" w:hAnsi="楷体_GB2312" w:eastAsia="楷体_GB2312" w:cs="楷体_GB231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lang w:eastAsia="zh-CN"/>
        </w:rPr>
      </w:pPr>
      <w:r>
        <w:rPr>
          <w:rFonts w:hint="eastAsia" w:ascii="楷体_GB2312" w:hAnsi="楷体_GB2312" w:eastAsia="楷体_GB2312" w:cs="楷体_GB2312"/>
          <w:lang w:eastAsia="zh-CN"/>
        </w:rPr>
        <w:t>（二）超低能耗公共建筑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 xml:space="preserve">XXX楼栋初步设计达到 </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xml:space="preserve"> 超低能耗标准。自评情况如下</w:t>
      </w:r>
      <w:r>
        <w:rPr>
          <w:rFonts w:hint="eastAsia" w:asciiTheme="majorEastAsia" w:hAnsiTheme="majorEastAsia" w:eastAsiaTheme="majorEastAsia" w:cstheme="majorEastAsia"/>
          <w:lang w:val="en-US" w:eastAsia="zh-CN"/>
        </w:rPr>
        <w:t>(多栋楼分别列出自评表)</w:t>
      </w:r>
      <w:r>
        <w:rPr>
          <w:rFonts w:hint="eastAsia" w:asciiTheme="majorEastAsia" w:hAnsiTheme="majorEastAsia" w:eastAsiaTheme="majorEastAsia" w:cstheme="majorEastAsia"/>
        </w:rPr>
        <w:t>：</w:t>
      </w:r>
    </w:p>
    <w:tbl>
      <w:tblPr>
        <w:tblStyle w:val="36"/>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779"/>
        <w:gridCol w:w="793"/>
        <w:gridCol w:w="824"/>
        <w:gridCol w:w="1163"/>
        <w:gridCol w:w="1628"/>
        <w:gridCol w:w="12"/>
        <w:gridCol w:w="166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Align w:val="center"/>
          </w:tcPr>
          <w:p>
            <w:pPr>
              <w:pStyle w:val="43"/>
              <w:spacing w:before="166" w:beforeLines="50" w:line="276" w:lineRule="auto"/>
              <w:ind w:firstLine="0" w:firstLineChars="0"/>
              <w:rPr>
                <w:rFonts w:cs="Times New Roman"/>
                <w:color w:val="auto"/>
              </w:rPr>
            </w:pPr>
            <w:r>
              <w:rPr>
                <w:rFonts w:hint="eastAsia" w:cs="Times New Roman"/>
                <w:color w:val="auto"/>
              </w:rPr>
              <w:t xml:space="preserve"> </w:t>
            </w:r>
            <w:r>
              <w:rPr>
                <w:rFonts w:cs="Times New Roman"/>
                <w:color w:val="auto"/>
              </w:rPr>
              <w:t>序号</w:t>
            </w:r>
          </w:p>
        </w:tc>
        <w:tc>
          <w:tcPr>
            <w:tcW w:w="399" w:type="pct"/>
            <w:vAlign w:val="center"/>
          </w:tcPr>
          <w:p>
            <w:pPr>
              <w:spacing w:line="400" w:lineRule="exact"/>
              <w:jc w:val="center"/>
              <w:rPr>
                <w:rFonts w:cs="Times New Roman"/>
                <w:color w:val="auto"/>
              </w:rPr>
            </w:pPr>
            <w:r>
              <w:rPr>
                <w:rFonts w:cs="Times New Roman"/>
                <w:color w:val="auto"/>
              </w:rPr>
              <w:t>类别</w:t>
            </w:r>
          </w:p>
        </w:tc>
        <w:tc>
          <w:tcPr>
            <w:tcW w:w="3119" w:type="pct"/>
            <w:gridSpan w:val="6"/>
            <w:shd w:val="clear" w:color="auto" w:fill="auto"/>
            <w:vAlign w:val="center"/>
          </w:tcPr>
          <w:p>
            <w:pPr>
              <w:spacing w:line="400" w:lineRule="exact"/>
              <w:jc w:val="center"/>
              <w:rPr>
                <w:rFonts w:cs="Times New Roman"/>
                <w:color w:val="auto"/>
              </w:rPr>
            </w:pPr>
            <w:r>
              <w:rPr>
                <w:rFonts w:cs="Times New Roman"/>
                <w:color w:val="auto"/>
              </w:rPr>
              <w:t>参数要求</w:t>
            </w:r>
          </w:p>
        </w:tc>
        <w:tc>
          <w:tcPr>
            <w:tcW w:w="1146" w:type="pct"/>
            <w:shd w:val="clear" w:color="auto" w:fill="auto"/>
            <w:vAlign w:val="center"/>
          </w:tcPr>
          <w:p>
            <w:pPr>
              <w:spacing w:line="400" w:lineRule="exact"/>
              <w:jc w:val="center"/>
              <w:rPr>
                <w:rFonts w:cs="Times New Roman"/>
                <w:color w:val="auto"/>
              </w:rPr>
            </w:pPr>
            <w:r>
              <w:rPr>
                <w:rFonts w:cs="Times New Roman"/>
                <w:color w:val="auto"/>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1</w:t>
            </w:r>
          </w:p>
        </w:tc>
        <w:tc>
          <w:tcPr>
            <w:tcW w:w="399" w:type="pct"/>
            <w:vMerge w:val="restart"/>
            <w:vAlign w:val="center"/>
          </w:tcPr>
          <w:p>
            <w:pPr>
              <w:spacing w:line="400" w:lineRule="exact"/>
              <w:jc w:val="center"/>
              <w:rPr>
                <w:rFonts w:cs="Times New Roman"/>
                <w:color w:val="auto"/>
              </w:rPr>
            </w:pPr>
            <w:r>
              <w:rPr>
                <w:rFonts w:cs="Times New Roman"/>
                <w:color w:val="auto"/>
              </w:rPr>
              <w:t>室内参数</w:t>
            </w:r>
          </w:p>
        </w:tc>
        <w:tc>
          <w:tcPr>
            <w:tcW w:w="1424" w:type="pct"/>
            <w:gridSpan w:val="3"/>
            <w:vMerge w:val="restart"/>
            <w:shd w:val="clear" w:color="auto" w:fill="auto"/>
            <w:vAlign w:val="center"/>
          </w:tcPr>
          <w:p>
            <w:pPr>
              <w:spacing w:line="400" w:lineRule="exact"/>
              <w:jc w:val="center"/>
              <w:rPr>
                <w:rFonts w:cs="Times New Roman"/>
                <w:color w:val="auto"/>
              </w:rPr>
            </w:pPr>
            <w:r>
              <w:rPr>
                <w:rFonts w:cs="Times New Roman"/>
                <w:color w:val="auto"/>
              </w:rPr>
              <w:t>温度（℃）</w:t>
            </w: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夏季≤26</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continue"/>
            <w:shd w:val="clear" w:color="auto" w:fill="auto"/>
            <w:vAlign w:val="center"/>
          </w:tcPr>
          <w:p>
            <w:pPr>
              <w:spacing w:line="400" w:lineRule="exact"/>
              <w:jc w:val="center"/>
              <w:rPr>
                <w:rFonts w:cs="Times New Roman"/>
                <w:color w:val="auto"/>
              </w:rPr>
            </w:pP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冬季≥20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restart"/>
            <w:shd w:val="clear" w:color="auto" w:fill="auto"/>
            <w:vAlign w:val="center"/>
          </w:tcPr>
          <w:p>
            <w:pPr>
              <w:spacing w:line="400" w:lineRule="exact"/>
              <w:jc w:val="center"/>
              <w:rPr>
                <w:rFonts w:cs="Times New Roman"/>
                <w:color w:val="auto"/>
              </w:rPr>
            </w:pPr>
            <w:r>
              <w:rPr>
                <w:rFonts w:cs="Times New Roman"/>
                <w:color w:val="auto"/>
              </w:rPr>
              <w:t>相对湿度（%）</w:t>
            </w: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夏季≤60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vMerge w:val="continue"/>
            <w:shd w:val="clear" w:color="auto" w:fill="auto"/>
            <w:vAlign w:val="center"/>
          </w:tcPr>
          <w:p>
            <w:pPr>
              <w:spacing w:line="400" w:lineRule="exact"/>
              <w:jc w:val="center"/>
              <w:rPr>
                <w:rFonts w:cs="Times New Roman"/>
                <w:color w:val="auto"/>
              </w:rPr>
            </w:pPr>
          </w:p>
        </w:tc>
        <w:tc>
          <w:tcPr>
            <w:tcW w:w="1695" w:type="pct"/>
            <w:gridSpan w:val="3"/>
            <w:shd w:val="clear" w:color="auto" w:fill="auto"/>
            <w:vAlign w:val="center"/>
          </w:tcPr>
          <w:p>
            <w:pPr>
              <w:spacing w:line="400" w:lineRule="exact"/>
              <w:jc w:val="center"/>
              <w:rPr>
                <w:rFonts w:cs="Times New Roman"/>
                <w:color w:val="auto"/>
              </w:rPr>
            </w:pPr>
            <w:r>
              <w:rPr>
                <w:rFonts w:cs="Times New Roman"/>
                <w:color w:val="auto"/>
              </w:rPr>
              <w:t>冬季≥30</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新风量符合现行国家标准《民用建筑供暖通风与空气调节设计规范》GB 50736 的规定</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噪声dB（A）</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室内允许噪声限值符合现行国家标准《建筑环境通用规范》GB 55016 中关于噪声限值的规定</w:t>
            </w:r>
          </w:p>
        </w:tc>
        <w:tc>
          <w:tcPr>
            <w:tcW w:w="1146" w:type="pct"/>
            <w:shd w:val="clear" w:color="auto" w:fill="auto"/>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334" w:type="pct"/>
            <w:vMerge w:val="restart"/>
            <w:vAlign w:val="center"/>
          </w:tcPr>
          <w:p>
            <w:pPr>
              <w:spacing w:line="400" w:lineRule="exact"/>
              <w:jc w:val="center"/>
              <w:rPr>
                <w:rFonts w:cs="Times New Roman"/>
                <w:color w:val="auto"/>
              </w:rPr>
            </w:pPr>
            <w:r>
              <w:rPr>
                <w:rFonts w:cs="Times New Roman"/>
                <w:color w:val="auto"/>
              </w:rPr>
              <w:t>2</w:t>
            </w:r>
          </w:p>
        </w:tc>
        <w:tc>
          <w:tcPr>
            <w:tcW w:w="399" w:type="pct"/>
            <w:vMerge w:val="restart"/>
            <w:vAlign w:val="center"/>
          </w:tcPr>
          <w:p>
            <w:pPr>
              <w:spacing w:line="400" w:lineRule="exact"/>
              <w:jc w:val="center"/>
              <w:rPr>
                <w:rFonts w:cs="Times New Roman"/>
                <w:color w:val="auto"/>
              </w:rPr>
            </w:pPr>
            <w:r>
              <w:rPr>
                <w:rFonts w:cs="Times New Roman"/>
                <w:color w:val="auto"/>
              </w:rPr>
              <w:t>能耗指标</w:t>
            </w:r>
          </w:p>
        </w:tc>
        <w:tc>
          <w:tcPr>
            <w:tcW w:w="1424"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695" w:type="pct"/>
            <w:gridSpan w:val="3"/>
            <w:shd w:val="clear" w:color="auto" w:fill="auto"/>
            <w:vAlign w:val="center"/>
          </w:tcPr>
          <w:p>
            <w:pPr>
              <w:spacing w:line="400" w:lineRule="exact"/>
              <w:jc w:val="center"/>
              <w:rPr>
                <w:rFonts w:hint="default" w:eastAsia="宋体" w:cs="Times New Roman"/>
                <w:color w:val="auto"/>
                <w:lang w:val="en-US" w:eastAsia="zh-CN"/>
              </w:rPr>
            </w:pPr>
            <w:r>
              <w:rPr>
                <w:rFonts w:hint="eastAsia" w:cs="Times New Roman"/>
                <w:color w:val="auto"/>
                <w:lang w:val="en-US" w:eastAsia="zh-CN"/>
              </w:rPr>
              <w:t>≥60%</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建筑本体性</w:t>
            </w:r>
          </w:p>
          <w:p>
            <w:pPr>
              <w:spacing w:line="400" w:lineRule="exact"/>
              <w:jc w:val="center"/>
              <w:rPr>
                <w:rFonts w:cs="Times New Roman"/>
                <w:color w:val="auto"/>
              </w:rPr>
            </w:pPr>
            <w:r>
              <w:rPr>
                <w:rFonts w:hint="eastAsia" w:cs="Times New Roman"/>
                <w:color w:val="auto"/>
              </w:rPr>
              <w:t>能指标</w:t>
            </w:r>
          </w:p>
        </w:tc>
        <w:tc>
          <w:tcPr>
            <w:tcW w:w="1017" w:type="pct"/>
            <w:gridSpan w:val="2"/>
            <w:shd w:val="clear" w:color="auto" w:fill="auto"/>
            <w:vAlign w:val="center"/>
          </w:tcPr>
          <w:p>
            <w:pPr>
              <w:spacing w:line="400" w:lineRule="exact"/>
              <w:jc w:val="center"/>
              <w:rPr>
                <w:rFonts w:cs="Times New Roman"/>
                <w:color w:val="auto"/>
              </w:rPr>
            </w:pPr>
            <w:r>
              <w:rPr>
                <w:rFonts w:hint="eastAsia" w:cs="Times New Roman"/>
                <w:color w:val="auto"/>
              </w:rPr>
              <w:t>建筑本体节能率（%）</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1017" w:type="pct"/>
            <w:gridSpan w:val="2"/>
            <w:shd w:val="clear" w:color="auto" w:fill="auto"/>
            <w:vAlign w:val="center"/>
          </w:tcPr>
          <w:p>
            <w:pPr>
              <w:spacing w:line="400" w:lineRule="exact"/>
              <w:jc w:val="center"/>
              <w:rPr>
                <w:rFonts w:hint="eastAsia" w:cs="Times New Roman"/>
                <w:color w:val="auto"/>
              </w:rPr>
            </w:pPr>
            <w:r>
              <w:rPr>
                <w:rFonts w:hint="eastAsia" w:cs="Times New Roman"/>
                <w:color w:val="auto"/>
              </w:rPr>
              <w:t>建筑气密性</w:t>
            </w:r>
          </w:p>
          <w:p>
            <w:pPr>
              <w:spacing w:line="400" w:lineRule="exact"/>
              <w:jc w:val="center"/>
              <w:rPr>
                <w:rFonts w:cs="Times New Roman"/>
                <w:color w:val="auto"/>
              </w:rPr>
            </w:pPr>
            <w:r>
              <w:rPr>
                <w:rFonts w:hint="eastAsia" w:cs="Times New Roman"/>
                <w:color w:val="auto"/>
              </w:rPr>
              <w:t>（换气次数N50）</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≤1.0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可再生能源利用率（%）</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≥15%</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34" w:type="pct"/>
            <w:vAlign w:val="center"/>
          </w:tcPr>
          <w:p>
            <w:pPr>
              <w:spacing w:line="400" w:lineRule="exact"/>
              <w:jc w:val="center"/>
              <w:rPr>
                <w:rFonts w:cs="Times New Roman"/>
                <w:color w:val="auto"/>
              </w:rPr>
            </w:pPr>
            <w:r>
              <w:rPr>
                <w:rFonts w:cs="Times New Roman"/>
                <w:color w:val="auto"/>
              </w:rPr>
              <w:t>3</w:t>
            </w:r>
          </w:p>
        </w:tc>
        <w:tc>
          <w:tcPr>
            <w:tcW w:w="399" w:type="pct"/>
            <w:vAlign w:val="center"/>
          </w:tcPr>
          <w:p>
            <w:pPr>
              <w:spacing w:line="400" w:lineRule="exact"/>
              <w:jc w:val="center"/>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424" w:type="pct"/>
            <w:gridSpan w:val="3"/>
            <w:shd w:val="clear" w:color="auto" w:fill="auto"/>
            <w:vAlign w:val="center"/>
          </w:tcPr>
          <w:p>
            <w:pPr>
              <w:spacing w:line="400" w:lineRule="exact"/>
              <w:jc w:val="center"/>
              <w:rPr>
                <w:rFonts w:cs="Times New Roman"/>
                <w:color w:val="auto"/>
              </w:rPr>
            </w:pPr>
            <w:r>
              <w:rPr>
                <w:rFonts w:hint="eastAsia" w:cs="Times New Roman"/>
                <w:color w:val="auto"/>
              </w:rPr>
              <w:t>采光照度值</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室内主要功能空间至少60%面积比例区域的采光照度值不低于采光要求的小时数平均应不少于4h/d。</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4</w:t>
            </w:r>
          </w:p>
        </w:tc>
        <w:tc>
          <w:tcPr>
            <w:tcW w:w="399" w:type="pct"/>
            <w:vMerge w:val="restart"/>
            <w:vAlign w:val="center"/>
          </w:tcPr>
          <w:p>
            <w:pPr>
              <w:spacing w:line="400" w:lineRule="exact"/>
              <w:jc w:val="center"/>
              <w:rPr>
                <w:rFonts w:cs="Times New Roman"/>
                <w:color w:val="auto"/>
              </w:rPr>
            </w:pPr>
            <w:r>
              <w:rPr>
                <w:rFonts w:cs="Times New Roman"/>
                <w:color w:val="auto"/>
              </w:rPr>
              <w:t>围护结构热工参数</w:t>
            </w: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146" w:type="pct"/>
            <w:shd w:val="clear" w:color="auto" w:fill="auto"/>
            <w:vAlign w:val="center"/>
          </w:tcPr>
          <w:p>
            <w:pPr>
              <w:spacing w:line="400" w:lineRule="exact"/>
              <w:jc w:val="center"/>
              <w:rPr>
                <w:rFonts w:hint="eastAsia" w:eastAsia="宋体" w:cs="Times New Roman"/>
                <w:color w:val="auto"/>
                <w:lang w:val="en-US" w:eastAsia="zh-CN"/>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1424" w:type="pct"/>
            <w:gridSpan w:val="3"/>
            <w:shd w:val="clear" w:color="auto" w:fill="auto"/>
            <w:vAlign w:val="center"/>
          </w:tcPr>
          <w:p>
            <w:pPr>
              <w:spacing w:line="400" w:lineRule="exact"/>
              <w:jc w:val="center"/>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≤0.40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cs="Times New Roman"/>
                <w:color w:val="auto"/>
              </w:rPr>
            </w:pPr>
            <w:r>
              <w:rPr>
                <w:rFonts w:hint="eastAsia" w:cs="Times New Roman"/>
                <w:color w:val="auto"/>
                <w:lang w:val="en-US" w:eastAsia="zh-CN"/>
              </w:rPr>
              <w:t>外窗</w:t>
            </w:r>
          </w:p>
        </w:tc>
        <w:tc>
          <w:tcPr>
            <w:tcW w:w="101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hint="eastAsia" w:cs="Times New Roman"/>
                <w:color w:val="auto"/>
                <w:lang w:val="en-US" w:eastAsia="zh-CN"/>
              </w:rPr>
            </w:pPr>
            <w:r>
              <w:rPr>
                <w:rFonts w:hint="eastAsia" w:cs="Times New Roman"/>
                <w:color w:val="auto"/>
                <w:lang w:val="en-US" w:eastAsia="zh-CN"/>
              </w:rPr>
              <w:t>≤1.40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cs="Times New Roman"/>
                <w:color w:val="auto"/>
              </w:rPr>
            </w:pPr>
            <w:r>
              <w:rPr>
                <w:rFonts w:hint="eastAsia" w:cs="Times New Roman"/>
                <w:color w:val="auto"/>
              </w:rPr>
              <w:t>朝向</w:t>
            </w:r>
          </w:p>
        </w:tc>
        <w:tc>
          <w:tcPr>
            <w:tcW w:w="834" w:type="pct"/>
            <w:shd w:val="clear" w:color="auto" w:fill="auto"/>
            <w:vAlign w:val="center"/>
          </w:tcPr>
          <w:p>
            <w:pPr>
              <w:spacing w:line="400" w:lineRule="exact"/>
              <w:jc w:val="center"/>
              <w:rPr>
                <w:rFonts w:cs="Times New Roman"/>
                <w:color w:val="auto"/>
              </w:rPr>
            </w:pPr>
            <w:r>
              <w:rPr>
                <w:rFonts w:cs="Times New Roman"/>
                <w:color w:val="auto"/>
              </w:rPr>
              <w:t>夏季</w:t>
            </w:r>
          </w:p>
        </w:tc>
        <w:tc>
          <w:tcPr>
            <w:tcW w:w="860" w:type="pct"/>
            <w:gridSpan w:val="2"/>
            <w:shd w:val="clear" w:color="auto" w:fill="auto"/>
            <w:vAlign w:val="center"/>
          </w:tcPr>
          <w:p>
            <w:pPr>
              <w:spacing w:line="400" w:lineRule="exact"/>
              <w:jc w:val="center"/>
              <w:rPr>
                <w:rFonts w:cs="Times New Roman"/>
                <w:color w:val="auto"/>
              </w:rPr>
            </w:pPr>
            <w:r>
              <w:rPr>
                <w:rFonts w:cs="Times New Roman"/>
                <w:color w:val="auto"/>
              </w:rPr>
              <w:t>≤0.30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单位缝长q1[m3</w:t>
            </w:r>
          </w:p>
          <w:p>
            <w:pPr>
              <w:spacing w:line="400" w:lineRule="exact"/>
              <w:jc w:val="center"/>
              <w:rPr>
                <w:rFonts w:hint="eastAsia" w:cs="Times New Roman"/>
                <w:color w:val="auto"/>
              </w:rPr>
            </w:pPr>
            <w:r>
              <w:rPr>
                <w:rFonts w:hint="eastAsia" w:cs="Times New Roman"/>
                <w:color w:val="auto"/>
              </w:rPr>
              <w:t>/(m·h)]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vMerge w:val="continue"/>
            <w:shd w:val="clear" w:color="auto" w:fill="auto"/>
            <w:vAlign w:val="center"/>
          </w:tcPr>
          <w:p>
            <w:pPr>
              <w:spacing w:line="400" w:lineRule="exact"/>
              <w:jc w:val="center"/>
              <w:rPr>
                <w:rFonts w:hint="eastAsia" w:cs="Times New Roman"/>
                <w:color w:val="auto"/>
              </w:rPr>
            </w:pP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单位面积q2[m3</w:t>
            </w:r>
          </w:p>
          <w:p>
            <w:pPr>
              <w:spacing w:line="400" w:lineRule="exact"/>
              <w:jc w:val="center"/>
              <w:rPr>
                <w:rFonts w:hint="eastAsia" w:cs="Times New Roman"/>
                <w:color w:val="auto"/>
              </w:rPr>
            </w:pPr>
            <w:r>
              <w:rPr>
                <w:rFonts w:hint="eastAsia" w:cs="Times New Roman"/>
                <w:color w:val="auto"/>
              </w:rPr>
              <w:t>/(m2·h)]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lang w:val="en-US" w:eastAsia="zh-CN"/>
              </w:rPr>
              <w:t>透光幕墙</w:t>
            </w:r>
          </w:p>
        </w:tc>
        <w:tc>
          <w:tcPr>
            <w:tcW w:w="1017" w:type="pct"/>
            <w:gridSpan w:val="2"/>
            <w:shd w:val="clear" w:color="auto" w:fill="auto"/>
            <w:vAlign w:val="center"/>
          </w:tcPr>
          <w:p>
            <w:pPr>
              <w:spacing w:line="400" w:lineRule="exact"/>
              <w:jc w:val="center"/>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≤1.20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hint="eastAsia" w:cs="Times New Roman"/>
                <w:color w:val="auto"/>
              </w:rPr>
            </w:pPr>
          </w:p>
        </w:tc>
        <w:tc>
          <w:tcPr>
            <w:tcW w:w="422" w:type="pct"/>
            <w:shd w:val="clear" w:color="auto" w:fill="auto"/>
            <w:vAlign w:val="center"/>
          </w:tcPr>
          <w:p>
            <w:pPr>
              <w:spacing w:line="400" w:lineRule="exact"/>
              <w:jc w:val="center"/>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东、南、西</w:t>
            </w:r>
          </w:p>
          <w:p>
            <w:pPr>
              <w:spacing w:line="400" w:lineRule="exact"/>
              <w:jc w:val="center"/>
              <w:rPr>
                <w:rFonts w:hint="eastAsia" w:cs="Times New Roman"/>
                <w:color w:val="auto"/>
              </w:rPr>
            </w:pPr>
            <w:r>
              <w:rPr>
                <w:rFonts w:hint="eastAsia" w:cs="Times New Roman"/>
                <w:color w:val="auto"/>
              </w:rPr>
              <w:t>朝向</w:t>
            </w:r>
          </w:p>
        </w:tc>
        <w:tc>
          <w:tcPr>
            <w:tcW w:w="840" w:type="pct"/>
            <w:gridSpan w:val="2"/>
            <w:shd w:val="clear" w:color="auto" w:fill="auto"/>
            <w:vAlign w:val="center"/>
          </w:tcPr>
          <w:p>
            <w:pPr>
              <w:spacing w:line="400" w:lineRule="exact"/>
              <w:jc w:val="center"/>
              <w:rPr>
                <w:rFonts w:hint="eastAsia" w:cs="Times New Roman"/>
                <w:color w:val="auto"/>
              </w:rPr>
            </w:pPr>
            <w:r>
              <w:rPr>
                <w:rFonts w:cs="Times New Roman"/>
                <w:color w:val="auto"/>
              </w:rPr>
              <w:t>夏季</w:t>
            </w:r>
          </w:p>
        </w:tc>
        <w:tc>
          <w:tcPr>
            <w:tcW w:w="854" w:type="pct"/>
            <w:shd w:val="clear" w:color="auto" w:fill="auto"/>
            <w:vAlign w:val="center"/>
          </w:tcPr>
          <w:p>
            <w:pPr>
              <w:spacing w:line="400" w:lineRule="exact"/>
              <w:jc w:val="center"/>
              <w:rPr>
                <w:rFonts w:cs="Times New Roman"/>
                <w:color w:val="auto"/>
              </w:rPr>
            </w:pPr>
            <w:r>
              <w:rPr>
                <w:rFonts w:cs="Times New Roman"/>
                <w:color w:val="auto"/>
              </w:rPr>
              <w:t>≤0.30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vMerge w:val="restart"/>
            <w:shd w:val="clear" w:color="auto" w:fill="auto"/>
            <w:vAlign w:val="center"/>
          </w:tcPr>
          <w:p>
            <w:pPr>
              <w:spacing w:line="400" w:lineRule="exact"/>
              <w:jc w:val="center"/>
              <w:rPr>
                <w:rFonts w:hint="eastAsia" w:cs="Times New Roman"/>
                <w:color w:val="auto"/>
              </w:rPr>
            </w:pPr>
            <w:r>
              <w:rPr>
                <w:rFonts w:hint="eastAsia" w:cs="Times New Roman"/>
                <w:color w:val="auto"/>
              </w:rPr>
              <w:t>空气渗透量</w:t>
            </w: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[m3</w:t>
            </w:r>
          </w:p>
          <w:p>
            <w:pPr>
              <w:spacing w:line="400" w:lineRule="exact"/>
              <w:jc w:val="center"/>
              <w:rPr>
                <w:rFonts w:hint="eastAsia" w:cs="Times New Roman"/>
                <w:color w:val="auto"/>
              </w:rPr>
            </w:pPr>
            <w:r>
              <w:rPr>
                <w:rFonts w:hint="eastAsia" w:cs="Times New Roman"/>
                <w:color w:val="auto"/>
              </w:rPr>
              <w:t>/(m·h)]</w:t>
            </w:r>
          </w:p>
        </w:tc>
        <w:tc>
          <w:tcPr>
            <w:tcW w:w="1695" w:type="pct"/>
            <w:gridSpan w:val="3"/>
            <w:shd w:val="clear" w:color="auto" w:fill="auto"/>
            <w:vAlign w:val="center"/>
          </w:tcPr>
          <w:p>
            <w:pPr>
              <w:spacing w:line="400" w:lineRule="exact"/>
              <w:jc w:val="center"/>
              <w:rPr>
                <w:rFonts w:hint="eastAsia" w:cs="Times New Roman"/>
                <w:color w:val="auto"/>
              </w:rPr>
            </w:pPr>
            <w:r>
              <w:rPr>
                <w:rFonts w:hint="eastAsia" w:cs="Times New Roman"/>
                <w:color w:val="auto"/>
              </w:rPr>
              <w:t>≤0.50</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406" w:type="pct"/>
            <w:vMerge w:val="continue"/>
            <w:shd w:val="clear" w:color="auto" w:fill="auto"/>
            <w:vAlign w:val="center"/>
          </w:tcPr>
          <w:p>
            <w:pPr>
              <w:spacing w:line="400" w:lineRule="exact"/>
              <w:jc w:val="center"/>
              <w:rPr>
                <w:rFonts w:cs="Times New Roman"/>
                <w:color w:val="auto"/>
              </w:rPr>
            </w:pPr>
          </w:p>
        </w:tc>
        <w:tc>
          <w:tcPr>
            <w:tcW w:w="422" w:type="pct"/>
            <w:vMerge w:val="continue"/>
            <w:shd w:val="clear" w:color="auto" w:fill="auto"/>
            <w:vAlign w:val="center"/>
          </w:tcPr>
          <w:p>
            <w:pPr>
              <w:spacing w:line="400" w:lineRule="exact"/>
              <w:jc w:val="center"/>
              <w:rPr>
                <w:rFonts w:cs="Times New Roman"/>
                <w:color w:val="auto"/>
              </w:rPr>
            </w:pPr>
          </w:p>
        </w:tc>
        <w:tc>
          <w:tcPr>
            <w:tcW w:w="595" w:type="pct"/>
            <w:shd w:val="clear" w:color="auto" w:fill="auto"/>
            <w:vAlign w:val="center"/>
          </w:tcPr>
          <w:p>
            <w:pPr>
              <w:spacing w:line="400" w:lineRule="exact"/>
              <w:jc w:val="center"/>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[m3</w:t>
            </w:r>
          </w:p>
          <w:p>
            <w:pPr>
              <w:spacing w:line="400" w:lineRule="exact"/>
              <w:jc w:val="center"/>
              <w:rPr>
                <w:rFonts w:cs="Times New Roman"/>
                <w:color w:val="auto"/>
              </w:rPr>
            </w:pPr>
            <w:r>
              <w:rPr>
                <w:rFonts w:hint="eastAsia" w:cs="Times New Roman"/>
                <w:color w:val="auto"/>
              </w:rPr>
              <w:t>/(m2·h)]</w:t>
            </w:r>
          </w:p>
        </w:tc>
        <w:tc>
          <w:tcPr>
            <w:tcW w:w="1695" w:type="pct"/>
            <w:gridSpan w:val="3"/>
            <w:shd w:val="clear" w:color="auto" w:fill="auto"/>
            <w:vAlign w:val="center"/>
          </w:tcPr>
          <w:p>
            <w:pPr>
              <w:spacing w:line="400" w:lineRule="exact"/>
              <w:jc w:val="center"/>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1146" w:type="pct"/>
            <w:shd w:val="clear" w:color="auto" w:fill="auto"/>
            <w:vAlign w:val="center"/>
          </w:tcPr>
          <w:p>
            <w:pPr>
              <w:spacing w:line="400" w:lineRule="exact"/>
              <w:jc w:val="center"/>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restart"/>
            <w:vAlign w:val="center"/>
          </w:tcPr>
          <w:p>
            <w:pPr>
              <w:spacing w:line="400" w:lineRule="exact"/>
              <w:jc w:val="center"/>
              <w:rPr>
                <w:rFonts w:cs="Times New Roman"/>
                <w:color w:val="auto"/>
              </w:rPr>
            </w:pPr>
            <w:r>
              <w:rPr>
                <w:rFonts w:cs="Times New Roman"/>
                <w:color w:val="auto"/>
              </w:rPr>
              <w:t>5</w:t>
            </w:r>
          </w:p>
        </w:tc>
        <w:tc>
          <w:tcPr>
            <w:tcW w:w="399" w:type="pct"/>
            <w:vMerge w:val="restart"/>
            <w:vAlign w:val="center"/>
          </w:tcPr>
          <w:p>
            <w:pPr>
              <w:spacing w:line="400" w:lineRule="exact"/>
              <w:jc w:val="center"/>
              <w:rPr>
                <w:rFonts w:cs="Times New Roman"/>
                <w:color w:val="auto"/>
              </w:rPr>
            </w:pPr>
            <w:r>
              <w:rPr>
                <w:rFonts w:cs="Times New Roman"/>
                <w:color w:val="auto"/>
              </w:rPr>
              <w:t>专项设计</w:t>
            </w:r>
          </w:p>
        </w:tc>
        <w:tc>
          <w:tcPr>
            <w:tcW w:w="3119" w:type="pct"/>
            <w:gridSpan w:val="6"/>
            <w:shd w:val="clear" w:color="auto" w:fill="auto"/>
            <w:vAlign w:val="center"/>
          </w:tcPr>
          <w:p>
            <w:pPr>
              <w:spacing w:line="400" w:lineRule="exact"/>
              <w:rPr>
                <w:rFonts w:cs="Times New Roman"/>
                <w:color w:val="auto"/>
              </w:rPr>
            </w:pPr>
            <w:r>
              <w:rPr>
                <w:rFonts w:cs="Times New Roman"/>
                <w:color w:val="auto"/>
              </w:rPr>
              <w:t>热桥处理满足《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气密性满足《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新风热回收设计满足《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cs="Times New Roman"/>
                <w:color w:val="auto"/>
              </w:rPr>
            </w:pPr>
            <w:r>
              <w:rPr>
                <w:rFonts w:cs="Times New Roman"/>
                <w:color w:val="auto"/>
              </w:rPr>
              <w:t>供热供冷系统设计满足《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生活热水系统</w:t>
            </w:r>
            <w:r>
              <w:rPr>
                <w:rFonts w:cs="Times New Roman"/>
                <w:color w:val="auto"/>
              </w:rPr>
              <w:t>设计满足《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default" w:cs="Times New Roman"/>
                <w:color w:val="auto"/>
                <w:lang w:val="en-US" w:eastAsia="zh-CN"/>
              </w:rPr>
            </w:pPr>
            <w:r>
              <w:rPr>
                <w:rFonts w:hint="eastAsia" w:cs="Times New Roman"/>
                <w:color w:val="auto"/>
                <w:lang w:val="en-US" w:eastAsia="zh-CN"/>
              </w:rPr>
              <w:t>建筑照明系统设计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334" w:type="pct"/>
            <w:vMerge w:val="continue"/>
            <w:vAlign w:val="center"/>
          </w:tcPr>
          <w:p>
            <w:pPr>
              <w:spacing w:line="400" w:lineRule="exact"/>
              <w:jc w:val="center"/>
              <w:rPr>
                <w:rFonts w:cs="Times New Roman"/>
                <w:color w:val="auto"/>
              </w:rPr>
            </w:pPr>
          </w:p>
        </w:tc>
        <w:tc>
          <w:tcPr>
            <w:tcW w:w="399" w:type="pct"/>
            <w:vMerge w:val="continue"/>
            <w:vAlign w:val="center"/>
          </w:tcPr>
          <w:p>
            <w:pPr>
              <w:spacing w:line="400" w:lineRule="exact"/>
              <w:jc w:val="center"/>
              <w:rPr>
                <w:rFonts w:cs="Times New Roman"/>
                <w:color w:val="auto"/>
              </w:rPr>
            </w:pPr>
          </w:p>
        </w:tc>
        <w:tc>
          <w:tcPr>
            <w:tcW w:w="3119" w:type="pct"/>
            <w:gridSpan w:val="6"/>
            <w:shd w:val="clear" w:color="auto" w:fill="auto"/>
            <w:vAlign w:val="center"/>
          </w:tcPr>
          <w:p>
            <w:pPr>
              <w:spacing w:line="400" w:lineRule="exact"/>
              <w:jc w:val="left"/>
              <w:rPr>
                <w:rFonts w:hint="eastAsia" w:cs="Times New Roman"/>
                <w:color w:val="auto"/>
                <w:lang w:val="en-US" w:eastAsia="zh-CN"/>
              </w:rPr>
            </w:pPr>
            <w:r>
              <w:rPr>
                <w:rFonts w:hint="eastAsia" w:cs="Times New Roman"/>
                <w:color w:val="auto"/>
                <w:lang w:val="en-US" w:eastAsia="zh-CN"/>
              </w:rPr>
              <w:t>可再生能源系统设计</w:t>
            </w:r>
            <w:r>
              <w:rPr>
                <w:rFonts w:cs="Times New Roman"/>
                <w:color w:val="auto"/>
              </w:rPr>
              <w:t>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1146" w:type="pct"/>
            <w:shd w:val="clear" w:color="auto" w:fill="auto"/>
            <w:vAlign w:val="center"/>
          </w:tcPr>
          <w:p>
            <w:pPr>
              <w:spacing w:line="400" w:lineRule="exact"/>
              <w:jc w:val="center"/>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rPr>
              <w:t>满足</w:t>
            </w:r>
          </w:p>
        </w:tc>
      </w:tr>
    </w:tbl>
    <w:p>
      <w:pPr>
        <w:widowControl/>
        <w:spacing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九、可再生能源与绿色建材</w:t>
      </w:r>
    </w:p>
    <w:p>
      <w:pPr>
        <w:spacing w:line="400" w:lineRule="exact"/>
        <w:ind w:firstLine="480" w:firstLineChars="200"/>
        <w:rPr>
          <w:rFonts w:ascii="仿宋_GB2312" w:hAnsi="仿宋_GB2312" w:eastAsia="仿宋_GB2312" w:cs="仿宋_GB2312"/>
        </w:rPr>
      </w:pPr>
      <w:r>
        <w:rPr>
          <w:rFonts w:hint="eastAsia" w:ascii="仿宋_GB2312" w:hAnsi="仿宋_GB2312" w:eastAsia="仿宋_GB2312" w:cs="仿宋_GB2312"/>
        </w:rPr>
        <w:t>1. 项目设计采用了可再生能源，形式是：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。项目利用了余热供热水，余热来源包括：</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400" w:lineRule="exact"/>
        <w:ind w:firstLine="480" w:firstLineChars="200"/>
        <w:rPr>
          <w:rFonts w:ascii="仿宋_GB2312" w:hAnsi="仿宋_GB2312" w:eastAsia="仿宋_GB2312" w:cs="仿宋_GB2312"/>
        </w:rPr>
      </w:pPr>
      <w:r>
        <w:rPr>
          <w:rFonts w:hint="eastAsia" w:ascii="仿宋_GB2312" w:hAnsi="仿宋_GB2312" w:eastAsia="仿宋_GB2312" w:cs="仿宋_GB2312"/>
        </w:rPr>
        <w:t>2. 项目应用了绿色建材，应用比例为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w:t>
      </w:r>
    </w:p>
    <w:p>
      <w:pPr>
        <w:spacing w:line="400" w:lineRule="exact"/>
        <w:ind w:firstLine="480" w:firstLineChars="200"/>
        <w:rPr>
          <w:rFonts w:ascii="仿宋_GB2312" w:hAnsi="仿宋_GB2312" w:eastAsia="仿宋_GB2312" w:cs="仿宋_GB2312"/>
        </w:rPr>
      </w:pPr>
      <w:r>
        <w:rPr>
          <w:rFonts w:hint="eastAsia" w:ascii="仿宋_GB2312" w:hAnsi="仿宋_GB2312" w:eastAsia="仿宋_GB2312" w:cs="仿宋_GB2312"/>
        </w:rPr>
        <w:t>3. 其他需要说明的情况：</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rPr>
          <w:rFonts w:ascii="仿宋_GB2312" w:hAnsi="仿宋_GB2312" w:eastAsia="仿宋_GB2312" w:cs="仿宋_GB2312"/>
        </w:rPr>
      </w:pPr>
    </w:p>
    <w:p>
      <w:pPr>
        <w:rPr>
          <w:rFonts w:hint="eastAsia" w:ascii="黑体" w:hAnsi="黑体" w:eastAsia="黑体" w:cs="黑体"/>
          <w:b w:val="0"/>
          <w:bCs w:val="0"/>
        </w:rPr>
      </w:pPr>
      <w:r>
        <w:rPr>
          <w:rFonts w:hint="eastAsia" w:ascii="黑体" w:hAnsi="黑体" w:eastAsia="黑体" w:cs="黑体"/>
          <w:b w:val="0"/>
          <w:bCs w:val="0"/>
        </w:rPr>
        <w:br w:type="page"/>
      </w:r>
    </w:p>
    <w:p>
      <w:pPr>
        <w:pStyle w:val="2"/>
        <w:tabs>
          <w:tab w:val="left" w:pos="6720"/>
        </w:tabs>
        <w:spacing w:before="0" w:after="0" w:line="560" w:lineRule="exact"/>
        <w:jc w:val="left"/>
        <w:rPr>
          <w:rFonts w:ascii="黑体" w:hAnsi="黑体" w:eastAsia="黑体" w:cs="黑体"/>
          <w:b w:val="0"/>
          <w:bCs w:val="0"/>
        </w:rPr>
      </w:pPr>
      <w:r>
        <w:rPr>
          <w:rFonts w:hint="eastAsia" w:ascii="黑体" w:hAnsi="黑体" w:eastAsia="黑体" w:cs="黑体"/>
          <w:b w:val="0"/>
          <w:bCs w:val="0"/>
        </w:rPr>
        <w:t>附件3</w:t>
      </w:r>
    </w:p>
    <w:p>
      <w:pPr>
        <w:spacing w:line="5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绿色专篇（设计）示范文本1.0版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pStyle w:val="21"/>
        <w:spacing w:line="240" w:lineRule="auto"/>
        <w:ind w:left="480"/>
      </w:pPr>
    </w:p>
    <w:p>
      <w:pPr>
        <w:pStyle w:val="2"/>
        <w:spacing w:before="0" w:after="0" w:line="560" w:lineRule="exact"/>
        <w:rPr>
          <w:rFonts w:ascii="方正小标宋简体" w:hAnsi="方正小标宋简体" w:eastAsia="方正小标宋简体" w:cs="方正小标宋简体"/>
          <w:b w:val="0"/>
          <w:bCs w:val="0"/>
          <w:color w:val="000000"/>
          <w:kern w:val="2"/>
          <w:szCs w:val="32"/>
        </w:rPr>
      </w:pPr>
      <w:r>
        <w:rPr>
          <w:rFonts w:hint="eastAsia" w:ascii="方正小标宋简体" w:hAnsi="方正小标宋简体" w:eastAsia="方正小标宋简体" w:cs="方正小标宋简体"/>
          <w:b w:val="0"/>
          <w:bCs w:val="0"/>
          <w:color w:val="000000"/>
          <w:kern w:val="2"/>
          <w:szCs w:val="32"/>
        </w:rPr>
        <w:t>第一部分 线上填报系统（设计）</w:t>
      </w:r>
    </w:p>
    <w:p>
      <w:pPr>
        <w:pStyle w:val="3"/>
        <w:spacing w:after="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w:t>
      </w:r>
      <w:r>
        <w:rPr>
          <w:rFonts w:hint="eastAsia"/>
          <w:u w:val="single"/>
        </w:rPr>
        <w:t xml:space="preserve">        </w:t>
      </w:r>
      <w:r>
        <w:rPr>
          <w:rFonts w:hint="eastAsia"/>
        </w:rPr>
        <w:t>。 立项编号：xxx。</w:t>
      </w:r>
      <w:r>
        <w:rPr>
          <w:rFonts w:hint="eastAsia"/>
          <w:color w:val="FF0000"/>
        </w:rPr>
        <w:t>（系统自动从初步设计信息导入）</w:t>
      </w:r>
    </w:p>
    <w:p>
      <w:pPr>
        <w:spacing w:line="400" w:lineRule="exact"/>
        <w:ind w:firstLine="720" w:firstLineChars="300"/>
      </w:pPr>
      <w:r>
        <w:rPr>
          <w:rFonts w:hint="eastAsia"/>
        </w:rPr>
        <w:t>项目初步设计图项目名称：</w:t>
      </w:r>
      <w:r>
        <w:rPr>
          <w:rFonts w:hint="eastAsia"/>
          <w:u w:val="single"/>
        </w:rPr>
        <w:t xml:space="preserve">          </w:t>
      </w:r>
      <w:r>
        <w:rPr>
          <w:rFonts w:hint="eastAsia"/>
        </w:rPr>
        <w:t>，</w:t>
      </w:r>
      <w:r>
        <w:rPr>
          <w:rFonts w:hint="eastAsia"/>
          <w:color w:val="FF0000"/>
        </w:rPr>
        <w:t>规划许可证编号：xxx</w:t>
      </w:r>
      <w:r>
        <w:rPr>
          <w:rFonts w:hint="eastAsia"/>
          <w:color w:val="000000" w:themeColor="text1"/>
          <w14:textFill>
            <w14:solidFill>
              <w14:schemeClr w14:val="tx1"/>
            </w14:solidFill>
          </w14:textFill>
        </w:rPr>
        <w:t>（请填写）</w:t>
      </w:r>
    </w:p>
    <w:p>
      <w:pPr>
        <w:spacing w:line="400" w:lineRule="exact"/>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项目施工图设计项目名称：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。（请填写） </w:t>
      </w:r>
    </w:p>
    <w:p>
      <w:pPr>
        <w:spacing w:line="400" w:lineRule="exact"/>
        <w:ind w:firstLine="480" w:firstLineChars="200"/>
        <w:rPr>
          <w:color w:val="FF0000"/>
        </w:rPr>
      </w:pPr>
      <w:r>
        <w:rPr>
          <w:rFonts w:hint="eastAsia"/>
        </w:rPr>
        <w:t>2. 项目基本信息</w:t>
      </w:r>
      <w:r>
        <w:rPr>
          <w:rFonts w:hint="eastAsia"/>
          <w:color w:val="FF0000"/>
        </w:rPr>
        <w:t>（系统自动从初步设计信息导入，如有变动，请修改）</w:t>
      </w:r>
    </w:p>
    <w:p>
      <w:pPr>
        <w:spacing w:line="400" w:lineRule="exact"/>
        <w:ind w:firstLine="720" w:firstLineChars="3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rPr>
        <w:sym w:font="Wingdings 2" w:char="00A3"/>
      </w:r>
      <w:r>
        <w:rPr>
          <w:rFonts w:hint="eastAsia"/>
        </w:rPr>
        <w:t xml:space="preserve">国有土地划拨 </w:t>
      </w:r>
      <w:r>
        <w:rPr>
          <w:rFonts w:hint="eastAsia"/>
        </w:rPr>
        <w:sym w:font="Wingdings 2" w:char="00A3"/>
      </w:r>
      <w:r>
        <w:rPr>
          <w:rFonts w:hint="eastAsia"/>
        </w:rPr>
        <w:t xml:space="preserve">土地竞拍 </w:t>
      </w:r>
      <w:r>
        <w:rPr>
          <w:rFonts w:hint="eastAsia"/>
        </w:rPr>
        <w:sym w:font="Wingdings 2" w:char="00A3"/>
      </w:r>
      <w:r>
        <w:rPr>
          <w:rFonts w:hint="eastAsia"/>
        </w:rPr>
        <w:t>集体土地</w:t>
      </w:r>
    </w:p>
    <w:p>
      <w:pPr>
        <w:spacing w:line="400" w:lineRule="exact"/>
        <w:ind w:firstLine="720" w:firstLineChars="300"/>
      </w:pPr>
      <w:r>
        <w:rPr>
          <w:rFonts w:hint="eastAsia"/>
        </w:rPr>
        <w:t>土地出让时承诺内容：绿色建筑星级（</w:t>
      </w:r>
      <w:r>
        <w:rPr>
          <w:rFonts w:hint="eastAsia"/>
        </w:rPr>
        <w:sym w:font="Wingdings 2" w:char="00A3"/>
      </w:r>
      <w:r>
        <w:rPr>
          <w:rFonts w:hint="eastAsia"/>
        </w:rPr>
        <w:t>一星级</w:t>
      </w:r>
      <w:r>
        <w:rPr>
          <w:rFonts w:hint="eastAsia"/>
        </w:rPr>
        <w:sym w:font="Wingdings 2" w:char="00A3"/>
      </w:r>
      <w:r>
        <w:rPr>
          <w:rFonts w:hint="eastAsia"/>
        </w:rPr>
        <w:t>二星级</w:t>
      </w:r>
      <w:r>
        <w:rPr>
          <w:rFonts w:hint="eastAsia"/>
        </w:rPr>
        <w:sym w:font="Wingdings 2" w:char="00A3"/>
      </w:r>
      <w:r>
        <w:rPr>
          <w:rFonts w:hint="eastAsia"/>
        </w:rPr>
        <w:t>三星级）</w:t>
      </w:r>
    </w:p>
    <w:p>
      <w:pPr>
        <w:spacing w:line="400" w:lineRule="exact"/>
        <w:ind w:firstLine="3120" w:firstLineChars="1300"/>
      </w:pPr>
      <w:r>
        <w:rPr>
          <w:rFonts w:hint="eastAsia"/>
        </w:rPr>
        <w:t>装配式建筑等级（</w:t>
      </w:r>
      <w:r>
        <w:rPr>
          <w:rFonts w:hint="eastAsia"/>
        </w:rPr>
        <w:sym w:font="Wingdings 2" w:char="00A3"/>
      </w:r>
      <w:r>
        <w:rPr>
          <w:rFonts w:hint="eastAsia"/>
        </w:rPr>
        <w:t>A（BJ）</w:t>
      </w:r>
      <w:r>
        <w:rPr>
          <w:rFonts w:hint="eastAsia"/>
        </w:rPr>
        <w:sym w:font="Wingdings 2" w:char="00A3"/>
      </w:r>
      <w:r>
        <w:rPr>
          <w:rFonts w:hint="eastAsia"/>
        </w:rPr>
        <w:t>AA（BJ）</w:t>
      </w:r>
      <w:r>
        <w:rPr>
          <w:rFonts w:hint="eastAsia"/>
        </w:rPr>
        <w:sym w:font="Wingdings 2" w:char="00A3"/>
      </w:r>
      <w:r>
        <w:rPr>
          <w:rFonts w:hint="eastAsia"/>
        </w:rPr>
        <w:t>AAA（BJ））</w:t>
      </w:r>
    </w:p>
    <w:p>
      <w:pPr>
        <w:spacing w:line="400" w:lineRule="exact"/>
        <w:ind w:firstLine="3120" w:firstLineChars="1300"/>
      </w:pPr>
      <w:r>
        <w:rPr>
          <w:rFonts w:hint="eastAsia"/>
        </w:rPr>
        <w:t>超低能耗建筑建设比例（      %）</w:t>
      </w:r>
    </w:p>
    <w:p>
      <w:pPr>
        <w:spacing w:line="400" w:lineRule="exact"/>
        <w:ind w:firstLine="3120" w:firstLineChars="1300"/>
      </w:pPr>
      <w:r>
        <w:rPr>
          <w:rFonts w:hint="eastAsia"/>
        </w:rPr>
        <w:t>可再生能源利用比例（        %）</w:t>
      </w:r>
    </w:p>
    <w:p>
      <w:pPr>
        <w:spacing w:line="400" w:lineRule="exact"/>
        <w:ind w:firstLine="3120" w:firstLineChars="1300"/>
      </w:pPr>
      <w:r>
        <w:rPr>
          <w:rFonts w:hint="eastAsia"/>
        </w:rPr>
        <w:t>绿色建材应用比例（</w:t>
      </w:r>
      <w:r>
        <w:rPr>
          <w:rFonts w:hint="eastAsia"/>
          <w:u w:val="single"/>
        </w:rPr>
        <w:t xml:space="preserve">        </w:t>
      </w:r>
      <w:r>
        <w:rPr>
          <w:rFonts w:hint="eastAsia"/>
        </w:rPr>
        <w:t>%）</w:t>
      </w:r>
    </w:p>
    <w:p>
      <w:pPr>
        <w:spacing w:line="400" w:lineRule="exact"/>
        <w:ind w:firstLine="3120" w:firstLineChars="1300"/>
      </w:pPr>
      <w:r>
        <w:rPr>
          <w:rFonts w:hint="eastAsia"/>
        </w:rPr>
        <w:t>其他承诺：</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left="720" w:leftChars="3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栋；规划建筑面积：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 xml:space="preserve">; </w:t>
      </w:r>
    </w:p>
    <w:p>
      <w:pPr>
        <w:spacing w:line="400" w:lineRule="exact"/>
        <w:ind w:firstLine="720" w:firstLineChars="300"/>
      </w:pPr>
      <w:r>
        <w:rPr>
          <w:rFonts w:hint="eastAsia"/>
        </w:rPr>
        <w:t xml:space="preserve">项目总投资: </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rPr>
        <w:t>。(可修改</w:t>
      </w:r>
      <w:r>
        <w:rPr>
          <w:rFonts w:hint="eastAsia"/>
          <w:color w:val="000000" w:themeColor="text1"/>
          <w14:textFill>
            <w14:solidFill>
              <w14:schemeClr w14:val="tx1"/>
            </w14:solidFill>
          </w14:textFill>
        </w:rPr>
        <w:sym w:font="Wingdings 2" w:char="00A3"/>
      </w:r>
      <w:r>
        <w:rPr>
          <w:rFonts w:hint="eastAsia"/>
        </w:rPr>
        <w:t xml:space="preserve">政府投资 </w:t>
      </w:r>
      <w:r>
        <w:rPr>
          <w:rFonts w:hint="eastAsia"/>
          <w:color w:val="000000" w:themeColor="text1"/>
          <w14:textFill>
            <w14:solidFill>
              <w14:schemeClr w14:val="tx1"/>
            </w14:solidFill>
          </w14:textFill>
        </w:rPr>
        <w:sym w:font="Wingdings 2" w:char="00A3"/>
      </w:r>
      <w:r>
        <w:rPr>
          <w:rFonts w:hint="eastAsia"/>
        </w:rPr>
        <w:t xml:space="preserve">非政府投资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混合投资，其中</w:t>
      </w:r>
      <w:r>
        <w:rPr>
          <w:rFonts w:hint="eastAsia"/>
        </w:rPr>
        <w:t>政府投资占比</w:t>
      </w:r>
      <w:r>
        <w:rPr>
          <w:rFonts w:hint="eastAsia"/>
          <w:u w:val="single"/>
        </w:rPr>
        <w:t xml:space="preserve">    </w:t>
      </w:r>
      <w:r>
        <w:rPr>
          <w:rFonts w:hint="eastAsia"/>
        </w:rPr>
        <w:t>%。)</w:t>
      </w:r>
    </w:p>
    <w:p>
      <w:pPr>
        <w:spacing w:line="400" w:lineRule="exact"/>
        <w:ind w:firstLine="480" w:firstLineChars="200"/>
      </w:pPr>
      <w:r>
        <w:rPr>
          <w:rFonts w:hint="eastAsia"/>
        </w:rPr>
        <w:t>3</w:t>
      </w:r>
      <w:r>
        <w:t xml:space="preserve">. </w:t>
      </w:r>
      <w:r>
        <w:rPr>
          <w:rFonts w:hint="eastAsia"/>
        </w:rPr>
        <w:t>项目的建设目标</w:t>
      </w:r>
      <w:r>
        <w:rPr>
          <w:rFonts w:hint="eastAsia"/>
          <w:color w:val="FF0000"/>
        </w:rPr>
        <w:t>（系统自动从初步设计信息导入，如有变动，请修改）</w:t>
      </w:r>
    </w:p>
    <w:p>
      <w:pPr>
        <w:spacing w:line="400" w:lineRule="exact"/>
        <w:ind w:firstLine="720" w:firstLineChars="300"/>
      </w:pPr>
      <w:r>
        <w:rPr>
          <w:rFonts w:hint="eastAsia"/>
        </w:rPr>
        <w:t>执行节能设计标准:</w:t>
      </w:r>
      <w:r>
        <w:rPr>
          <w:rFonts w:hint="eastAsia"/>
          <w:u w:val="single"/>
        </w:rPr>
        <w:t xml:space="preserve">                   </w:t>
      </w:r>
      <w:r>
        <w:rPr>
          <w:rFonts w:hint="eastAsia"/>
        </w:rPr>
        <w:t xml:space="preserve">; </w:t>
      </w:r>
    </w:p>
    <w:p>
      <w:pPr>
        <w:spacing w:line="400" w:lineRule="exact"/>
        <w:ind w:firstLine="720" w:firstLineChars="300"/>
      </w:pPr>
      <w:r>
        <w:rPr>
          <w:rFonts w:hint="eastAsia"/>
        </w:rPr>
        <w:t>绿色建筑</w:t>
      </w:r>
      <w:r>
        <w:rPr>
          <w:rFonts w:hint="eastAsia"/>
          <w:u w:val="single"/>
        </w:rPr>
        <w:t xml:space="preserve">       </w:t>
      </w:r>
      <w:r>
        <w:rPr>
          <w:rFonts w:hint="eastAsia"/>
        </w:rPr>
        <w:t>星级</w:t>
      </w:r>
      <w:r>
        <w:rPr>
          <w:rFonts w:hint="eastAsia"/>
          <w:lang w:eastAsia="zh-CN"/>
        </w:rPr>
        <w:t>；</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p>
    <w:p>
      <w:pPr>
        <w:spacing w:line="400" w:lineRule="exact"/>
        <w:ind w:firstLine="720" w:firstLineChars="3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r>
        <w:rPr>
          <w:rFonts w:hint="eastAsia"/>
          <w:color w:val="FF0000"/>
        </w:rPr>
        <w:t>（系统自动从初步设计信息导入，如有变动，请修改）</w:t>
      </w:r>
    </w:p>
    <w:p>
      <w:p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。(可修改</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电力；</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热</w:t>
      </w:r>
      <w:r>
        <w:rPr>
          <w:rFonts w:hint="eastAsia"/>
          <w:color w:val="000000" w:themeColor="text1"/>
          <w14:textFill>
            <w14:solidFill>
              <w14:schemeClr w14:val="tx1"/>
            </w14:solidFill>
          </w14:textFill>
        </w:rPr>
        <w:t>力；</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天然气；</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可再生能源或余热利用。应用比例（</w:t>
      </w:r>
      <w:r>
        <w:rPr>
          <w:rFonts w:hint="eastAsia"/>
        </w:rPr>
        <w:t>xxx</w:t>
      </w:r>
      <w:r>
        <w:rPr>
          <w:rFonts w:hint="eastAsia"/>
          <w:color w:val="000000" w:themeColor="text1"/>
          <w14:textFill>
            <w14:solidFill>
              <w14:schemeClr w14:val="tx1"/>
            </w14:solidFill>
          </w14:textFill>
        </w:rPr>
        <w:t>%），包括□太阳能光伏 □太阳能光热 □浅层地源热泵 □中深层水热型地热 □中深层井下换热型地热 □再生水源热泵 □污水源热泵 □生物质供热 □城市和工业余热利用</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数据中心余热   □绿电蓄热 □绿氢供热 □空气源热泵 □自然冷源; □其他可再生能源</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。□其他能源:</w:t>
      </w:r>
      <w:r>
        <w:rPr>
          <w:rFonts w:hint="eastAsia"/>
          <w:color w:val="000000" w:themeColor="text1"/>
          <w:u w:val="single"/>
          <w14:textFill>
            <w14:solidFill>
              <w14:schemeClr w14:val="tx1"/>
            </w14:solidFill>
          </w14:textFill>
        </w:rPr>
        <w:t>请填写</w:t>
      </w:r>
    </w:p>
    <w:p>
      <w:pPr>
        <w:spacing w:line="400" w:lineRule="exact"/>
        <w:ind w:firstLine="480" w:firstLineChars="200"/>
        <w:rPr>
          <w:color w:val="FF0000"/>
        </w:rPr>
      </w:pPr>
      <w:r>
        <w:rPr>
          <w:rFonts w:hint="eastAsia"/>
          <w:color w:val="000000" w:themeColor="text1"/>
          <w14:textFill>
            <w14:solidFill>
              <w14:schemeClr w14:val="tx1"/>
            </w14:solidFill>
          </w14:textFill>
        </w:rPr>
        <w:t>其中，可再生能源利用情况：</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太阳能集热器面积：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太阳能热水应用建筑面积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太阳能光伏装机容量：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太阳能光伏应用建筑面积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地源热泵应用建筑面积：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空气源热泵应用建筑面积：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FF0000"/>
        </w:rPr>
        <w:t>（根据项目实际实施情况选择填入相应单元，可修改；涉及设计变更时，需重新进行施工图设计审查）</w:t>
      </w:r>
    </w:p>
    <w:p>
      <w:pPr>
        <w:numPr>
          <w:ilvl w:val="0"/>
          <w:numId w:val="14"/>
        </w:num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项目节能减排效益: </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lang w:eastAsia="zh-CN"/>
          <w14:textFill>
            <w14:solidFill>
              <w14:schemeClr w14:val="tx1"/>
            </w14:solidFill>
          </w14:textFill>
        </w:rPr>
        <w:t>（能耗量和强度）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lang w:eastAsia="zh-CN"/>
          <w14:textFill>
            <w14:solidFill>
              <w14:schemeClr w14:val="tx1"/>
            </w14:solidFill>
          </w14:textFill>
        </w:rPr>
        <w:t>（碳排放量和强度）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；减排效益：</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。(可修改)</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蓄冷蓄热系统（</w:t>
      </w: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水蓄冷/</w:t>
      </w:r>
      <w:r>
        <w:rPr>
          <w:rFonts w:ascii="宋体" w:hAnsi="宋体"/>
          <w:color w:val="000000" w:themeColor="text1"/>
          <w14:textFill>
            <w14:solidFill>
              <w14:schemeClr w14:val="tx1"/>
            </w14:solidFill>
          </w14:textFill>
        </w:rPr>
        <w:sym w:font="Wingdings 2" w:char="00A3"/>
      </w:r>
      <w:r>
        <w:rPr>
          <w:rFonts w:hint="eastAsia" w:cs="Times New Roman"/>
          <w:color w:val="000000" w:themeColor="text1"/>
          <w14:textFill>
            <w14:solidFill>
              <w14:schemeClr w14:val="tx1"/>
            </w14:solidFill>
          </w14:textFill>
        </w:rPr>
        <w:t>水蓄热</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新风系统  </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中水系统：</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市</w:t>
      </w:r>
      <w:r>
        <w:rPr>
          <w:rFonts w:hint="eastAsia" w:ascii="宋体" w:hAnsi="宋体"/>
        </w:rPr>
        <w:t>政/</w:t>
      </w:r>
      <w:r>
        <w:rPr>
          <w:rFonts w:ascii="宋体" w:hAnsi="宋体"/>
        </w:rPr>
        <w:sym w:font="Wingdings 2" w:char="00A3"/>
      </w:r>
      <w:r>
        <w:rPr>
          <w:rFonts w:hint="eastAsia" w:ascii="宋体" w:hAnsi="宋体"/>
        </w:rPr>
        <w:t xml:space="preserve">自用 </w:t>
      </w:r>
      <w:r>
        <w:rPr>
          <w:rFonts w:hint="eastAsia" w:ascii="宋体" w:hAnsi="宋体"/>
          <w:color w:val="000000" w:themeColor="text1"/>
          <w14:textFill>
            <w14:solidFill>
              <w14:schemeClr w14:val="tx1"/>
            </w14:solidFill>
          </w14:textFill>
        </w:rPr>
        <w:t xml:space="preserve">  </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建筑信息模型技术：</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规划设计/</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施工建造/</w:t>
      </w: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运行维护（可多选）</w:t>
      </w:r>
    </w:p>
    <w:p>
      <w:pPr>
        <w:spacing w:line="40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sym w:font="Wingdings 2" w:char="00A3"/>
      </w:r>
      <w:r>
        <w:rPr>
          <w:rFonts w:hint="eastAsia" w:ascii="宋体" w:hAnsi="宋体"/>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请填写</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FF0000"/>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r>
        <w:rPr>
          <w:rFonts w:hint="eastAsia"/>
          <w:color w:val="FF0000"/>
        </w:rPr>
        <w:t>（系统自动从初步设计信息导入，请将不属于本设计项目的楼栋信息删除，初步设计楼栋确定的建筑绿色发展要求原则上不得修改，确需修改的，需要向项目所在区规划、建设部门书面申请，批复后方可修改）</w:t>
      </w:r>
    </w:p>
    <w:tbl>
      <w:tblPr>
        <w:tblStyle w:val="37"/>
        <w:tblW w:w="46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75"/>
        <w:gridCol w:w="748"/>
        <w:gridCol w:w="748"/>
        <w:gridCol w:w="890"/>
        <w:gridCol w:w="691"/>
        <w:gridCol w:w="705"/>
        <w:gridCol w:w="1038"/>
        <w:gridCol w:w="839"/>
        <w:gridCol w:w="839"/>
        <w:gridCol w:w="88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3"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3" w:type="pct"/>
            <w:vMerge w:val="continue"/>
            <w:vAlign w:val="center"/>
          </w:tcPr>
          <w:p>
            <w:pPr>
              <w:spacing w:line="240" w:lineRule="auto"/>
              <w:jc w:val="center"/>
            </w:pPr>
          </w:p>
        </w:tc>
        <w:tc>
          <w:tcPr>
            <w:tcW w:w="413"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89"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3" w:type="pct"/>
            <w:vAlign w:val="center"/>
          </w:tcPr>
          <w:p>
            <w:pPr>
              <w:spacing w:line="240" w:lineRule="auto"/>
              <w:jc w:val="center"/>
            </w:pPr>
            <w:r>
              <w:rPr>
                <w:rFonts w:hint="eastAsia"/>
              </w:rPr>
              <w:t>x</w:t>
            </w:r>
            <w:r>
              <w:t>xx</w:t>
            </w: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3" w:type="pct"/>
            <w:vAlign w:val="center"/>
          </w:tcPr>
          <w:p>
            <w:pPr>
              <w:spacing w:line="240" w:lineRule="auto"/>
              <w:jc w:val="center"/>
            </w:pP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3" w:type="pct"/>
            <w:vAlign w:val="center"/>
          </w:tcPr>
          <w:p>
            <w:pPr>
              <w:spacing w:line="240" w:lineRule="auto"/>
              <w:jc w:val="center"/>
            </w:pPr>
            <w:r>
              <w:rPr>
                <w:rFonts w:hint="eastAsia"/>
              </w:rPr>
              <w:t>——</w:t>
            </w:r>
          </w:p>
        </w:tc>
        <w:tc>
          <w:tcPr>
            <w:tcW w:w="413" w:type="pct"/>
            <w:vAlign w:val="center"/>
          </w:tcPr>
          <w:p>
            <w:pPr>
              <w:spacing w:line="240" w:lineRule="auto"/>
              <w:jc w:val="center"/>
            </w:pPr>
            <w:r>
              <w:rPr>
                <w:rFonts w:hint="eastAsia"/>
              </w:rPr>
              <w:t>xx</w:t>
            </w:r>
          </w:p>
        </w:tc>
        <w:tc>
          <w:tcPr>
            <w:tcW w:w="492"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89"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240" w:lineRule="auto"/>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w:t>
      </w:r>
    </w:p>
    <w:p>
      <w:pPr>
        <w:spacing w:line="400" w:lineRule="exact"/>
        <w:ind w:firstLine="482"/>
        <w:rPr>
          <w:rFonts w:cs="Times New Roman"/>
          <w:bCs/>
        </w:rPr>
      </w:pPr>
      <w:r>
        <w:rPr>
          <w:rFonts w:hint="eastAsia" w:cs="Times New Roman"/>
          <w:bCs/>
        </w:rPr>
        <w:t>立项时间为</w:t>
      </w:r>
      <w:r>
        <w:rPr>
          <w:rFonts w:hint="eastAsia"/>
          <w:u w:val="single"/>
        </w:rPr>
        <w:t xml:space="preserve">    </w:t>
      </w:r>
      <w:r>
        <w:rPr>
          <w:rFonts w:cs="Times New Roman"/>
          <w:bCs/>
        </w:rPr>
        <w:t>年</w:t>
      </w:r>
      <w:r>
        <w:rPr>
          <w:rFonts w:hint="eastAsia" w:cs="Times New Roman"/>
          <w:bCs/>
        </w:rPr>
        <w:t xml:space="preserve"> </w:t>
      </w:r>
      <w:r>
        <w:rPr>
          <w:rFonts w:hint="eastAsia" w:cs="Times New Roman"/>
          <w:bCs/>
          <w:u w:val="single"/>
        </w:rPr>
        <w:t xml:space="preserve">    </w:t>
      </w:r>
      <w:r>
        <w:rPr>
          <w:rFonts w:hint="eastAsia" w:cs="Times New Roman"/>
          <w:bCs/>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开工时间为</w:t>
      </w:r>
      <w:r>
        <w:rPr>
          <w:rFonts w:hint="eastAsia"/>
          <w:u w:val="single"/>
        </w:rPr>
        <w:t xml:space="preserve">    </w:t>
      </w:r>
      <w:r>
        <w:rPr>
          <w:rFonts w:cs="Times New Roman"/>
          <w:bCs/>
        </w:rPr>
        <w:t>年</w:t>
      </w:r>
      <w:r>
        <w:rPr>
          <w:rFonts w:hint="eastAsia" w:cs="Times New Roman"/>
          <w:bCs/>
        </w:rPr>
        <w:t xml:space="preserve"> </w:t>
      </w:r>
      <w:r>
        <w:rPr>
          <w:rFonts w:hint="eastAsia" w:cs="Times New Roman"/>
          <w:bCs/>
          <w:u w:val="single"/>
        </w:rPr>
        <w:t xml:space="preserve">    </w:t>
      </w:r>
      <w:r>
        <w:rPr>
          <w:rFonts w:hint="eastAsia" w:cs="Times New Roman"/>
          <w:bCs/>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建设单位信息如下表：</w:t>
      </w:r>
      <w:r>
        <w:rPr>
          <w:rFonts w:hint="eastAsia"/>
          <w:color w:val="FF0000"/>
        </w:rPr>
        <w:t>（系统自动从初步设计信息导入，如有变动，请修改）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400" w:lineRule="exact"/>
        <w:ind w:firstLine="482"/>
        <w:rPr>
          <w:rFonts w:cs="Times New Roman"/>
          <w:bCs/>
          <w:color w:val="FF0000"/>
        </w:rPr>
      </w:pPr>
      <w:r>
        <w:rPr>
          <w:rFonts w:hint="eastAsia" w:cs="Times New Roman"/>
          <w:bCs/>
        </w:rPr>
        <w:t>11</w:t>
      </w:r>
      <w:r>
        <w:rPr>
          <w:rFonts w:cs="Times New Roman"/>
          <w:bCs/>
        </w:rPr>
        <w:t xml:space="preserve">. </w:t>
      </w:r>
      <w:r>
        <w:rPr>
          <w:rFonts w:hint="eastAsia" w:cs="Times New Roman"/>
          <w:bCs/>
        </w:rPr>
        <w:t>咨询单位信息如下表：</w:t>
      </w:r>
      <w:r>
        <w:rPr>
          <w:rFonts w:hint="eastAsia"/>
          <w:color w:val="FF0000"/>
        </w:rPr>
        <w:t>（系统自动从初步设计信息导入，如有变动，请修改）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初步设计单位信息如下表：</w:t>
      </w:r>
      <w:r>
        <w:rPr>
          <w:rFonts w:hint="eastAsia"/>
          <w:color w:val="FF0000"/>
        </w:rPr>
        <w:t>（系统自动从初步设计信息导入，如有变动，请修改）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施工图设计单位信息如下表：</w:t>
      </w:r>
      <w:r>
        <w:rPr>
          <w:rFonts w:hint="eastAsia" w:cs="Times New Roman"/>
          <w:bCs/>
          <w:color w:val="FF0000"/>
        </w:rPr>
        <w:t>（请填写</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before="0" w:after="0"/>
        <w:rPr>
          <w:rFonts w:ascii="黑体" w:hAnsi="黑体" w:eastAsia="黑体" w:cs="黑体"/>
          <w:b w:val="0"/>
          <w:bCs w:val="0"/>
        </w:rPr>
      </w:pPr>
      <w:r>
        <w:rPr>
          <w:rFonts w:hint="eastAsia" w:ascii="黑体" w:hAnsi="黑体" w:eastAsia="黑体" w:cs="黑体"/>
          <w:b w:val="0"/>
          <w:bCs w:val="0"/>
        </w:rPr>
        <w:t>二、执行标准</w:t>
      </w:r>
      <w:r>
        <w:rPr>
          <w:rFonts w:hint="eastAsia"/>
          <w:color w:val="FF0000"/>
        </w:rPr>
        <w:t>（系统自动从立项信息导入，如有变动，请修改）</w:t>
      </w:r>
    </w:p>
    <w:p>
      <w:pPr>
        <w:spacing w:line="400" w:lineRule="exact"/>
        <w:ind w:firstLine="480" w:firstLineChars="200"/>
      </w:pPr>
      <w:r>
        <w:rPr>
          <w:rFonts w:hint="eastAsia"/>
        </w:rPr>
        <w:t>1</w:t>
      </w:r>
      <w:r>
        <w:t xml:space="preserve">. </w:t>
      </w:r>
      <w:r>
        <w:rPr>
          <w:rFonts w:hint="eastAsia"/>
        </w:rPr>
        <w:t>建筑的节能设计执行标准如下（可多选）：</w:t>
      </w:r>
    </w:p>
    <w:p>
      <w:pPr>
        <w:spacing w:line="400" w:lineRule="exact"/>
        <w:ind w:firstLine="480" w:firstLineChars="200"/>
      </w:pPr>
      <w:r>
        <w:rPr>
          <w:rFonts w:hint="eastAsia"/>
        </w:rPr>
        <w:sym w:font="Wingdings 2" w:char="00A3"/>
      </w:r>
      <w:r>
        <w:rPr>
          <w:rFonts w:hint="eastAsia"/>
        </w:rPr>
        <w:t>《建筑节能与可再生能源利用通用规范》 GB55015</w:t>
      </w:r>
    </w:p>
    <w:p>
      <w:pPr>
        <w:spacing w:line="400" w:lineRule="exact"/>
        <w:ind w:firstLine="480" w:firstLineChars="200"/>
      </w:pPr>
      <w:r>
        <w:rPr>
          <w:rFonts w:hint="eastAsia"/>
        </w:rPr>
        <w:sym w:font="Wingdings 2" w:char="00A3"/>
      </w:r>
      <w:r>
        <w:rPr>
          <w:rFonts w:hint="eastAsia"/>
        </w:rPr>
        <w:t>《建筑防火通用规范》GB 55037</w:t>
      </w:r>
    </w:p>
    <w:p>
      <w:pPr>
        <w:spacing w:line="400" w:lineRule="exact"/>
        <w:ind w:firstLine="480" w:firstLineChars="200"/>
      </w:pPr>
      <w:r>
        <w:rPr>
          <w:rFonts w:hint="eastAsia"/>
        </w:rPr>
        <w:sym w:font="Wingdings 2" w:char="00A3"/>
      </w:r>
      <w:r>
        <w:rPr>
          <w:rFonts w:hint="eastAsia"/>
        </w:rPr>
        <w:t>《建筑环境通用规范》GB 55016</w:t>
      </w:r>
    </w:p>
    <w:p>
      <w:pPr>
        <w:spacing w:line="400" w:lineRule="exact"/>
        <w:ind w:firstLine="480" w:firstLineChars="200"/>
      </w:pPr>
      <w:r>
        <w:rPr>
          <w:rFonts w:hint="eastAsia"/>
        </w:rPr>
        <w:sym w:font="Wingdings 2" w:char="00A3"/>
      </w:r>
      <w:r>
        <w:rPr>
          <w:rFonts w:hint="eastAsia"/>
        </w:rPr>
        <w:t>《居住建筑节能设计标准》DB11/891</w:t>
      </w:r>
    </w:p>
    <w:p>
      <w:pPr>
        <w:spacing w:line="400" w:lineRule="exact"/>
        <w:ind w:firstLine="480" w:firstLineChars="200"/>
      </w:pPr>
      <w:r>
        <w:rPr>
          <w:rFonts w:hint="eastAsia"/>
        </w:rPr>
        <w:sym w:font="Wingdings 2" w:char="00A3"/>
      </w:r>
      <w:r>
        <w:rPr>
          <w:rFonts w:hint="eastAsia"/>
        </w:rPr>
        <w:t>《公共建筑节能设计标准》DB11/687</w:t>
      </w:r>
    </w:p>
    <w:p>
      <w:pPr>
        <w:spacing w:line="400" w:lineRule="exact"/>
        <w:ind w:firstLine="480" w:firstLineChars="200"/>
      </w:pPr>
      <w:r>
        <w:rPr>
          <w:rFonts w:hint="eastAsia"/>
        </w:rPr>
        <w:sym w:font="Wingdings 2" w:char="00A3"/>
      </w:r>
      <w:r>
        <w:rPr>
          <w:rFonts w:hint="eastAsia"/>
        </w:rPr>
        <w:t>《工业建筑节能设计统一标准》GB51245</w:t>
      </w:r>
    </w:p>
    <w:p>
      <w:pPr>
        <w:spacing w:line="400" w:lineRule="exact"/>
        <w:ind w:firstLine="480" w:firstLineChars="200"/>
      </w:pPr>
      <w:r>
        <w:rPr>
          <w:rFonts w:hint="eastAsia"/>
        </w:rPr>
        <w:sym w:font="Wingdings 2" w:char="00A3"/>
      </w:r>
      <w:r>
        <w:rPr>
          <w:rFonts w:hint="eastAsia"/>
        </w:rPr>
        <w:t>《建筑设计防火规范》GB 50016</w:t>
      </w:r>
    </w:p>
    <w:p>
      <w:pPr>
        <w:spacing w:line="400" w:lineRule="exact"/>
        <w:ind w:firstLine="480" w:firstLineChars="200"/>
      </w:pPr>
      <w:r>
        <w:rPr>
          <w:rFonts w:hint="eastAsia"/>
        </w:rPr>
        <w:sym w:font="Wingdings 2" w:char="00A3"/>
      </w:r>
      <w:r>
        <w:rPr>
          <w:rFonts w:hint="eastAsia"/>
        </w:rPr>
        <w:t>《民用建筑隔声设计规范》GB50118</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2. 绿色建筑实施执行标准如下（可多选）：</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《绿色建筑评价标准》GB/T50378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《绿色建筑评价标准》DB11/T 825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《绿色雪上运动场馆评价标准》DB11/T1606</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《绿色工业建筑评价标准》GB/T 50878</w:t>
      </w:r>
    </w:p>
    <w:p>
      <w:pPr>
        <w:spacing w:line="400" w:lineRule="exact"/>
        <w:ind w:firstLine="480" w:firstLineChars="200"/>
      </w:pPr>
      <w:r>
        <w:rPr>
          <w:rFonts w:hint="eastAsia"/>
        </w:rPr>
        <w:sym w:font="Wingdings 2" w:char="00A3"/>
      </w:r>
      <w:r>
        <w:rPr>
          <w:rFonts w:hint="eastAsia"/>
        </w:rPr>
        <w:t>《既有建筑绿色改造评价标准》GB/T 51141</w:t>
      </w:r>
    </w:p>
    <w:p>
      <w:pPr>
        <w:spacing w:line="400" w:lineRule="exact"/>
        <w:ind w:firstLine="480" w:firstLineChars="200"/>
      </w:pPr>
      <w:r>
        <w:rPr>
          <w:rFonts w:hint="eastAsia"/>
        </w:rPr>
        <w:sym w:font="Wingdings 2" w:char="00A3"/>
      </w:r>
      <w:r>
        <w:rPr>
          <w:rFonts w:hint="eastAsia"/>
        </w:rPr>
        <w:t>《既有工业建筑民用化绿色改造评价标准》DB11/T 1844</w:t>
      </w:r>
    </w:p>
    <w:p>
      <w:pPr>
        <w:spacing w:line="400" w:lineRule="exact"/>
        <w:ind w:firstLine="480" w:firstLineChars="200"/>
      </w:pPr>
      <w:r>
        <w:rPr>
          <w:rFonts w:hint="eastAsia"/>
        </w:rPr>
        <w:sym w:font="Wingdings 2" w:char="00A3"/>
      </w:r>
      <w:r>
        <w:rPr>
          <w:rFonts w:hint="eastAsia"/>
        </w:rPr>
        <w:t>《绿色建筑设计标准》DB11/938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《北京市绿色建筑施工图设计要点》</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《北京市房屋建筑工程施工图事后检查要点（试行）》</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3. 装配式建筑的设计与建设执行标准如下：</w:t>
      </w:r>
    </w:p>
    <w:p>
      <w:pPr>
        <w:pStyle w:val="43"/>
        <w:numPr>
          <w:ilvl w:val="255"/>
          <w:numId w:val="0"/>
        </w:numPr>
        <w:spacing w:line="400" w:lineRule="exact"/>
        <w:ind w:left="480"/>
        <w:rPr>
          <w:rFonts w:cs="Times New Roman"/>
        </w:rPr>
      </w:pPr>
      <w:r>
        <w:rPr>
          <w:rFonts w:hint="eastAsia"/>
          <w:color w:val="000000" w:themeColor="text1"/>
          <w14:textFill>
            <w14:solidFill>
              <w14:schemeClr w14:val="tx1"/>
            </w14:solidFill>
          </w14:textFill>
        </w:rPr>
        <w:sym w:font="Wingdings 2" w:char="00A3"/>
      </w:r>
      <w:r>
        <w:rPr>
          <w:rFonts w:cs="Times New Roman"/>
        </w:rPr>
        <w:t>《预制混凝土夹心保温外墙板应用技术规程》DB11/T2128</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《居住建筑室内装配式装修工程技术规程》DB11/T 1553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《公共租赁住房建设与评价标准》DB11/T 1365</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《装配式框架及框架-剪力墙结构设计规程》DB11/1310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《公共租赁住房内装设计模数协调标准》DB11/T 1196</w:t>
      </w:r>
    </w:p>
    <w:p>
      <w:pPr>
        <w:pStyle w:val="43"/>
        <w:numPr>
          <w:ilvl w:val="255"/>
          <w:numId w:val="0"/>
        </w:numPr>
        <w:spacing w:line="400" w:lineRule="exact"/>
        <w:ind w:left="480"/>
        <w:rPr>
          <w:rFonts w:cs="Times New Roman"/>
        </w:rPr>
      </w:pPr>
      <w:r>
        <w:rPr>
          <w:rFonts w:cs="Times New Roman"/>
        </w:rPr>
        <w:sym w:font="Wingdings 2" w:char="F0A3"/>
      </w:r>
      <w:r>
        <w:rPr>
          <w:rFonts w:cs="Times New Roman"/>
        </w:rPr>
        <w:t>《住宅全装修设计标准》</w:t>
      </w:r>
      <w:r>
        <w:rPr>
          <w:rFonts w:cs="Times New Roman"/>
        </w:rPr>
        <w:tab/>
      </w:r>
      <w:r>
        <w:rPr>
          <w:rFonts w:cs="Times New Roman"/>
        </w:rPr>
        <w:t>DB11/T 1197</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《装配式剪力墙结构设计规程》配套图集PT-1003</w:t>
      </w:r>
      <w:r>
        <w:rPr>
          <w:rFonts w:hint="eastAsia" w:cs="Times New Roman"/>
        </w:rPr>
        <w:t xml:space="preserve">  </w:t>
      </w:r>
      <w:r>
        <w:rPr>
          <w:rFonts w:cs="Times New Roman"/>
        </w:rPr>
        <w:t>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《装配式剪力墙住宅建筑设计规程》配套图集 PT-970</w:t>
      </w:r>
      <w:r>
        <w:rPr>
          <w:rFonts w:hint="eastAsia" w:cs="Times New Roman"/>
        </w:rPr>
        <w:t xml:space="preserve"> </w:t>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《北京市公共租赁住房标准设计图集（一）》BJ-GZF/BS TJ1</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spacing w:line="400" w:lineRule="exact"/>
        <w:ind w:firstLine="480" w:firstLineChars="200"/>
      </w:pPr>
      <w:r>
        <w:rPr>
          <w:rFonts w:hint="eastAsia"/>
        </w:rPr>
        <w:t>4. 超低能耗建筑的设计执行标准如下：</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《超低能耗居住建筑设计标准》DB11/T1665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《超低能耗公共建筑设计标准》DB11/T2240</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《北京市高品质住宅设计导则》</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《近零能耗建筑技术标准》GB/T51350</w:t>
      </w:r>
    </w:p>
    <w:p>
      <w:pPr>
        <w:spacing w:line="400" w:lineRule="exact"/>
        <w:ind w:firstLine="480" w:firstLineChars="200"/>
      </w:pPr>
      <w:r>
        <w:rPr>
          <w:rFonts w:hint="eastAsia"/>
        </w:rPr>
        <w:sym w:font="Wingdings 2" w:char="00A3"/>
      </w:r>
      <w:r>
        <w:rPr>
          <w:rFonts w:hint="eastAsia"/>
        </w:rPr>
        <w:t xml:space="preserve"> 其他：</w:t>
      </w:r>
      <w:r>
        <w:rPr>
          <w:rFonts w:hint="eastAsia"/>
          <w:u w:val="single"/>
        </w:rPr>
        <w:t>请填写</w:t>
      </w:r>
    </w:p>
    <w:p>
      <w:pPr>
        <w:numPr>
          <w:ilvl w:val="0"/>
          <w:numId w:val="5"/>
        </w:numPr>
        <w:spacing w:line="400" w:lineRule="exact"/>
        <w:ind w:firstLine="480" w:firstLineChars="200"/>
      </w:pPr>
      <w:r>
        <w:rPr>
          <w:rFonts w:hint="eastAsia"/>
        </w:rPr>
        <w:t>绿色建材应用满足如下标准：</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《绿色建筑和绿色建材政府采购需求标准》</w:t>
      </w:r>
    </w:p>
    <w:p>
      <w:pPr>
        <w:pStyle w:val="43"/>
        <w:numPr>
          <w:ilvl w:val="255"/>
          <w:numId w:val="0"/>
        </w:numPr>
        <w:spacing w:line="400" w:lineRule="exact"/>
        <w:ind w:left="480"/>
        <w:rPr>
          <w:rFonts w:hint="eastAsia" w:eastAsia="宋体"/>
          <w:lang w:eastAsia="zh-CN"/>
        </w:rPr>
      </w:pPr>
      <w:r>
        <w:rPr>
          <w:rFonts w:hint="eastAsia"/>
          <w:color w:val="000000" w:themeColor="text1"/>
          <w14:textFill>
            <w14:solidFill>
              <w14:schemeClr w14:val="tx1"/>
            </w14:solidFill>
          </w14:textFill>
        </w:rPr>
        <w:sym w:font="Wingdings 2" w:char="00A3"/>
      </w:r>
      <w:r>
        <w:rPr>
          <w:rFonts w:hint="eastAsia"/>
          <w:color w:val="000000" w:themeColor="text1"/>
          <w:lang w:val="en-US" w:eastAsia="zh-CN"/>
          <w14:textFill>
            <w14:solidFill>
              <w14:schemeClr w14:val="tx1"/>
            </w14:solidFill>
          </w14:textFill>
        </w:rPr>
        <w:t xml:space="preserve"> </w:t>
      </w:r>
      <w:r>
        <w:rPr>
          <w:rFonts w:hint="eastAsia"/>
        </w:rPr>
        <w:t>绿色建材评价标准</w:t>
      </w:r>
      <w:r>
        <w:rPr>
          <w:rFonts w:hint="eastAsia"/>
          <w:lang w:eastAsia="zh-CN"/>
        </w:rPr>
        <w:t>（含系列标准）</w:t>
      </w:r>
    </w:p>
    <w:p>
      <w:pPr>
        <w:pStyle w:val="43"/>
        <w:numPr>
          <w:ilvl w:val="255"/>
          <w:numId w:val="0"/>
        </w:numPr>
        <w:spacing w:line="400" w:lineRule="exact"/>
        <w:ind w:left="480"/>
      </w:pPr>
      <w:r>
        <w:rPr>
          <w:rFonts w:hint="eastAsia"/>
        </w:rPr>
        <w:sym w:font="Wingdings 2" w:char="00A3"/>
      </w:r>
      <w:r>
        <w:rPr>
          <w:rFonts w:hint="eastAsia"/>
        </w:rPr>
        <w:t>其他：</w:t>
      </w:r>
      <w:r>
        <w:rPr>
          <w:rFonts w:hint="eastAsia"/>
          <w:u w:val="single"/>
        </w:rPr>
        <w:t>请填写</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三、其他情况说明</w:t>
      </w:r>
      <w:r>
        <w:rPr>
          <w:rFonts w:hint="eastAsia"/>
          <w:color w:val="FF0000"/>
        </w:rPr>
        <w:t>（系统自动从初步设计信息导入，如有变动，请修改）</w:t>
      </w:r>
    </w:p>
    <w:p>
      <w:pPr>
        <w:spacing w:line="400" w:lineRule="exact"/>
        <w:ind w:left="482"/>
      </w:pPr>
      <w:r>
        <w:rPr>
          <w:rFonts w:hint="eastAsia"/>
        </w:rPr>
        <w:t>1</w:t>
      </w:r>
      <w:r>
        <w:t xml:space="preserve">. </w:t>
      </w:r>
      <w:r>
        <w:rPr>
          <w:rFonts w:hint="eastAsia"/>
        </w:rPr>
        <w:t>项目创新点：xxx</w:t>
      </w:r>
    </w:p>
    <w:p>
      <w:pPr>
        <w:spacing w:line="400" w:lineRule="exact"/>
        <w:ind w:left="482"/>
      </w:pPr>
      <w:r>
        <w:rPr>
          <w:rFonts w:hint="eastAsia"/>
        </w:rPr>
        <w:t>2</w:t>
      </w:r>
      <w:r>
        <w:t xml:space="preserve">. </w:t>
      </w:r>
      <w:r>
        <w:rPr>
          <w:rFonts w:hint="eastAsia"/>
        </w:rPr>
        <w:t>面临的难点及解决方法：xxx</w:t>
      </w:r>
    </w:p>
    <w:p>
      <w:pPr>
        <w:spacing w:line="400" w:lineRule="exact"/>
        <w:ind w:left="482"/>
      </w:pPr>
      <w:r>
        <w:t xml:space="preserve">3. </w:t>
      </w:r>
      <w:r>
        <w:rPr>
          <w:rFonts w:hint="eastAsia"/>
        </w:rPr>
        <w:t>其他：xxx</w:t>
      </w:r>
    </w:p>
    <w:p>
      <w:pPr>
        <w:pStyle w:val="3"/>
        <w:spacing w:after="0"/>
        <w:ind w:firstLine="300" w:firstLineChars="100"/>
        <w:rPr>
          <w:rFonts w:ascii="华文中宋" w:hAnsi="华文中宋" w:eastAsia="华文中宋" w:cs="华文中宋"/>
          <w:sz w:val="30"/>
          <w:szCs w:val="30"/>
        </w:rPr>
      </w:pPr>
      <w:r>
        <w:rPr>
          <w:rFonts w:hint="eastAsia" w:ascii="华文中宋" w:hAnsi="华文中宋" w:eastAsia="华文中宋" w:cs="华文中宋"/>
          <w:color w:val="FF0000"/>
          <w:sz w:val="30"/>
          <w:szCs w:val="30"/>
        </w:rPr>
        <w:t>（以下为施工图设计阶段绿色专篇主要内容，请设计单位认真填写）</w:t>
      </w:r>
    </w:p>
    <w:p>
      <w:pPr>
        <w:pStyle w:val="3"/>
        <w:spacing w:after="0" w:line="320" w:lineRule="exact"/>
        <w:ind w:firstLine="560" w:firstLineChars="200"/>
        <w:rPr>
          <w:rFonts w:ascii="黑体" w:hAnsi="黑体" w:eastAsia="黑体" w:cs="黑体"/>
          <w:b w:val="0"/>
          <w:bCs w:val="0"/>
        </w:rPr>
      </w:pPr>
      <w:r>
        <w:rPr>
          <w:rFonts w:hint="eastAsia" w:ascii="黑体" w:hAnsi="黑体" w:eastAsia="黑体" w:cs="黑体"/>
          <w:b w:val="0"/>
          <w:bCs w:val="0"/>
        </w:rPr>
        <w:t>四、建筑节能</w:t>
      </w:r>
    </w:p>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（一）建筑类型</w:t>
      </w:r>
    </w:p>
    <w:p>
      <w:pPr>
        <w:spacing w:line="400" w:lineRule="exact"/>
        <w:ind w:firstLine="480"/>
        <w:rPr>
          <w:rFonts w:cs="Times New Roman"/>
        </w:rPr>
      </w:pPr>
      <w:r>
        <w:rPr>
          <w:rFonts w:hint="eastAsia" w:cs="Times New Roman"/>
        </w:rPr>
        <w:t>1.建筑分类</w:t>
      </w:r>
    </w:p>
    <w:p>
      <w:pPr>
        <w:spacing w:line="400" w:lineRule="exact"/>
        <w:ind w:firstLine="480"/>
        <w:rPr>
          <w:rFonts w:cs="Times New Roman"/>
        </w:rPr>
      </w:pPr>
      <w:r>
        <w:rPr>
          <w:rFonts w:cs="Times New Roman"/>
        </w:rPr>
        <w:sym w:font="Wingdings 2" w:char="00A3"/>
      </w:r>
      <w:r>
        <w:rPr>
          <w:rFonts w:hint="eastAsia"/>
        </w:rPr>
        <w:t>公共建筑：</w:t>
      </w:r>
      <w:r>
        <w:rPr>
          <w:rFonts w:cs="Times New Roman"/>
        </w:rPr>
        <w:sym w:font="Wingdings 2" w:char="00A3"/>
      </w:r>
      <w:r>
        <w:rPr>
          <w:rFonts w:hint="eastAsia" w:cs="Times New Roman"/>
        </w:rPr>
        <w:t>甲类</w:t>
      </w:r>
      <w:r>
        <w:rPr>
          <w:rFonts w:cs="Times New Roman"/>
        </w:rPr>
        <w:sym w:font="Wingdings 2" w:char="00A3"/>
      </w:r>
      <w:r>
        <w:rPr>
          <w:rFonts w:hint="eastAsia" w:cs="Times New Roman"/>
        </w:rPr>
        <w:t>乙类</w:t>
      </w:r>
      <w:r>
        <w:rPr>
          <w:rFonts w:cs="Times New Roman"/>
        </w:rPr>
        <w:sym w:font="Wingdings 2" w:char="F0A3"/>
      </w:r>
      <w:r>
        <w:rPr>
          <w:rFonts w:hint="eastAsia" w:cs="Times New Roman"/>
        </w:rPr>
        <w:t>丙类</w:t>
      </w:r>
    </w:p>
    <w:p>
      <w:pPr>
        <w:spacing w:line="400" w:lineRule="exact"/>
        <w:ind w:firstLine="480"/>
        <w:rPr>
          <w:rFonts w:cs="Times New Roman"/>
        </w:rPr>
      </w:pPr>
      <w:r>
        <w:rPr>
          <w:rFonts w:cs="Times New Roman"/>
        </w:rPr>
        <w:sym w:font="Wingdings 2" w:char="00A3"/>
      </w:r>
      <w:r>
        <w:rPr>
          <w:rFonts w:hint="eastAsia" w:cs="Times New Roman"/>
        </w:rPr>
        <w:t>居住建筑：</w:t>
      </w:r>
      <w:r>
        <w:rPr>
          <w:rFonts w:cs="Times New Roman"/>
        </w:rPr>
        <w:sym w:font="Wingdings 2" w:char="00A3"/>
      </w:r>
      <w:r>
        <w:rPr>
          <w:rFonts w:hint="eastAsia" w:cs="Times New Roman"/>
        </w:rPr>
        <w:t>住宅</w:t>
      </w:r>
      <w:r>
        <w:rPr>
          <w:rFonts w:cs="Times New Roman"/>
        </w:rPr>
        <w:sym w:font="Wingdings 2" w:char="00A3"/>
      </w:r>
      <w:r>
        <w:rPr>
          <w:rFonts w:hint="eastAsia" w:cs="Times New Roman"/>
        </w:rPr>
        <w:t>宿舍</w:t>
      </w:r>
      <w:r>
        <w:rPr>
          <w:rFonts w:cs="Times New Roman"/>
        </w:rPr>
        <w:sym w:font="Wingdings 2" w:char="F0A3"/>
      </w:r>
      <w:r>
        <w:rPr>
          <w:rFonts w:hint="eastAsia" w:cs="Times New Roman"/>
        </w:rPr>
        <w:t>养老院</w:t>
      </w:r>
      <w:r>
        <w:rPr>
          <w:rFonts w:cs="Times New Roman"/>
        </w:rPr>
        <w:sym w:font="Wingdings 2" w:char="F0A3"/>
      </w:r>
      <w:r>
        <w:rPr>
          <w:rFonts w:hint="eastAsia" w:cs="Times New Roman"/>
        </w:rPr>
        <w:t>托儿所</w:t>
      </w:r>
      <w:r>
        <w:rPr>
          <w:rFonts w:cs="Times New Roman"/>
        </w:rPr>
        <w:sym w:font="Wingdings 2" w:char="00A3"/>
      </w:r>
      <w:r>
        <w:rPr>
          <w:rFonts w:hint="eastAsia" w:cs="Times New Roman"/>
        </w:rPr>
        <w:t>幼儿园</w:t>
      </w:r>
      <w:r>
        <w:rPr>
          <w:rFonts w:cs="Times New Roman"/>
        </w:rPr>
        <w:sym w:font="Wingdings 2" w:char="F0A3"/>
      </w:r>
      <w:r>
        <w:rPr>
          <w:rFonts w:hint="eastAsia" w:cs="Times New Roman"/>
        </w:rPr>
        <w:t>公寓</w:t>
      </w:r>
    </w:p>
    <w:p>
      <w:pPr>
        <w:spacing w:line="400" w:lineRule="exact"/>
        <w:ind w:firstLine="480"/>
        <w:rPr>
          <w:rFonts w:cs="Times New Roman"/>
        </w:rPr>
      </w:pPr>
      <w:r>
        <w:rPr>
          <w:rFonts w:cs="Times New Roman"/>
        </w:rPr>
        <w:sym w:font="Wingdings 2" w:char="00A3"/>
      </w:r>
      <w:r>
        <w:rPr>
          <w:rFonts w:hint="eastAsia" w:cs="Times New Roman"/>
        </w:rPr>
        <w:t>工业建筑：</w:t>
      </w:r>
    </w:p>
    <w:p>
      <w:pPr>
        <w:spacing w:line="400" w:lineRule="exact"/>
        <w:ind w:firstLine="480"/>
        <w:rPr>
          <w:lang w:val="en"/>
        </w:rPr>
      </w:pPr>
      <w:r>
        <w:rPr>
          <w:rFonts w:hint="eastAsia" w:cs="Times New Roman"/>
        </w:rPr>
        <w:t>2.建筑高度：</w:t>
      </w:r>
      <w:r>
        <w:rPr>
          <w:rFonts w:hint="eastAsia" w:cs="Times New Roman"/>
          <w:u w:val="single"/>
        </w:rPr>
        <w:t xml:space="preserve">     </w:t>
      </w:r>
      <w:r>
        <w:rPr>
          <w:rFonts w:hint="eastAsia" w:cs="Times New Roman"/>
        </w:rPr>
        <w:t xml:space="preserve"> </w:t>
      </w:r>
      <w:r>
        <w:rPr>
          <w:rFonts w:ascii="宋体" w:hAnsi="宋体" w:cs="宋体"/>
          <w:lang w:val="en"/>
        </w:rPr>
        <w:t>m</w:t>
      </w:r>
      <w:r>
        <w:rPr>
          <w:rFonts w:hint="eastAsia" w:ascii="宋体" w:hAnsi="宋体" w:cs="宋体"/>
          <w:lang w:val="en"/>
        </w:rPr>
        <w:t>。</w:t>
      </w:r>
      <w:r>
        <w:rPr>
          <w:rFonts w:hint="eastAsia" w:cs="Times New Roman"/>
        </w:rPr>
        <w:t xml:space="preserve"> </w:t>
      </w:r>
      <w:r>
        <w:rPr>
          <w:rFonts w:cs="Times New Roman"/>
        </w:rPr>
        <w:sym w:font="Wingdings 2" w:char="00A3"/>
      </w:r>
      <w:r>
        <w:rPr>
          <w:rFonts w:hint="eastAsia" w:cs="Times New Roman"/>
        </w:rPr>
        <w:t xml:space="preserve"> </w:t>
      </w:r>
      <w:r>
        <w:rPr>
          <w:rFonts w:cs="Times New Roman"/>
          <w:lang w:val="en"/>
        </w:rPr>
        <w:t>h</w:t>
      </w:r>
      <w:r>
        <w:rPr>
          <w:rFonts w:hint="eastAsia" w:ascii="宋体" w:hAnsi="宋体" w:cs="宋体"/>
        </w:rPr>
        <w:t>&lt;</w:t>
      </w:r>
      <w:r>
        <w:rPr>
          <w:rFonts w:hint="eastAsia" w:cs="Times New Roman"/>
        </w:rPr>
        <w:t>24</w:t>
      </w:r>
      <w:r>
        <w:rPr>
          <w:rFonts w:cs="Times New Roman"/>
          <w:lang w:val="en"/>
        </w:rPr>
        <w:t>m</w:t>
      </w:r>
      <w:r>
        <w:rPr>
          <w:rFonts w:hint="eastAsia" w:cs="Times New Roman"/>
        </w:rPr>
        <w:t xml:space="preserve">  </w:t>
      </w:r>
      <w:r>
        <w:rPr>
          <w:rFonts w:cs="Times New Roman"/>
        </w:rPr>
        <w:sym w:font="Wingdings 2" w:char="00A3"/>
      </w:r>
      <w:r>
        <w:rPr>
          <w:rFonts w:hint="eastAsia" w:cs="Times New Roman"/>
        </w:rPr>
        <w:t>24</w:t>
      </w:r>
      <w:r>
        <w:rPr>
          <w:rFonts w:cs="Times New Roman"/>
          <w:lang w:val="en"/>
        </w:rPr>
        <w:t>m</w:t>
      </w:r>
      <w:r>
        <w:rPr>
          <w:rFonts w:hint="eastAsia" w:ascii="宋体" w:hAnsi="宋体" w:cs="宋体"/>
        </w:rPr>
        <w:t>≤</w:t>
      </w:r>
      <w:r>
        <w:rPr>
          <w:rFonts w:ascii="宋体" w:hAnsi="宋体" w:cs="宋体"/>
          <w:lang w:val="en"/>
        </w:rPr>
        <w:t>h</w:t>
      </w:r>
      <w:r>
        <w:rPr>
          <w:rFonts w:hint="eastAsia" w:ascii="宋体" w:hAnsi="宋体" w:cs="宋体"/>
        </w:rPr>
        <w:t>&lt;60</w:t>
      </w:r>
      <w:r>
        <w:rPr>
          <w:rFonts w:ascii="宋体" w:hAnsi="宋体" w:cs="宋体"/>
          <w:lang w:val="en"/>
        </w:rPr>
        <w:t xml:space="preserve">m </w:t>
      </w:r>
      <w:r>
        <w:rPr>
          <w:rFonts w:cs="Times New Roman"/>
        </w:rPr>
        <w:sym w:font="Wingdings 2" w:char="00A3"/>
      </w:r>
      <w:r>
        <w:rPr>
          <w:rFonts w:hint="eastAsia" w:cs="Times New Roman"/>
        </w:rPr>
        <w:t xml:space="preserve"> </w:t>
      </w:r>
      <w:r>
        <w:rPr>
          <w:rFonts w:cs="Times New Roman"/>
          <w:lang w:val="en"/>
        </w:rPr>
        <w:t>60m</w:t>
      </w:r>
      <w:r>
        <w:rPr>
          <w:rFonts w:hint="eastAsia" w:ascii="宋体" w:hAnsi="宋体" w:cs="宋体"/>
        </w:rPr>
        <w:t>≤</w:t>
      </w:r>
      <w:r>
        <w:rPr>
          <w:rFonts w:ascii="宋体" w:hAnsi="宋体" w:cs="宋体"/>
          <w:lang w:val="en"/>
        </w:rPr>
        <w:t>h</w:t>
      </w:r>
      <w:r>
        <w:rPr>
          <w:rFonts w:hint="eastAsia" w:ascii="宋体" w:hAnsi="宋体" w:cs="宋体"/>
        </w:rPr>
        <w:t>&lt;</w:t>
      </w:r>
      <w:r>
        <w:rPr>
          <w:rFonts w:ascii="宋体" w:hAnsi="宋体" w:cs="宋体"/>
          <w:lang w:val="en"/>
        </w:rPr>
        <w:t xml:space="preserve">100m </w:t>
      </w:r>
      <w:r>
        <w:rPr>
          <w:rFonts w:cs="Times New Roman"/>
        </w:rPr>
        <w:sym w:font="Wingdings 2" w:char="00A3"/>
      </w:r>
      <w:r>
        <w:rPr>
          <w:rFonts w:hint="eastAsia" w:cs="Times New Roman"/>
        </w:rPr>
        <w:t xml:space="preserve"> </w:t>
      </w:r>
      <w:r>
        <w:rPr>
          <w:rFonts w:cs="Times New Roman"/>
          <w:lang w:val="en"/>
        </w:rPr>
        <w:t>h</w:t>
      </w:r>
      <w:r>
        <w:rPr>
          <w:rFonts w:hint="eastAsia" w:ascii="宋体" w:hAnsi="宋体" w:cs="宋体"/>
        </w:rPr>
        <w:t>≥</w:t>
      </w:r>
      <w:r>
        <w:rPr>
          <w:rFonts w:ascii="宋体" w:hAnsi="宋体" w:cs="宋体"/>
          <w:lang w:val="en"/>
        </w:rPr>
        <w:t>100m</w:t>
      </w:r>
    </w:p>
    <w:tbl>
      <w:tblPr>
        <w:tblStyle w:val="37"/>
        <w:tblW w:w="4969" w:type="pct"/>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（二）墙体保温</w:t>
            </w:r>
          </w:p>
          <w:p>
            <w:pPr>
              <w:spacing w:line="400" w:lineRule="exact"/>
              <w:ind w:firstLine="480"/>
              <w:rPr>
                <w:rFonts w:cs="Times New Roman"/>
              </w:rPr>
            </w:pPr>
            <w:r>
              <w:rPr>
                <w:rFonts w:hint="eastAsia" w:cs="Times New Roman"/>
              </w:rPr>
              <w:t>1.保温材料品种：</w:t>
            </w:r>
            <w:r>
              <w:rPr>
                <w:rFonts w:cs="Times New Roman"/>
              </w:rPr>
              <w:sym w:font="Wingdings 2" w:char="00A3"/>
            </w:r>
            <w:r>
              <w:rPr>
                <w:rFonts w:hint="eastAsia" w:cs="Times New Roman"/>
              </w:rPr>
              <w:t>033级模塑聚苯板</w:t>
            </w:r>
            <w:r>
              <w:rPr>
                <w:rFonts w:cs="Times New Roman"/>
              </w:rPr>
              <w:sym w:font="Wingdings 2" w:char="00A3"/>
            </w:r>
            <w:r>
              <w:rPr>
                <w:rFonts w:hint="eastAsia" w:cs="Times New Roman"/>
              </w:rPr>
              <w:t>037级模塑聚苯板</w:t>
            </w:r>
            <w:r>
              <w:rPr>
                <w:rFonts w:cs="Times New Roman"/>
              </w:rPr>
              <w:sym w:font="Wingdings 2" w:char="00A3"/>
            </w:r>
            <w:r>
              <w:rPr>
                <w:rFonts w:hint="eastAsia" w:cs="Times New Roman"/>
              </w:rPr>
              <w:t>热固复合聚苯板</w:t>
            </w:r>
            <w:r>
              <w:rPr>
                <w:rFonts w:cs="Times New Roman"/>
              </w:rPr>
              <w:sym w:font="Wingdings 2" w:char="00A3"/>
            </w:r>
            <w:r>
              <w:rPr>
                <w:rFonts w:hint="eastAsia" w:cs="Times New Roman"/>
              </w:rPr>
              <w:t>硬泡聚氨酯板</w:t>
            </w:r>
            <w:r>
              <w:rPr>
                <w:rFonts w:cs="Times New Roman"/>
              </w:rPr>
              <w:sym w:font="Wingdings 2" w:char="00A3"/>
            </w:r>
            <w:r>
              <w:rPr>
                <w:rFonts w:hint="eastAsia" w:cs="Times New Roman"/>
              </w:rPr>
              <w:t>真空绝热板</w:t>
            </w:r>
            <w:r>
              <w:rPr>
                <w:rFonts w:cs="Times New Roman"/>
              </w:rPr>
              <w:sym w:font="Wingdings 2" w:char="00A3"/>
            </w:r>
            <w:r>
              <w:rPr>
                <w:rFonts w:hint="eastAsia" w:cs="Times New Roman"/>
              </w:rPr>
              <w:t>岩棉条</w:t>
            </w:r>
            <w:r>
              <w:rPr>
                <w:rFonts w:cs="Times New Roman"/>
              </w:rPr>
              <w:sym w:font="Wingdings 2" w:char="00A3"/>
            </w:r>
            <w:r>
              <w:rPr>
                <w:rFonts w:hint="eastAsia" w:cs="Times New Roman"/>
              </w:rPr>
              <w:t>岩棉板</w:t>
            </w:r>
            <w:r>
              <w:rPr>
                <w:rFonts w:cs="Times New Roman"/>
              </w:rPr>
              <w:sym w:font="Wingdings 2" w:char="00A3"/>
            </w:r>
            <w:r>
              <w:rPr>
                <w:rFonts w:hint="eastAsia" w:cs="Times New Roman"/>
              </w:rPr>
              <w:t>玻璃棉板</w:t>
            </w:r>
            <w:r>
              <w:rPr>
                <w:rFonts w:cs="Times New Roman"/>
              </w:rPr>
              <w:sym w:font="Wingdings 2" w:char="00A3"/>
            </w:r>
            <w:r>
              <w:rPr>
                <w:rFonts w:hint="eastAsia" w:cs="Times New Roman"/>
              </w:rPr>
              <w:t>泡沫玻璃板</w:t>
            </w:r>
            <w:r>
              <w:rPr>
                <w:rFonts w:cs="Times New Roman"/>
              </w:rPr>
              <w:sym w:font="Wingdings 2" w:char="00A3"/>
            </w:r>
            <w:r>
              <w:rPr>
                <w:rFonts w:hint="eastAsia" w:cs="Times New Roman"/>
              </w:rPr>
              <w:t>其他</w:t>
            </w:r>
            <w:r>
              <w:rPr>
                <w:rFonts w:hint="eastAsia" w:cs="Times New Roman"/>
                <w:u w:val="single"/>
              </w:rPr>
              <w:t xml:space="preserve">          （</w:t>
            </w:r>
            <w:r>
              <w:rPr>
                <w:rFonts w:hint="eastAsia" w:cs="Times New Roman"/>
              </w:rPr>
              <w:t>请填写）</w:t>
            </w:r>
          </w:p>
          <w:p>
            <w:pPr>
              <w:spacing w:line="400" w:lineRule="exact"/>
              <w:ind w:firstLine="480"/>
              <w:rPr>
                <w:rFonts w:cs="Times New Roman"/>
                <w:lang w:val="en"/>
              </w:rPr>
            </w:pPr>
            <w:r>
              <w:rPr>
                <w:rFonts w:hint="eastAsia" w:cs="Times New Roman"/>
              </w:rPr>
              <w:t>2.保温材料导热系数：</w:t>
            </w:r>
            <w:r>
              <w:rPr>
                <w:rFonts w:hint="eastAsia" w:cs="Times New Roman"/>
                <w:u w:val="single"/>
              </w:rPr>
              <w:t xml:space="preserve">           </w:t>
            </w:r>
            <w:r>
              <w:rPr>
                <w:rFonts w:hint="eastAsia" w:cs="Times New Roman"/>
              </w:rPr>
              <w:t>W/（㎡·K），厚度</w:t>
            </w:r>
            <w:r>
              <w:rPr>
                <w:rFonts w:hint="eastAsia" w:cs="Times New Roman"/>
                <w:u w:val="single"/>
              </w:rPr>
              <w:t xml:space="preserve">      </w:t>
            </w:r>
            <w:r>
              <w:rPr>
                <w:rFonts w:cs="Times New Roman"/>
                <w:lang w:val="en"/>
              </w:rPr>
              <w:t>mm</w:t>
            </w:r>
            <w:r>
              <w:rPr>
                <w:rFonts w:hint="eastAsia" w:cs="Times New Roman"/>
                <w:lang w:val="en"/>
              </w:rPr>
              <w:t>。</w:t>
            </w:r>
          </w:p>
          <w:p>
            <w:pPr>
              <w:spacing w:line="400" w:lineRule="exact"/>
              <w:ind w:firstLine="480"/>
              <w:rPr>
                <w:rFonts w:cs="Times New Roman"/>
              </w:rPr>
            </w:pPr>
            <w:r>
              <w:rPr>
                <w:rFonts w:hint="eastAsia" w:cs="Times New Roman"/>
              </w:rPr>
              <w:t>3.</w:t>
            </w:r>
            <w:r>
              <w:rPr>
                <w:rFonts w:hint="eastAsia" w:cs="Times New Roman"/>
                <w:lang w:val="en"/>
              </w:rPr>
              <w:t>保温材料燃烧性能等级：</w:t>
            </w:r>
            <w:r>
              <w:rPr>
                <w:rFonts w:cs="Times New Roman"/>
              </w:rPr>
              <w:sym w:font="Wingdings 2" w:char="00A3"/>
            </w:r>
            <w:r>
              <w:rPr>
                <w:rFonts w:hint="eastAsia" w:cs="Times New Roman"/>
              </w:rPr>
              <w:t xml:space="preserve"> A1 </w:t>
            </w:r>
            <w:r>
              <w:rPr>
                <w:rFonts w:cs="Times New Roman"/>
              </w:rPr>
              <w:sym w:font="Wingdings 2" w:char="00A3"/>
            </w:r>
            <w:r>
              <w:rPr>
                <w:rFonts w:hint="eastAsia" w:cs="Times New Roman"/>
              </w:rPr>
              <w:t xml:space="preserve"> A2 </w:t>
            </w:r>
            <w:r>
              <w:rPr>
                <w:rFonts w:cs="Times New Roman"/>
              </w:rPr>
              <w:sym w:font="Wingdings 2" w:char="00A3"/>
            </w:r>
            <w:r>
              <w:rPr>
                <w:rFonts w:hint="eastAsia" w:cs="Times New Roman"/>
              </w:rPr>
              <w:t>B</w:t>
            </w:r>
            <w:r>
              <w:rPr>
                <w:rFonts w:hint="eastAsia" w:cs="Times New Roman"/>
                <w:vertAlign w:val="subscript"/>
              </w:rPr>
              <w:t xml:space="preserve">1 </w:t>
            </w:r>
          </w:p>
          <w:p>
            <w:pPr>
              <w:spacing w:line="400" w:lineRule="exact"/>
              <w:ind w:firstLine="480"/>
              <w:rPr>
                <w:rFonts w:cs="Times New Roman"/>
              </w:rPr>
            </w:pPr>
            <w:r>
              <w:rPr>
                <w:rFonts w:hint="eastAsia" w:cs="Times New Roman"/>
              </w:rPr>
              <w:t>4.防火隔离带：</w:t>
            </w:r>
            <w:r>
              <w:rPr>
                <w:rFonts w:cs="Times New Roman"/>
              </w:rPr>
              <w:sym w:font="Wingdings 2" w:char="00A3"/>
            </w:r>
            <w:r>
              <w:rPr>
                <w:rFonts w:hint="eastAsia" w:cs="Times New Roman"/>
              </w:rPr>
              <w:t>岩棉条</w:t>
            </w:r>
            <w:r>
              <w:rPr>
                <w:rFonts w:cs="Times New Roman"/>
              </w:rPr>
              <w:sym w:font="Wingdings 2" w:char="00A3"/>
            </w:r>
            <w:r>
              <w:rPr>
                <w:rFonts w:hint="eastAsia" w:cs="Times New Roman"/>
              </w:rPr>
              <w:t>泡沫玻璃板</w:t>
            </w:r>
            <w:r>
              <w:rPr>
                <w:rFonts w:cs="Times New Roman"/>
              </w:rPr>
              <w:sym w:font="Wingdings 2" w:char="00A3"/>
            </w:r>
            <w:r>
              <w:rPr>
                <w:rFonts w:hint="eastAsia" w:cs="Times New Roman"/>
              </w:rPr>
              <w:t>其他</w:t>
            </w:r>
            <w:r>
              <w:rPr>
                <w:rFonts w:hint="eastAsia" w:cs="Times New Roman"/>
                <w:u w:val="single"/>
              </w:rPr>
              <w:t xml:space="preserve">          （</w:t>
            </w:r>
            <w:r>
              <w:rPr>
                <w:rFonts w:hint="eastAsia" w:cs="Times New Roman"/>
              </w:rPr>
              <w:t>请填写）</w:t>
            </w:r>
          </w:p>
          <w:p>
            <w:pPr>
              <w:spacing w:line="400" w:lineRule="exact"/>
              <w:ind w:firstLine="480"/>
              <w:rPr>
                <w:rFonts w:cs="Times New Roman"/>
              </w:rPr>
            </w:pPr>
            <w:r>
              <w:rPr>
                <w:rFonts w:hint="eastAsia" w:cs="Times New Roman"/>
              </w:rPr>
              <w:t>5.执行的标准图集：</w:t>
            </w:r>
            <w:r>
              <w:rPr>
                <w:rFonts w:cs="Times New Roman"/>
              </w:rPr>
              <w:sym w:font="Wingdings 2" w:char="00A3"/>
            </w:r>
            <w:r>
              <w:rPr>
                <w:rFonts w:hint="eastAsia" w:cs="Times New Roman"/>
              </w:rPr>
              <w:t>外墙外保温建筑构造（一）（</w:t>
            </w:r>
            <w:r>
              <w:rPr>
                <w:rFonts w:cs="Times New Roman"/>
                <w:lang w:val="en"/>
              </w:rPr>
              <w:t>JGBT-574--</w:t>
            </w:r>
            <w:r>
              <w:rPr>
                <w:rFonts w:hint="eastAsia" w:cs="Times New Roman"/>
              </w:rPr>
              <w:t>02</w:t>
            </w:r>
            <w:r>
              <w:rPr>
                <w:rFonts w:cs="Times New Roman"/>
                <w:lang w:val="en"/>
              </w:rPr>
              <w:t>J</w:t>
            </w:r>
            <w:r>
              <w:rPr>
                <w:rFonts w:hint="eastAsia" w:cs="Times New Roman"/>
              </w:rPr>
              <w:t>121-1）</w:t>
            </w:r>
          </w:p>
          <w:p>
            <w:pPr>
              <w:spacing w:line="400" w:lineRule="exact"/>
              <w:ind w:firstLine="2520" w:firstLineChars="1050"/>
              <w:rPr>
                <w:rFonts w:cs="Times New Roman"/>
              </w:rPr>
            </w:pPr>
            <w:r>
              <w:rPr>
                <w:rFonts w:cs="Times New Roman"/>
              </w:rPr>
              <w:sym w:font="Wingdings 2" w:char="00A3"/>
            </w:r>
            <w:r>
              <w:rPr>
                <w:rFonts w:cs="Times New Roman"/>
                <w:lang w:val="en"/>
              </w:rPr>
              <w:t xml:space="preserve"> </w:t>
            </w:r>
            <w:r>
              <w:rPr>
                <w:rFonts w:hint="eastAsia" w:cs="Times New Roman"/>
              </w:rPr>
              <w:t xml:space="preserve">其他 </w:t>
            </w:r>
            <w:r>
              <w:rPr>
                <w:rFonts w:hint="eastAsia" w:cs="Times New Roman"/>
                <w:u w:val="single"/>
              </w:rPr>
              <w:t xml:space="preserve">       （</w:t>
            </w:r>
            <w:r>
              <w:rPr>
                <w:rFonts w:hint="eastAsia" w:cs="Times New Roman"/>
              </w:rPr>
              <w:t>请填写）</w:t>
            </w:r>
          </w:p>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（三）屋面保温</w:t>
            </w:r>
          </w:p>
          <w:p>
            <w:pPr>
              <w:spacing w:line="400" w:lineRule="exact"/>
              <w:ind w:firstLine="480"/>
              <w:rPr>
                <w:rFonts w:cs="Times New Roman"/>
              </w:rPr>
            </w:pPr>
            <w:r>
              <w:rPr>
                <w:rFonts w:hint="eastAsia" w:cs="Times New Roman"/>
              </w:rPr>
              <w:t>1.保温材料品种：</w:t>
            </w:r>
            <w:r>
              <w:rPr>
                <w:rFonts w:cs="Times New Roman"/>
              </w:rPr>
              <w:sym w:font="Wingdings 2" w:char="00A3"/>
            </w:r>
            <w:r>
              <w:rPr>
                <w:rFonts w:hint="eastAsia" w:cs="Times New Roman"/>
              </w:rPr>
              <w:t>033级模塑聚苯板</w:t>
            </w:r>
            <w:r>
              <w:rPr>
                <w:rFonts w:cs="Times New Roman"/>
              </w:rPr>
              <w:sym w:font="Wingdings 2" w:char="00A3"/>
            </w:r>
            <w:r>
              <w:rPr>
                <w:rFonts w:hint="eastAsia" w:cs="Times New Roman"/>
              </w:rPr>
              <w:t>037级模塑聚苯板</w:t>
            </w:r>
            <w:r>
              <w:rPr>
                <w:rFonts w:cs="Times New Roman"/>
              </w:rPr>
              <w:sym w:font="Wingdings 2" w:char="00A3"/>
            </w:r>
            <w:r>
              <w:rPr>
                <w:rFonts w:hint="eastAsia" w:cs="Times New Roman"/>
              </w:rPr>
              <w:t>热固复合聚苯板</w:t>
            </w:r>
            <w:r>
              <w:rPr>
                <w:rFonts w:cs="Times New Roman"/>
              </w:rPr>
              <w:sym w:font="Wingdings 2" w:char="00A3"/>
            </w:r>
            <w:r>
              <w:rPr>
                <w:rFonts w:hint="eastAsia" w:cs="Times New Roman"/>
              </w:rPr>
              <w:t>硬泡聚氨酯板</w:t>
            </w:r>
            <w:r>
              <w:rPr>
                <w:rFonts w:cs="Times New Roman"/>
              </w:rPr>
              <w:sym w:font="Wingdings 2" w:char="00A3"/>
            </w:r>
            <w:r>
              <w:rPr>
                <w:rFonts w:hint="eastAsia" w:cs="Times New Roman"/>
              </w:rPr>
              <w:t>真空绝热板</w:t>
            </w:r>
            <w:r>
              <w:rPr>
                <w:rFonts w:cs="Times New Roman"/>
              </w:rPr>
              <w:sym w:font="Wingdings 2" w:char="00A3"/>
            </w:r>
            <w:r>
              <w:rPr>
                <w:rFonts w:hint="eastAsia" w:cs="Times New Roman"/>
              </w:rPr>
              <w:t>岩棉条</w:t>
            </w:r>
            <w:r>
              <w:rPr>
                <w:rFonts w:cs="Times New Roman"/>
              </w:rPr>
              <w:sym w:font="Wingdings 2" w:char="00A3"/>
            </w:r>
            <w:r>
              <w:rPr>
                <w:rFonts w:hint="eastAsia" w:cs="Times New Roman"/>
              </w:rPr>
              <w:t>岩棉板</w:t>
            </w:r>
            <w:r>
              <w:rPr>
                <w:rFonts w:cs="Times New Roman"/>
              </w:rPr>
              <w:sym w:font="Wingdings 2" w:char="00A3"/>
            </w:r>
            <w:r>
              <w:rPr>
                <w:rFonts w:hint="eastAsia" w:cs="Times New Roman"/>
              </w:rPr>
              <w:t>玻璃棉板</w:t>
            </w:r>
            <w:r>
              <w:rPr>
                <w:rFonts w:cs="Times New Roman"/>
              </w:rPr>
              <w:sym w:font="Wingdings 2" w:char="00A3"/>
            </w:r>
            <w:r>
              <w:rPr>
                <w:rFonts w:hint="eastAsia" w:cs="Times New Roman"/>
              </w:rPr>
              <w:t>泡沫玻璃板</w:t>
            </w:r>
            <w:r>
              <w:rPr>
                <w:rFonts w:cs="Times New Roman"/>
              </w:rPr>
              <w:sym w:font="Wingdings 2" w:char="00A3"/>
            </w:r>
            <w:r>
              <w:rPr>
                <w:rFonts w:hint="eastAsia" w:cs="Times New Roman"/>
              </w:rPr>
              <w:t>其他</w:t>
            </w:r>
            <w:r>
              <w:rPr>
                <w:rFonts w:hint="eastAsia" w:cs="Times New Roman"/>
                <w:u w:val="single"/>
              </w:rPr>
              <w:t xml:space="preserve">          （</w:t>
            </w:r>
            <w:r>
              <w:rPr>
                <w:rFonts w:hint="eastAsia" w:cs="Times New Roman"/>
              </w:rPr>
              <w:t>请填写）</w:t>
            </w:r>
          </w:p>
          <w:p>
            <w:pPr>
              <w:spacing w:line="400" w:lineRule="exact"/>
              <w:ind w:firstLine="480"/>
              <w:rPr>
                <w:rFonts w:cs="Times New Roman"/>
                <w:lang w:val="en"/>
              </w:rPr>
            </w:pPr>
            <w:r>
              <w:rPr>
                <w:rFonts w:hint="eastAsia" w:cs="Times New Roman"/>
              </w:rPr>
              <w:t>2.保温材料导热系数：</w:t>
            </w:r>
            <w:r>
              <w:rPr>
                <w:rFonts w:hint="eastAsia" w:cs="Times New Roman"/>
                <w:u w:val="single"/>
              </w:rPr>
              <w:t xml:space="preserve">           </w:t>
            </w:r>
            <w:r>
              <w:rPr>
                <w:rFonts w:hint="eastAsia" w:cs="Times New Roman"/>
              </w:rPr>
              <w:t>W/（㎡·K），厚度</w:t>
            </w:r>
            <w:r>
              <w:rPr>
                <w:rFonts w:hint="eastAsia" w:cs="Times New Roman"/>
                <w:u w:val="single"/>
              </w:rPr>
              <w:t xml:space="preserve">      </w:t>
            </w:r>
            <w:r>
              <w:rPr>
                <w:rFonts w:cs="Times New Roman"/>
                <w:lang w:val="en"/>
              </w:rPr>
              <w:t>mm</w:t>
            </w:r>
            <w:r>
              <w:rPr>
                <w:rFonts w:hint="eastAsia" w:cs="Times New Roman"/>
                <w:lang w:val="en"/>
              </w:rPr>
              <w:t>。</w:t>
            </w:r>
          </w:p>
          <w:p>
            <w:pPr>
              <w:spacing w:line="400" w:lineRule="exact"/>
              <w:ind w:firstLine="480"/>
              <w:rPr>
                <w:rFonts w:cs="Times New Roman"/>
              </w:rPr>
            </w:pPr>
            <w:r>
              <w:rPr>
                <w:rFonts w:hint="eastAsia" w:cs="Times New Roman"/>
              </w:rPr>
              <w:t>3.</w:t>
            </w:r>
            <w:r>
              <w:rPr>
                <w:rFonts w:hint="eastAsia" w:cs="Times New Roman"/>
                <w:lang w:val="en"/>
              </w:rPr>
              <w:t>保温材料燃烧性能等级：</w:t>
            </w:r>
            <w:r>
              <w:rPr>
                <w:rFonts w:cs="Times New Roman"/>
              </w:rPr>
              <w:sym w:font="Wingdings 2" w:char="00A3"/>
            </w:r>
            <w:r>
              <w:rPr>
                <w:rFonts w:hint="eastAsia" w:cs="Times New Roman"/>
              </w:rPr>
              <w:t xml:space="preserve"> A1 </w:t>
            </w:r>
            <w:r>
              <w:rPr>
                <w:rFonts w:cs="Times New Roman"/>
              </w:rPr>
              <w:sym w:font="Wingdings 2" w:char="00A3"/>
            </w:r>
            <w:r>
              <w:rPr>
                <w:rFonts w:hint="eastAsia" w:cs="Times New Roman"/>
              </w:rPr>
              <w:t xml:space="preserve"> A2  </w:t>
            </w:r>
            <w:r>
              <w:rPr>
                <w:rFonts w:cs="Times New Roman"/>
              </w:rPr>
              <w:sym w:font="Wingdings 2" w:char="00A3"/>
            </w:r>
            <w:r>
              <w:rPr>
                <w:rFonts w:hint="eastAsia" w:cs="Times New Roman"/>
              </w:rPr>
              <w:t>B</w:t>
            </w:r>
            <w:r>
              <w:rPr>
                <w:rFonts w:hint="eastAsia" w:cs="Times New Roman"/>
                <w:vertAlign w:val="subscript"/>
              </w:rPr>
              <w:t xml:space="preserve">1  </w:t>
            </w:r>
            <w:r>
              <w:rPr>
                <w:rFonts w:cs="Times New Roman"/>
              </w:rPr>
              <w:sym w:font="Wingdings 2" w:char="00A3"/>
            </w:r>
            <w:r>
              <w:rPr>
                <w:rFonts w:hint="eastAsia" w:cs="Times New Roman"/>
              </w:rPr>
              <w:t>B</w:t>
            </w:r>
            <w:r>
              <w:rPr>
                <w:rFonts w:hint="eastAsia" w:cs="Times New Roman"/>
                <w:vertAlign w:val="subscript"/>
              </w:rPr>
              <w:t xml:space="preserve">2 </w:t>
            </w:r>
          </w:p>
          <w:p>
            <w:pPr>
              <w:spacing w:line="400" w:lineRule="exact"/>
              <w:ind w:firstLine="480"/>
              <w:rPr>
                <w:rFonts w:cs="Times New Roman"/>
              </w:rPr>
            </w:pPr>
            <w:r>
              <w:rPr>
                <w:rFonts w:hint="eastAsia" w:cs="Times New Roman"/>
              </w:rPr>
              <w:t>4.执行的标准图集</w:t>
            </w:r>
            <w:r>
              <w:rPr>
                <w:rFonts w:cs="Times New Roman"/>
              </w:rPr>
              <w:sym w:font="Wingdings 2" w:char="00A3"/>
            </w:r>
            <w:r>
              <w:rPr>
                <w:rFonts w:hint="eastAsia" w:cs="Times New Roman"/>
              </w:rPr>
              <w:t xml:space="preserve">          </w:t>
            </w:r>
            <w:r>
              <w:rPr>
                <w:rFonts w:cs="Times New Roman"/>
              </w:rPr>
              <w:sym w:font="Wingdings 2" w:char="00A3"/>
            </w:r>
            <w:r>
              <w:rPr>
                <w:rFonts w:hint="eastAsia" w:cs="Times New Roman"/>
              </w:rPr>
              <w:t xml:space="preserve">           </w:t>
            </w:r>
          </w:p>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（四）建筑外门窗</w:t>
            </w:r>
          </w:p>
          <w:p>
            <w:pPr>
              <w:spacing w:line="400" w:lineRule="exact"/>
              <w:ind w:firstLine="480"/>
              <w:rPr>
                <w:rFonts w:cs="Times New Roman"/>
              </w:rPr>
            </w:pPr>
            <w:r>
              <w:rPr>
                <w:rFonts w:hint="eastAsia" w:cs="Times New Roman"/>
              </w:rPr>
              <w:t>1.外门窗品种：</w:t>
            </w:r>
            <w:r>
              <w:rPr>
                <w:rFonts w:cs="Times New Roman"/>
              </w:rPr>
              <w:sym w:font="Wingdings 2" w:char="00A3"/>
            </w:r>
            <w:r>
              <w:rPr>
                <w:rFonts w:hint="eastAsia" w:cs="Times New Roman"/>
              </w:rPr>
              <w:t xml:space="preserve">塑料门窗 </w:t>
            </w:r>
            <w:r>
              <w:rPr>
                <w:rFonts w:cs="Times New Roman"/>
              </w:rPr>
              <w:sym w:font="Wingdings 2" w:char="00A3"/>
            </w:r>
            <w:r>
              <w:rPr>
                <w:rFonts w:hint="eastAsia" w:cs="Times New Roman"/>
              </w:rPr>
              <w:t xml:space="preserve">断桥铝合金门窗 </w:t>
            </w:r>
            <w:r>
              <w:rPr>
                <w:rFonts w:cs="Times New Roman"/>
              </w:rPr>
              <w:sym w:font="Wingdings 2" w:char="00A3"/>
            </w:r>
            <w:r>
              <w:rPr>
                <w:rFonts w:hint="eastAsia" w:cs="Times New Roman"/>
              </w:rPr>
              <w:t xml:space="preserve">玻璃钢门窗 </w:t>
            </w:r>
            <w:r>
              <w:rPr>
                <w:rFonts w:cs="Times New Roman"/>
              </w:rPr>
              <w:sym w:font="Wingdings 2" w:char="00A3"/>
            </w:r>
            <w:r>
              <w:rPr>
                <w:rFonts w:hint="eastAsia" w:cs="Times New Roman"/>
              </w:rPr>
              <w:t xml:space="preserve">木门窗 </w:t>
            </w:r>
            <w:r>
              <w:rPr>
                <w:rFonts w:cs="Times New Roman"/>
              </w:rPr>
              <w:sym w:font="Wingdings 2" w:char="00A3"/>
            </w:r>
            <w:r>
              <w:rPr>
                <w:rFonts w:hint="eastAsia" w:cs="Times New Roman"/>
              </w:rPr>
              <w:t xml:space="preserve">铝木复合门窗 </w:t>
            </w:r>
            <w:r>
              <w:rPr>
                <w:rFonts w:cs="Times New Roman"/>
              </w:rPr>
              <w:sym w:font="Wingdings 2" w:char="00A3"/>
            </w:r>
            <w:r>
              <w:rPr>
                <w:rFonts w:hint="eastAsia" w:cs="Times New Roman"/>
              </w:rPr>
              <w:t>其他</w:t>
            </w:r>
            <w:r>
              <w:rPr>
                <w:rFonts w:hint="eastAsia" w:cs="Times New Roman"/>
                <w:u w:val="single"/>
              </w:rPr>
              <w:t xml:space="preserve">          （</w:t>
            </w:r>
            <w:r>
              <w:rPr>
                <w:rFonts w:hint="eastAsia" w:cs="Times New Roman"/>
              </w:rPr>
              <w:t>请填写）</w:t>
            </w:r>
          </w:p>
          <w:p>
            <w:pPr>
              <w:spacing w:line="400" w:lineRule="exact"/>
              <w:ind w:firstLine="480"/>
            </w:pPr>
            <w:r>
              <w:rPr>
                <w:rFonts w:hint="eastAsia" w:cs="Times New Roman"/>
              </w:rPr>
              <w:t>2.玻璃层数：</w:t>
            </w:r>
            <w:r>
              <w:rPr>
                <w:rFonts w:cs="Times New Roman"/>
              </w:rPr>
              <w:sym w:font="Wingdings 2" w:char="00A3"/>
            </w:r>
            <w:r>
              <w:rPr>
                <w:rFonts w:hint="eastAsia" w:cs="Times New Roman"/>
              </w:rPr>
              <w:t xml:space="preserve">二玻  </w:t>
            </w:r>
            <w:r>
              <w:rPr>
                <w:rFonts w:cs="Times New Roman"/>
              </w:rPr>
              <w:sym w:font="Wingdings 2" w:char="00A3"/>
            </w:r>
            <w:r>
              <w:rPr>
                <w:rFonts w:hint="eastAsia" w:cs="Times New Roman"/>
              </w:rPr>
              <w:t xml:space="preserve">三玻  </w:t>
            </w:r>
            <w:r>
              <w:rPr>
                <w:rFonts w:cs="Times New Roman"/>
              </w:rPr>
              <w:sym w:font="Wingdings 2" w:char="00A3"/>
            </w:r>
            <w:r>
              <w:rPr>
                <w:rFonts w:hint="eastAsia" w:cs="Times New Roman"/>
              </w:rPr>
              <w:t>其他</w:t>
            </w:r>
            <w:r>
              <w:rPr>
                <w:rFonts w:hint="eastAsia" w:cs="Times New Roman"/>
                <w:u w:val="single"/>
              </w:rPr>
              <w:t xml:space="preserve">    </w:t>
            </w:r>
          </w:p>
          <w:p>
            <w:pPr>
              <w:spacing w:line="400" w:lineRule="exact"/>
              <w:ind w:firstLine="480"/>
              <w:rPr>
                <w:rFonts w:cs="Times New Roman"/>
                <w:u w:val="single"/>
              </w:rPr>
            </w:pPr>
            <w:r>
              <w:rPr>
                <w:rFonts w:hint="eastAsia"/>
              </w:rPr>
              <w:t>3.玻璃种类：</w:t>
            </w:r>
            <w:r>
              <w:rPr>
                <w:rFonts w:cs="Times New Roman"/>
              </w:rPr>
              <w:sym w:font="Wingdings 2" w:char="00A3"/>
            </w:r>
            <w:r>
              <w:rPr>
                <w:rFonts w:hint="eastAsia"/>
              </w:rPr>
              <w:t xml:space="preserve">普通玻璃 </w:t>
            </w:r>
            <w:r>
              <w:rPr>
                <w:rFonts w:cs="Times New Roman"/>
              </w:rPr>
              <w:sym w:font="Wingdings 2" w:char="00A3"/>
            </w:r>
            <w:r>
              <w:rPr>
                <w:rFonts w:hint="eastAsia" w:cs="Times New Roman"/>
              </w:rPr>
              <w:t>单层</w:t>
            </w:r>
            <w:r>
              <w:rPr>
                <w:rFonts w:cs="Times New Roman"/>
                <w:lang w:val="en"/>
              </w:rPr>
              <w:t>Low-e</w:t>
            </w:r>
            <w:r>
              <w:rPr>
                <w:rFonts w:hint="eastAsia" w:cs="Times New Roman"/>
                <w:lang w:val="en"/>
              </w:rPr>
              <w:t xml:space="preserve">玻璃 </w:t>
            </w:r>
            <w:r>
              <w:rPr>
                <w:rFonts w:cs="Times New Roman"/>
              </w:rPr>
              <w:sym w:font="Wingdings 2" w:char="00A3"/>
            </w:r>
            <w:r>
              <w:rPr>
                <w:rFonts w:hint="eastAsia" w:cs="Times New Roman"/>
              </w:rPr>
              <w:t>双层</w:t>
            </w:r>
            <w:r>
              <w:rPr>
                <w:rFonts w:cs="Times New Roman"/>
                <w:lang w:val="en"/>
              </w:rPr>
              <w:t>Low-e</w:t>
            </w:r>
            <w:r>
              <w:rPr>
                <w:rFonts w:hint="eastAsia" w:cs="Times New Roman"/>
                <w:lang w:val="en"/>
              </w:rPr>
              <w:t xml:space="preserve">玻璃 </w:t>
            </w:r>
            <w:r>
              <w:rPr>
                <w:rFonts w:cs="Times New Roman"/>
              </w:rPr>
              <w:sym w:font="Wingdings 2" w:char="00A3"/>
            </w:r>
            <w:r>
              <w:rPr>
                <w:rFonts w:hint="eastAsia"/>
              </w:rPr>
              <w:t>真空玻璃</w:t>
            </w:r>
            <w:r>
              <w:rPr>
                <w:rFonts w:hint="eastAsia" w:cs="Times New Roman"/>
              </w:rPr>
              <w:t xml:space="preserve">  </w:t>
            </w:r>
            <w:r>
              <w:rPr>
                <w:rFonts w:cs="Times New Roman"/>
              </w:rPr>
              <w:sym w:font="Wingdings 2" w:char="00A3"/>
            </w:r>
            <w:r>
              <w:rPr>
                <w:rFonts w:hint="eastAsia" w:cs="Times New Roman"/>
              </w:rPr>
              <w:t xml:space="preserve">其他 </w:t>
            </w:r>
            <w:r>
              <w:rPr>
                <w:rFonts w:hint="eastAsia" w:cs="Times New Roman"/>
                <w:u w:val="single"/>
              </w:rPr>
              <w:t xml:space="preserve">        </w:t>
            </w:r>
          </w:p>
          <w:p>
            <w:pPr>
              <w:spacing w:line="400" w:lineRule="exact"/>
              <w:ind w:firstLine="480"/>
              <w:rPr>
                <w:rFonts w:hint="eastAsia"/>
              </w:rPr>
            </w:pPr>
            <w:r>
              <w:rPr>
                <w:rFonts w:hint="eastAsia"/>
              </w:rPr>
              <w:t>4.玻璃太阳得热系数（SHGC）</w:t>
            </w:r>
            <w:r>
              <w:rPr>
                <w:rFonts w:hint="eastAsia" w:cs="Times New Roman"/>
                <w:u w:val="single"/>
              </w:rPr>
              <w:t xml:space="preserve">           </w:t>
            </w:r>
          </w:p>
          <w:p>
            <w:pPr>
              <w:spacing w:line="400" w:lineRule="exact"/>
              <w:ind w:firstLine="480"/>
            </w:pPr>
            <w:r>
              <w:rPr>
                <w:rFonts w:hint="eastAsia"/>
              </w:rPr>
              <w:t>5.开启方式：</w:t>
            </w:r>
            <w:r>
              <w:rPr/>
              <w:sym w:font="Wingdings 2" w:char="00A3"/>
            </w:r>
            <w:r>
              <w:rPr>
                <w:rFonts w:hint="eastAsia"/>
              </w:rPr>
              <w:t xml:space="preserve">平开  </w:t>
            </w:r>
            <w:r>
              <w:rPr/>
              <w:sym w:font="Wingdings 2" w:char="00A3"/>
            </w:r>
            <w:r>
              <w:rPr>
                <w:rFonts w:hint="eastAsia"/>
              </w:rPr>
              <w:t xml:space="preserve">推拉  </w:t>
            </w:r>
            <w:r>
              <w:rPr/>
              <w:sym w:font="Wingdings 2" w:char="00A3"/>
            </w:r>
            <w:r>
              <w:rPr>
                <w:rFonts w:hint="eastAsia"/>
              </w:rPr>
              <w:t xml:space="preserve">上悬  </w:t>
            </w:r>
            <w:r>
              <w:rPr/>
              <w:sym w:font="Wingdings 2" w:char="00A3"/>
            </w:r>
            <w:r>
              <w:rPr>
                <w:rFonts w:hint="eastAsia"/>
              </w:rPr>
              <w:t xml:space="preserve">下悬  </w:t>
            </w:r>
            <w:r>
              <w:rPr/>
              <w:sym w:font="Wingdings 2" w:char="00A3"/>
            </w:r>
            <w:r>
              <w:rPr>
                <w:rFonts w:hint="eastAsia"/>
              </w:rPr>
              <w:t>其他</w:t>
            </w:r>
          </w:p>
          <w:p>
            <w:pPr>
              <w:spacing w:line="400" w:lineRule="exact"/>
              <w:ind w:firstLine="480"/>
              <w:rPr>
                <w:rFonts w:cstheme="minorBidi"/>
                <w:color w:val="auto"/>
              </w:rPr>
            </w:pPr>
            <w:r>
              <w:rPr>
                <w:rFonts w:hint="eastAsia"/>
              </w:rPr>
              <w:t>6.</w:t>
            </w:r>
            <w:r>
              <w:t>传热系数</w:t>
            </w:r>
            <w:r>
              <w:rPr>
                <w:rFonts w:hint="eastAsia"/>
              </w:rPr>
              <w:t>：</w:t>
            </w:r>
            <w:r>
              <w:rPr>
                <w:rFonts w:hint="eastAsia"/>
                <w:u w:val="none"/>
              </w:rPr>
              <w:t xml:space="preserve">           </w:t>
            </w:r>
            <w:r>
              <w:rPr>
                <w:rFonts w:hint="eastAsia"/>
              </w:rPr>
              <w:t>W/（㎡·K），</w:t>
            </w:r>
            <w:r>
              <w:rPr>
                <w:rFonts w:hint="eastAsia" w:cstheme="minorBidi"/>
                <w:color w:val="auto"/>
              </w:rPr>
              <w:t>外窗气密性：</w:t>
            </w:r>
            <w:r>
              <w:rPr>
                <w:rFonts w:hint="eastAsia"/>
                <w:color w:val="auto"/>
                <w:u w:val="none"/>
              </w:rPr>
              <w:t xml:space="preserve">          </w:t>
            </w:r>
            <w:r>
              <w:rPr>
                <w:rFonts w:hint="eastAsia"/>
                <w:color w:val="auto"/>
              </w:rPr>
              <w:t>（不低于 7级）</w:t>
            </w:r>
          </w:p>
          <w:p>
            <w:pPr>
              <w:spacing w:line="400" w:lineRule="exact"/>
              <w:ind w:firstLine="480"/>
            </w:pPr>
            <w:r>
              <w:rPr>
                <w:rFonts w:hint="eastAsia"/>
              </w:rPr>
              <w:t>7.耐火完整性：</w:t>
            </w:r>
            <w:r>
              <w:rPr>
                <w:rFonts w:hint="eastAsia"/>
                <w:u w:val="none"/>
              </w:rPr>
              <w:t xml:space="preserve">         </w:t>
            </w:r>
            <w:r>
              <w:rPr>
                <w:rFonts w:hint="eastAsia"/>
              </w:rPr>
              <w:t>小时。</w:t>
            </w:r>
          </w:p>
          <w:p>
            <w:pPr>
              <w:spacing w:line="400" w:lineRule="exact"/>
              <w:ind w:firstLine="480"/>
            </w:pPr>
            <w:r>
              <w:rPr>
                <w:rFonts w:hint="eastAsia"/>
              </w:rPr>
              <w:t>8.隔声性能：</w:t>
            </w:r>
            <w:r>
              <w:rPr>
                <w:rFonts w:hint="eastAsia"/>
                <w:u w:val="none"/>
              </w:rPr>
              <w:t xml:space="preserve">         </w:t>
            </w:r>
            <w:r>
              <w:rPr>
                <w:lang w:val="en-US"/>
              </w:rPr>
              <w:t>d</w:t>
            </w:r>
            <w:r>
              <w:rPr>
                <w:rFonts w:hint="eastAsia"/>
              </w:rPr>
              <w:t>B</w:t>
            </w:r>
            <w:r>
              <w:rPr>
                <w:rFonts w:hint="eastAsia"/>
                <w:lang w:val="en-US"/>
              </w:rPr>
              <w:t>。</w:t>
            </w:r>
            <w:r>
              <w:rPr>
                <w:rFonts w:hint="eastAsia"/>
              </w:rPr>
              <w:t xml:space="preserve">         </w:t>
            </w:r>
          </w:p>
          <w:tbl>
            <w:tblPr>
              <w:tblStyle w:val="37"/>
              <w:tblW w:w="4969" w:type="pct"/>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line="400" w:lineRule="exact"/>
                    <w:ind w:firstLine="480" w:firstLineChars="200"/>
                  </w:pPr>
                  <w:r>
                    <w:rPr>
                      <w:rFonts w:hint="eastAsia"/>
                    </w:rPr>
                    <w:t>9.执行的标准图集：</w:t>
                  </w:r>
                  <w:r>
                    <w:rPr/>
                    <w:sym w:font="Wingdings 2" w:char="00A3"/>
                  </w:r>
                  <w:r>
                    <w:rPr>
                      <w:rFonts w:hint="eastAsia"/>
                    </w:rPr>
                    <w:t xml:space="preserve">             </w:t>
                  </w:r>
                  <w:r>
                    <w:rPr/>
                    <w:sym w:font="Wingdings 2" w:char="00A3"/>
                  </w:r>
                  <w:r>
                    <w:rPr>
                      <w:rFonts w:hint="eastAsia"/>
                    </w:rPr>
                    <w:t xml:space="preserve">             </w:t>
                  </w:r>
                  <w:r>
                    <w:rPr/>
                    <w:sym w:font="Wingdings 2" w:char="00A3"/>
                  </w:r>
                  <w:r>
                    <w:rPr>
                      <w:rFonts w:hint="eastAsia"/>
                    </w:rPr>
                    <w:t>其他</w:t>
                  </w:r>
                  <w:r>
                    <w:rPr>
                      <w:rFonts w:hint="eastAsia" w:cs="Times New Roman"/>
                      <w:u w:val="single"/>
                    </w:rPr>
                    <w:t xml:space="preserve">        </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before="166" w:beforeLines="50" w:line="400" w:lineRule="exact"/>
                    <w:ind w:firstLine="482"/>
                    <w:rPr>
                      <w:rFonts w:ascii="楷体_GB2312" w:hAnsi="楷体_GB2312" w:eastAsia="楷体_GB2312" w:cs="楷体_GB2312"/>
                      <w:lang w:val="en"/>
                    </w:rPr>
                  </w:pPr>
                  <w:r>
                    <w:rPr>
                      <w:rFonts w:hint="eastAsia" w:ascii="楷体_GB2312" w:hAnsi="楷体_GB2312" w:eastAsia="楷体_GB2312" w:cs="楷体_GB2312"/>
                    </w:rPr>
                    <w:t>（五）</w:t>
                  </w:r>
                  <w:r>
                    <w:rPr>
                      <w:rFonts w:hint="eastAsia" w:ascii="楷体_GB2312" w:hAnsi="楷体_GB2312" w:eastAsia="楷体_GB2312" w:cs="楷体_GB2312"/>
                      <w:lang w:val="en"/>
                    </w:rPr>
                    <w:t>幕墙</w:t>
                  </w:r>
                </w:p>
                <w:p>
                  <w:pPr>
                    <w:spacing w:line="400" w:lineRule="exact"/>
                    <w:ind w:firstLine="420"/>
                  </w:pPr>
                  <w:r>
                    <w:rPr>
                      <w:rFonts w:hint="eastAsia"/>
                    </w:rPr>
                    <w:t>1.</w:t>
                  </w:r>
                  <w:r>
                    <w:rPr>
                      <w:rFonts w:hint="eastAsia"/>
                      <w:lang w:val="en"/>
                    </w:rPr>
                    <w:t>幕墙种类：</w:t>
                  </w:r>
                  <w:r>
                    <w:rPr/>
                    <w:sym w:font="Wingdings 2" w:char="00A3"/>
                  </w:r>
                  <w:r>
                    <w:rPr>
                      <w:rFonts w:hint="eastAsia"/>
                    </w:rPr>
                    <w:t xml:space="preserve">玻璃幕墙 </w:t>
                  </w:r>
                  <w:r>
                    <w:rPr/>
                    <w:sym w:font="Wingdings 2" w:char="00A3"/>
                  </w:r>
                  <w:r>
                    <w:rPr>
                      <w:rFonts w:hint="eastAsia"/>
                    </w:rPr>
                    <w:t xml:space="preserve">金属与石材幕墙 </w:t>
                  </w:r>
                  <w:r>
                    <w:rPr/>
                    <w:sym w:font="Wingdings 2" w:char="00A3"/>
                  </w:r>
                  <w:r>
                    <w:rPr>
                      <w:rFonts w:hint="eastAsia"/>
                    </w:rPr>
                    <w:t>其他</w:t>
                  </w:r>
                  <w:r>
                    <w:rPr>
                      <w:rFonts w:hint="eastAsia"/>
                      <w:u w:val="single"/>
                    </w:rPr>
                    <w:t xml:space="preserve">        </w:t>
                  </w:r>
                </w:p>
                <w:p>
                  <w:pPr>
                    <w:spacing w:line="400" w:lineRule="exact"/>
                    <w:ind w:firstLine="420"/>
                    <w:rPr>
                      <w:lang w:val="en"/>
                    </w:rPr>
                  </w:pPr>
                  <w:r>
                    <w:rPr>
                      <w:rFonts w:hint="eastAsia"/>
                    </w:rPr>
                    <w:t>2.</w:t>
                  </w:r>
                  <w:r>
                    <w:rPr>
                      <w:rFonts w:hint="eastAsia"/>
                      <w:lang w:val="en"/>
                    </w:rPr>
                    <w:t>执行的标准</w:t>
                  </w:r>
                </w:p>
                <w:p>
                  <w:pPr>
                    <w:spacing w:line="400" w:lineRule="exact"/>
                    <w:ind w:firstLine="420"/>
                  </w:pPr>
                  <w:r>
                    <w:rPr/>
                    <w:sym w:font="Wingdings 2" w:char="00A3"/>
                  </w:r>
                  <w:r>
                    <w:rPr>
                      <w:rFonts w:hint="eastAsia"/>
                    </w:rPr>
                    <w:t>《建筑幕墙》GB/T 21086</w:t>
                  </w:r>
                </w:p>
                <w:p>
                  <w:pPr>
                    <w:spacing w:line="400" w:lineRule="exact"/>
                    <w:ind w:firstLine="420"/>
                  </w:pPr>
                  <w:r>
                    <w:rPr/>
                    <w:sym w:font="Wingdings 2" w:char="00A3"/>
                  </w:r>
                  <w:r>
                    <w:rPr>
                      <w:rFonts w:hint="eastAsia"/>
                    </w:rPr>
                    <w:t>《玻璃幕墙工程技术规范》JGJ 102</w:t>
                  </w:r>
                </w:p>
                <w:p>
                  <w:pPr>
                    <w:spacing w:line="400" w:lineRule="exact"/>
                    <w:ind w:firstLine="420"/>
                  </w:pPr>
                  <w:r>
                    <w:rPr/>
                    <w:sym w:font="Wingdings 2" w:char="00A3"/>
                  </w:r>
                  <w:r>
                    <w:rPr>
                      <w:rFonts w:hint="eastAsia"/>
                    </w:rPr>
                    <w:t>《金属与石材幕墙工程技术规范》JGJ 133</w:t>
                  </w:r>
                </w:p>
                <w:p>
                  <w:pPr>
                    <w:spacing w:line="400" w:lineRule="exact"/>
                    <w:ind w:firstLine="420"/>
                  </w:pPr>
                  <w:r>
                    <w:rPr/>
                    <w:sym w:font="Wingdings 2" w:char="00A3"/>
                  </w:r>
                  <w:r>
                    <w:fldChar w:fldCharType="begin"/>
                  </w:r>
                  <w:r>
                    <w:instrText xml:space="preserve"> HYPERLINK "https://www.soujianzhu.cn/NormAndRules/NormContent.aspx?id=752" \t "_blank" \o "《建筑幕墙气密、水密、抗风压性能检测方法》GB/T 15227-2019" </w:instrText>
                  </w:r>
                  <w:r>
                    <w:fldChar w:fldCharType="separate"/>
                  </w:r>
                  <w:r>
                    <w:rPr>
                      <w:rFonts w:hint="eastAsia"/>
                    </w:rPr>
                    <w:t>《建筑幕墙气密、水密、抗风压性能检测方法》GB/T 15227-2019</w:t>
                  </w:r>
                  <w:r>
                    <w:rPr>
                      <w:rFonts w:hint="eastAsia"/>
                    </w:rPr>
                    <w:fldChar w:fldCharType="end"/>
                  </w:r>
                </w:p>
                <w:p>
                  <w:pPr>
                    <w:spacing w:line="400" w:lineRule="exact"/>
                    <w:ind w:firstLine="420"/>
                  </w:pPr>
                  <w:r>
                    <w:rPr/>
                    <w:sym w:font="Wingdings 2" w:char="00A3"/>
                  </w:r>
                  <w:r>
                    <w:rPr>
                      <w:rFonts w:hint="eastAsia"/>
                    </w:rPr>
                    <w:t>《建筑用安全玻璃》GB 15763</w:t>
                  </w:r>
                </w:p>
                <w:p>
                  <w:pPr>
                    <w:spacing w:line="400" w:lineRule="exact"/>
                    <w:ind w:firstLine="420"/>
                  </w:pPr>
                  <w:r>
                    <w:rPr/>
                    <w:sym w:font="Wingdings 2" w:char="00A3"/>
                  </w:r>
                  <w:r>
                    <w:rPr>
                      <w:rFonts w:hint="eastAsia"/>
                    </w:rPr>
                    <w:t>《建筑玻璃应用技术规程》JGJ 113</w:t>
                  </w:r>
                </w:p>
                <w:p>
                  <w:pPr>
                    <w:spacing w:line="400" w:lineRule="exact"/>
                    <w:ind w:firstLine="420"/>
                  </w:pPr>
                  <w:r>
                    <w:rPr/>
                    <w:sym w:font="Wingdings 2" w:char="00A3"/>
                  </w:r>
                  <w:r>
                    <w:rPr>
                      <w:rFonts w:hint="eastAsia"/>
                    </w:rPr>
                    <w:t>《民用建筑隔声设计规范》GB 50118</w:t>
                  </w:r>
                </w:p>
                <w:p>
                  <w:pPr>
                    <w:spacing w:line="400" w:lineRule="exact"/>
                    <w:ind w:firstLine="420"/>
                  </w:pPr>
                  <w:r>
                    <w:rPr/>
                    <w:sym w:font="Wingdings 2" w:char="00A3"/>
                  </w:r>
                  <w:r>
                    <w:rPr>
                      <w:rFonts w:hint="eastAsia"/>
                    </w:rPr>
                    <w:t>《建筑采光设计标准》GB 50033</w:t>
                  </w:r>
                </w:p>
                <w:p>
                  <w:pPr>
                    <w:pStyle w:val="43"/>
                    <w:numPr>
                      <w:ilvl w:val="255"/>
                      <w:numId w:val="0"/>
                    </w:numPr>
                    <w:spacing w:line="400" w:lineRule="exact"/>
                    <w:ind w:firstLine="480" w:firstLineChars="200"/>
                    <w:rPr>
                      <w:rFonts w:hint="eastAsia"/>
                      <w:u w:val="single"/>
                    </w:rPr>
                  </w:pPr>
                  <w:r>
                    <w:rPr>
                      <w:rFonts w:hint="eastAsia"/>
                    </w:rPr>
                    <w:sym w:font="Wingdings 2" w:char="00A3"/>
                  </w:r>
                  <w:r>
                    <w:rPr>
                      <w:rFonts w:hint="eastAsia"/>
                    </w:rPr>
                    <w:t>其他：</w:t>
                  </w:r>
                  <w:r>
                    <w:rPr>
                      <w:rFonts w:hint="eastAsia"/>
                      <w:u w:val="single"/>
                    </w:rPr>
                    <w:t>请填写</w:t>
                  </w:r>
                </w:p>
                <w:p>
                  <w:pPr>
                    <w:pStyle w:val="43"/>
                    <w:numPr>
                      <w:ilvl w:val="0"/>
                      <w:numId w:val="15"/>
                    </w:numPr>
                    <w:spacing w:line="400" w:lineRule="exact"/>
                    <w:ind w:firstLine="480" w:firstLineChars="200"/>
                    <w:rPr>
                      <w:rFonts w:hint="eastAsia"/>
                    </w:rPr>
                  </w:pPr>
                  <w:r>
                    <w:rPr>
                      <w:rFonts w:hint="eastAsia" w:cs="Times New Roman"/>
                    </w:rPr>
                    <w:t>玻璃层数：</w:t>
                  </w:r>
                  <w:r>
                    <w:rPr>
                      <w:rFonts w:cs="Times New Roman"/>
                    </w:rPr>
                    <w:sym w:font="Wingdings 2" w:char="00A3"/>
                  </w:r>
                  <w:r>
                    <w:rPr>
                      <w:rFonts w:hint="eastAsia" w:cs="Times New Roman"/>
                    </w:rPr>
                    <w:t xml:space="preserve">二玻  </w:t>
                  </w:r>
                  <w:r>
                    <w:rPr>
                      <w:rFonts w:cs="Times New Roman"/>
                    </w:rPr>
                    <w:sym w:font="Wingdings 2" w:char="00A3"/>
                  </w:r>
                  <w:r>
                    <w:rPr>
                      <w:rFonts w:hint="eastAsia" w:cs="Times New Roman"/>
                    </w:rPr>
                    <w:t xml:space="preserve">三玻  </w:t>
                  </w:r>
                  <w:r>
                    <w:rPr>
                      <w:rFonts w:cs="Times New Roman"/>
                    </w:rPr>
                    <w:sym w:font="Wingdings 2" w:char="00A3"/>
                  </w:r>
                  <w:r>
                    <w:rPr>
                      <w:rFonts w:hint="eastAsia" w:cs="Times New Roman"/>
                    </w:rPr>
                    <w:t>其他</w:t>
                  </w:r>
                  <w:r>
                    <w:rPr>
                      <w:rFonts w:hint="eastAsia" w:cs="Times New Roman"/>
                      <w:u w:val="single"/>
                    </w:rPr>
                    <w:t xml:space="preserve">    </w:t>
                  </w:r>
                </w:p>
                <w:p>
                  <w:pPr>
                    <w:pStyle w:val="43"/>
                    <w:numPr>
                      <w:ilvl w:val="0"/>
                      <w:numId w:val="15"/>
                    </w:numPr>
                    <w:spacing w:line="400" w:lineRule="exact"/>
                    <w:ind w:firstLine="480" w:firstLineChars="200"/>
                    <w:rPr>
                      <w:rFonts w:hint="eastAsia"/>
                    </w:rPr>
                  </w:pPr>
                  <w:r>
                    <w:rPr>
                      <w:rFonts w:hint="eastAsia"/>
                    </w:rPr>
                    <w:t>玻璃种类：</w:t>
                  </w:r>
                  <w:r>
                    <w:rPr>
                      <w:rFonts w:cs="Times New Roman"/>
                    </w:rPr>
                    <w:sym w:font="Wingdings 2" w:char="00A3"/>
                  </w:r>
                  <w:r>
                    <w:rPr>
                      <w:rFonts w:hint="eastAsia"/>
                    </w:rPr>
                    <w:t xml:space="preserve">普通玻璃 </w:t>
                  </w:r>
                  <w:r>
                    <w:rPr>
                      <w:rFonts w:cs="Times New Roman"/>
                    </w:rPr>
                    <w:sym w:font="Wingdings 2" w:char="00A3"/>
                  </w:r>
                  <w:r>
                    <w:rPr>
                      <w:rFonts w:hint="eastAsia" w:cs="Times New Roman"/>
                    </w:rPr>
                    <w:t>单层</w:t>
                  </w:r>
                  <w:r>
                    <w:rPr>
                      <w:rFonts w:cs="Times New Roman"/>
                      <w:lang w:val="en"/>
                    </w:rPr>
                    <w:t>Low-e</w:t>
                  </w:r>
                  <w:r>
                    <w:rPr>
                      <w:rFonts w:hint="eastAsia" w:cs="Times New Roman"/>
                      <w:lang w:val="en"/>
                    </w:rPr>
                    <w:t xml:space="preserve">玻璃 </w:t>
                  </w:r>
                  <w:r>
                    <w:rPr>
                      <w:rFonts w:cs="Times New Roman"/>
                    </w:rPr>
                    <w:sym w:font="Wingdings 2" w:char="00A3"/>
                  </w:r>
                  <w:r>
                    <w:rPr>
                      <w:rFonts w:hint="eastAsia" w:cs="Times New Roman"/>
                    </w:rPr>
                    <w:t>双层</w:t>
                  </w:r>
                  <w:r>
                    <w:rPr>
                      <w:rFonts w:cs="Times New Roman"/>
                      <w:lang w:val="en"/>
                    </w:rPr>
                    <w:t>Low-e</w:t>
                  </w:r>
                  <w:r>
                    <w:rPr>
                      <w:rFonts w:hint="eastAsia" w:cs="Times New Roman"/>
                      <w:lang w:val="en"/>
                    </w:rPr>
                    <w:t xml:space="preserve">玻璃 </w:t>
                  </w:r>
                  <w:r>
                    <w:rPr>
                      <w:rFonts w:cs="Times New Roman"/>
                    </w:rPr>
                    <w:sym w:font="Wingdings 2" w:char="00A3"/>
                  </w:r>
                  <w:r>
                    <w:rPr>
                      <w:rFonts w:hint="eastAsia"/>
                    </w:rPr>
                    <w:t>真空玻璃</w:t>
                  </w:r>
                  <w:r>
                    <w:rPr>
                      <w:rFonts w:hint="eastAsia" w:cs="Times New Roman"/>
                    </w:rPr>
                    <w:t xml:space="preserve">  </w:t>
                  </w:r>
                  <w:r>
                    <w:rPr>
                      <w:rFonts w:cs="Times New Roman"/>
                    </w:rPr>
                    <w:sym w:font="Wingdings 2" w:char="00A3"/>
                  </w:r>
                  <w:r>
                    <w:rPr>
                      <w:rFonts w:hint="eastAsia" w:cs="Times New Roman"/>
                    </w:rPr>
                    <w:t xml:space="preserve">其他 </w:t>
                  </w:r>
                  <w:r>
                    <w:rPr>
                      <w:rFonts w:hint="eastAsia" w:cs="Times New Roman"/>
                      <w:u w:val="single"/>
                    </w:rPr>
                    <w:t xml:space="preserve">  </w:t>
                  </w:r>
                </w:p>
                <w:p>
                  <w:pPr>
                    <w:pStyle w:val="43"/>
                    <w:numPr>
                      <w:ilvl w:val="0"/>
                      <w:numId w:val="15"/>
                    </w:numPr>
                    <w:spacing w:line="400" w:lineRule="exact"/>
                    <w:ind w:firstLine="480" w:firstLineChars="200"/>
                    <w:rPr>
                      <w:rFonts w:hint="eastAsia"/>
                    </w:rPr>
                  </w:pPr>
                  <w:r>
                    <w:rPr>
                      <w:rFonts w:hint="eastAsia"/>
                      <w:lang w:val="en-US" w:eastAsia="zh-CN"/>
                    </w:rPr>
                    <w:t>传热系数：</w:t>
                  </w:r>
                  <w:r>
                    <w:rPr>
                      <w:rFonts w:hint="eastAsia"/>
                    </w:rPr>
                    <w:t xml:space="preserve"> </w:t>
                  </w:r>
                  <w:r>
                    <w:rPr>
                      <w:rFonts w:hint="eastAsia"/>
                      <w:lang w:val="en-US" w:eastAsia="zh-CN"/>
                    </w:rPr>
                    <w:t>构造1</w:t>
                  </w:r>
                  <w:r>
                    <w:rPr>
                      <w:rFonts w:hint="eastAsia"/>
                      <w:u w:val="single"/>
                    </w:rPr>
                    <w:t xml:space="preserve">       </w:t>
                  </w:r>
                  <w:r>
                    <w:rPr>
                      <w:rFonts w:hint="eastAsia"/>
                    </w:rPr>
                    <w:t>W/（㎡·K）</w:t>
                  </w:r>
                  <w:r>
                    <w:rPr>
                      <w:rFonts w:hint="eastAsia"/>
                      <w:lang w:val="en-US" w:eastAsia="zh-CN"/>
                    </w:rPr>
                    <w:t>，构造2</w:t>
                  </w:r>
                  <w:r>
                    <w:rPr>
                      <w:rFonts w:hint="eastAsia"/>
                      <w:u w:val="single"/>
                    </w:rPr>
                    <w:t xml:space="preserve">    </w:t>
                  </w:r>
                  <w:r>
                    <w:rPr>
                      <w:rFonts w:hint="eastAsia"/>
                    </w:rPr>
                    <w:t>W/（㎡·K）</w:t>
                  </w:r>
                  <w:r>
                    <w:rPr>
                      <w:rFonts w:hint="eastAsia"/>
                      <w:lang w:eastAsia="zh-CN"/>
                    </w:rPr>
                    <w:t>，</w:t>
                  </w:r>
                  <w:r>
                    <w:rPr>
                      <w:rFonts w:hint="eastAsia"/>
                      <w:lang w:val="en-US" w:eastAsia="zh-CN"/>
                    </w:rPr>
                    <w:t>构造3</w:t>
                  </w:r>
                  <w:r>
                    <w:rPr>
                      <w:rFonts w:hint="eastAsia"/>
                      <w:u w:val="single"/>
                    </w:rPr>
                    <w:t xml:space="preserve">     </w:t>
                  </w:r>
                  <w:r>
                    <w:rPr>
                      <w:rFonts w:hint="eastAsia"/>
                    </w:rPr>
                    <w:t>W/（㎡·K）</w:t>
                  </w:r>
                </w:p>
                <w:p>
                  <w:pPr>
                    <w:pStyle w:val="43"/>
                    <w:numPr>
                      <w:ilvl w:val="0"/>
                      <w:numId w:val="15"/>
                    </w:numPr>
                    <w:spacing w:line="400" w:lineRule="exact"/>
                    <w:ind w:firstLine="480" w:firstLineChars="200"/>
                    <w:rPr>
                      <w:rFonts w:hint="default"/>
                      <w:lang w:val="en-US" w:eastAsia="zh-CN"/>
                    </w:rPr>
                  </w:pPr>
                  <w:r>
                    <w:rPr>
                      <w:rFonts w:hint="eastAsia"/>
                      <w:lang w:val="en-US" w:eastAsia="zh-CN"/>
                    </w:rPr>
                    <w:t>可见光反射比：</w:t>
                  </w:r>
                  <w:r>
                    <w:rPr>
                      <w:rFonts w:hint="eastAsia"/>
                      <w:u w:val="single"/>
                      <w:lang w:val="en-US" w:eastAsia="zh-CN"/>
                    </w:rPr>
                    <w:t xml:space="preserve">     </w:t>
                  </w:r>
                </w:p>
                <w:p>
                  <w:pPr>
                    <w:pStyle w:val="43"/>
                    <w:numPr>
                      <w:ilvl w:val="0"/>
                      <w:numId w:val="15"/>
                    </w:numPr>
                    <w:spacing w:line="400" w:lineRule="exact"/>
                    <w:ind w:firstLine="480" w:firstLineChars="200"/>
                    <w:rPr>
                      <w:rFonts w:hint="default"/>
                      <w:lang w:val="en-US" w:eastAsia="zh-CN"/>
                    </w:rPr>
                  </w:pPr>
                  <w:r>
                    <w:rPr>
                      <w:rFonts w:hint="eastAsia"/>
                    </w:rPr>
                    <w:t>太阳得热系数（SHGC）</w:t>
                  </w:r>
                  <w:r>
                    <w:rPr>
                      <w:rFonts w:hint="eastAsia"/>
                      <w:u w:val="single"/>
                      <w:lang w:val="en-US" w:eastAsia="zh-CN"/>
                    </w:rPr>
                    <w:t xml:space="preserve">    </w:t>
                  </w:r>
                </w:p>
                <w:p>
                  <w:pPr>
                    <w:pStyle w:val="43"/>
                    <w:numPr>
                      <w:ilvl w:val="0"/>
                      <w:numId w:val="15"/>
                    </w:numPr>
                    <w:spacing w:line="400" w:lineRule="exact"/>
                    <w:ind w:firstLine="480" w:firstLineChars="200"/>
                    <w:rPr>
                      <w:rFonts w:hint="default"/>
                      <w:lang w:val="en-US" w:eastAsia="zh-CN"/>
                    </w:rPr>
                  </w:pPr>
                  <w:r>
                    <w:rPr>
                      <w:rFonts w:hint="eastAsia"/>
                      <w:lang w:val="en-US" w:eastAsia="zh-CN"/>
                    </w:rPr>
                    <w:t>气密性：</w:t>
                  </w:r>
                  <w:r>
                    <w:rPr>
                      <w:rFonts w:hint="eastAsia"/>
                      <w:u w:val="single"/>
                      <w:lang w:val="en-US" w:eastAsia="zh-CN"/>
                    </w:rPr>
                    <w:t xml:space="preserve">     </w:t>
                  </w:r>
                </w:p>
                <w:p>
                  <w:pPr>
                    <w:spacing w:line="400" w:lineRule="exact"/>
                    <w:ind w:left="480" w:leftChars="200"/>
                    <w:rPr>
                      <w:rFonts w:cs="Times New Roman"/>
                    </w:rPr>
                  </w:pPr>
                  <w:r>
                    <w:rPr>
                      <w:rFonts w:hint="eastAsia" w:ascii="楷体_GB2312" w:hAnsi="楷体_GB2312" w:eastAsia="楷体_GB2312" w:cs="楷体_GB2312"/>
                    </w:rPr>
                    <w:t>（六）遮阳</w:t>
                  </w:r>
                </w:p>
              </w:tc>
            </w:tr>
          </w:tbl>
          <w:p>
            <w:pPr>
              <w:spacing w:line="400" w:lineRule="exact"/>
              <w:ind w:firstLine="420"/>
            </w:pPr>
            <w:r>
              <w:rPr>
                <w:rFonts w:hint="eastAsia"/>
              </w:rPr>
              <w:t>1.遮阳形式：</w:t>
            </w:r>
            <w:r>
              <w:rPr/>
              <w:sym w:font="Wingdings 2" w:char="F0A3"/>
            </w:r>
            <w:r>
              <w:t xml:space="preserve"> </w:t>
            </w:r>
            <w:r>
              <w:rPr>
                <w:rFonts w:hint="eastAsia"/>
              </w:rPr>
              <w:t xml:space="preserve">外遮阳 </w:t>
            </w:r>
            <w:r>
              <w:t xml:space="preserve"> </w:t>
            </w:r>
            <w:r>
              <w:rPr/>
              <w:sym w:font="Wingdings 2" w:char="F0A3"/>
            </w:r>
            <w:r>
              <w:t xml:space="preserve"> </w:t>
            </w:r>
            <w:r>
              <w:rPr>
                <w:rFonts w:hint="eastAsia"/>
              </w:rPr>
              <w:t xml:space="preserve">中置百叶 </w:t>
            </w:r>
            <w:r>
              <w:t xml:space="preserve"> </w:t>
            </w:r>
            <w:r>
              <w:rPr/>
              <w:sym w:font="Wingdings 2" w:char="00A3"/>
            </w:r>
            <w:r>
              <w:t xml:space="preserve"> </w:t>
            </w:r>
            <w:r>
              <w:rPr>
                <w:rFonts w:hint="eastAsia"/>
              </w:rPr>
              <w:t>内遮阳</w:t>
            </w:r>
          </w:p>
          <w:p>
            <w:pPr>
              <w:pStyle w:val="43"/>
              <w:numPr>
                <w:ilvl w:val="255"/>
                <w:numId w:val="0"/>
              </w:numPr>
              <w:spacing w:line="400" w:lineRule="exact"/>
              <w:ind w:firstLine="480" w:firstLineChars="200"/>
              <w:rPr>
                <w:rFonts w:ascii="Times New Roman" w:hAnsi="Times New Roman" w:eastAsia="宋体" w:cstheme="minorBidi"/>
                <w:kern w:val="2"/>
                <w:sz w:val="24"/>
                <w:szCs w:val="22"/>
                <w:lang w:val="en-US" w:eastAsia="zh-CN" w:bidi="ar-SA"/>
              </w:rPr>
            </w:pPr>
            <w:r>
              <w:rPr>
                <w:rFonts w:hint="eastAsia" w:ascii="Times New Roman" w:hAnsi="Times New Roman" w:eastAsia="宋体" w:cstheme="minorBidi"/>
                <w:kern w:val="2"/>
                <w:sz w:val="24"/>
                <w:szCs w:val="22"/>
                <w:lang w:val="en-US" w:eastAsia="zh-CN" w:bidi="ar-SA"/>
              </w:rPr>
              <w:t>2.遮阳朝向位置：</w:t>
            </w:r>
            <w:r>
              <w:rPr>
                <w:rFonts w:ascii="Times New Roman" w:hAnsi="Times New Roman" w:eastAsia="宋体" w:cstheme="minorBidi"/>
                <w:kern w:val="2"/>
                <w:sz w:val="24"/>
                <w:szCs w:val="22"/>
                <w:lang w:val="en-US" w:eastAsia="zh-CN" w:bidi="ar-SA"/>
              </w:rPr>
              <w:sym w:font="Wingdings 2" w:char="F0A3"/>
            </w:r>
            <w:r>
              <w:rPr>
                <w:rFonts w:ascii="Times New Roman" w:hAnsi="Times New Roman" w:eastAsia="宋体" w:cstheme="minorBidi"/>
                <w:kern w:val="2"/>
                <w:sz w:val="24"/>
                <w:szCs w:val="22"/>
                <w:lang w:val="en-US" w:eastAsia="zh-CN" w:bidi="ar-SA"/>
              </w:rPr>
              <w:t xml:space="preserve"> </w:t>
            </w:r>
            <w:r>
              <w:rPr>
                <w:rFonts w:hint="eastAsia" w:ascii="Times New Roman" w:hAnsi="Times New Roman" w:eastAsia="宋体" w:cstheme="minorBidi"/>
                <w:kern w:val="2"/>
                <w:sz w:val="24"/>
                <w:szCs w:val="22"/>
                <w:lang w:val="en-US" w:eastAsia="zh-CN" w:bidi="ar-SA"/>
              </w:rPr>
              <w:t xml:space="preserve">西向 </w:t>
            </w:r>
            <w:r>
              <w:rPr>
                <w:rFonts w:ascii="Times New Roman" w:hAnsi="Times New Roman" w:eastAsia="宋体" w:cstheme="minorBidi"/>
                <w:kern w:val="2"/>
                <w:sz w:val="24"/>
                <w:szCs w:val="22"/>
                <w:lang w:val="en-US" w:eastAsia="zh-CN" w:bidi="ar-SA"/>
              </w:rPr>
              <w:t xml:space="preserve"> </w:t>
            </w:r>
            <w:r>
              <w:rPr>
                <w:rFonts w:ascii="Times New Roman" w:hAnsi="Times New Roman" w:eastAsia="宋体" w:cstheme="minorBidi"/>
                <w:kern w:val="2"/>
                <w:sz w:val="24"/>
                <w:szCs w:val="22"/>
                <w:lang w:val="en-US" w:eastAsia="zh-CN" w:bidi="ar-SA"/>
              </w:rPr>
              <w:sym w:font="Wingdings 2" w:char="F0A3"/>
            </w:r>
            <w:r>
              <w:rPr>
                <w:rFonts w:ascii="Times New Roman" w:hAnsi="Times New Roman" w:eastAsia="宋体" w:cstheme="minorBidi"/>
                <w:kern w:val="2"/>
                <w:sz w:val="24"/>
                <w:szCs w:val="22"/>
                <w:lang w:val="en-US" w:eastAsia="zh-CN" w:bidi="ar-SA"/>
              </w:rPr>
              <w:t xml:space="preserve"> </w:t>
            </w:r>
            <w:r>
              <w:rPr>
                <w:rFonts w:hint="eastAsia" w:ascii="Times New Roman" w:hAnsi="Times New Roman" w:eastAsia="宋体" w:cstheme="minorBidi"/>
                <w:kern w:val="2"/>
                <w:sz w:val="24"/>
                <w:szCs w:val="22"/>
                <w:lang w:val="en-US" w:eastAsia="zh-CN" w:bidi="ar-SA"/>
              </w:rPr>
              <w:t xml:space="preserve">东向 </w:t>
            </w:r>
            <w:r>
              <w:rPr>
                <w:rFonts w:ascii="Times New Roman" w:hAnsi="Times New Roman" w:eastAsia="宋体" w:cstheme="minorBidi"/>
                <w:kern w:val="2"/>
                <w:sz w:val="24"/>
                <w:szCs w:val="22"/>
                <w:lang w:val="en-US" w:eastAsia="zh-CN" w:bidi="ar-SA"/>
              </w:rPr>
              <w:t xml:space="preserve"> </w:t>
            </w:r>
            <w:r>
              <w:rPr>
                <w:rFonts w:ascii="Times New Roman" w:hAnsi="Times New Roman" w:eastAsia="宋体" w:cstheme="minorBidi"/>
                <w:kern w:val="2"/>
                <w:sz w:val="24"/>
                <w:szCs w:val="22"/>
                <w:lang w:val="en-US" w:eastAsia="zh-CN" w:bidi="ar-SA"/>
              </w:rPr>
              <w:sym w:font="Wingdings 2" w:char="00A3"/>
            </w:r>
            <w:r>
              <w:rPr>
                <w:rFonts w:ascii="Times New Roman" w:hAnsi="Times New Roman" w:eastAsia="宋体" w:cstheme="minorBidi"/>
                <w:kern w:val="2"/>
                <w:sz w:val="24"/>
                <w:szCs w:val="22"/>
                <w:lang w:val="en-US" w:eastAsia="zh-CN" w:bidi="ar-SA"/>
              </w:rPr>
              <w:t xml:space="preserve"> </w:t>
            </w:r>
            <w:r>
              <w:rPr>
                <w:rFonts w:hint="eastAsia" w:ascii="Times New Roman" w:hAnsi="Times New Roman" w:eastAsia="宋体" w:cstheme="minorBidi"/>
                <w:kern w:val="2"/>
                <w:sz w:val="24"/>
                <w:szCs w:val="22"/>
                <w:lang w:val="en-US" w:eastAsia="zh-CN" w:bidi="ar-SA"/>
              </w:rPr>
              <w:t xml:space="preserve">南向  </w:t>
            </w:r>
            <w:r>
              <w:rPr>
                <w:rFonts w:hint="eastAsia" w:ascii="Times New Roman" w:hAnsi="Times New Roman" w:eastAsia="宋体" w:cstheme="minorBidi"/>
                <w:kern w:val="2"/>
                <w:sz w:val="24"/>
                <w:szCs w:val="22"/>
                <w:lang w:val="en-US" w:eastAsia="zh-CN" w:bidi="ar-SA"/>
              </w:rPr>
              <w:sym w:font="Wingdings 2" w:char="00A3"/>
            </w:r>
            <w:r>
              <w:rPr>
                <w:rFonts w:hint="eastAsia" w:ascii="Times New Roman" w:hAnsi="Times New Roman" w:eastAsia="宋体" w:cstheme="minorBidi"/>
                <w:kern w:val="2"/>
                <w:sz w:val="24"/>
                <w:szCs w:val="22"/>
                <w:lang w:val="en-US" w:eastAsia="zh-CN" w:bidi="ar-SA"/>
              </w:rPr>
              <w:t>其他：请填写</w:t>
            </w:r>
          </w:p>
          <w:p>
            <w:pPr>
              <w:spacing w:line="400" w:lineRule="exact"/>
              <w:ind w:firstLine="420"/>
            </w:pPr>
            <w:r>
              <w:rPr>
                <w:rFonts w:hint="eastAsia"/>
              </w:rPr>
              <w:t>3.执行的标准图集：</w:t>
            </w:r>
            <w:r>
              <w:rPr>
                <w:rFonts w:hint="eastAsia"/>
              </w:rPr>
              <w:sym w:font="Wingdings 2" w:char="F0A3"/>
            </w:r>
            <w:r>
              <w:rPr>
                <w:rFonts w:hint="eastAsia"/>
              </w:rPr>
              <w:t>《建筑遮阳工程技术规范》</w:t>
            </w:r>
            <w:r>
              <w:rPr>
                <w:lang w:val="en"/>
              </w:rPr>
              <w:t>JGJ237</w:t>
            </w:r>
            <w:r>
              <w:rPr>
                <w:rFonts w:hint="eastAsia"/>
              </w:rPr>
              <w:t xml:space="preserve"> </w:t>
            </w:r>
            <w:r>
              <w:rPr>
                <w:rFonts w:hint="eastAsia"/>
              </w:rPr>
              <w:sym w:font="Wingdings 2" w:char="F0A3"/>
            </w:r>
            <w:r>
              <w:rPr>
                <w:rFonts w:hint="eastAsia"/>
              </w:rPr>
              <w:t xml:space="preserve">其他         </w:t>
            </w:r>
          </w:p>
          <w:p>
            <w:pPr>
              <w:spacing w:before="166" w:beforeLines="50" w:line="400" w:lineRule="exact"/>
              <w:ind w:firstLine="482"/>
              <w:rPr>
                <w:rFonts w:ascii="楷体_GB2312" w:hAnsi="楷体_GB2312" w:eastAsia="楷体_GB2312" w:cs="楷体_GB2312"/>
                <w:lang w:val="en"/>
              </w:rPr>
            </w:pPr>
            <w:r>
              <w:rPr>
                <w:rFonts w:hint="eastAsia" w:ascii="楷体_GB2312" w:hAnsi="楷体_GB2312" w:eastAsia="楷体_GB2312" w:cs="楷体_GB2312"/>
                <w:lang w:val="en"/>
              </w:rPr>
              <w:t>（七）给排水</w:t>
            </w:r>
          </w:p>
          <w:p>
            <w:pPr>
              <w:spacing w:line="400" w:lineRule="exact"/>
              <w:ind w:firstLine="420"/>
            </w:pPr>
            <w:r>
              <w:rPr>
                <w:rFonts w:hint="eastAsia"/>
              </w:rPr>
              <w:t>1.供水形式：</w:t>
            </w:r>
            <w:r>
              <w:rPr/>
              <w:sym w:font="Wingdings 2" w:char="F0A3"/>
            </w:r>
            <w:r>
              <w:t xml:space="preserve"> </w:t>
            </w:r>
            <w:r>
              <w:rPr>
                <w:rFonts w:hint="eastAsia"/>
              </w:rPr>
              <w:t xml:space="preserve">市政水压直接供水 </w:t>
            </w:r>
            <w:r>
              <w:t xml:space="preserve"> </w:t>
            </w:r>
            <w:r>
              <w:rPr/>
              <w:sym w:font="Wingdings 2" w:char="00A3"/>
            </w:r>
            <w:r>
              <w:t xml:space="preserve"> </w:t>
            </w:r>
            <w:r>
              <w:rPr>
                <w:rFonts w:hint="eastAsia"/>
              </w:rPr>
              <w:t xml:space="preserve">变频系统 </w:t>
            </w:r>
            <w:r>
              <w:t xml:space="preserve"> </w:t>
            </w:r>
            <w:r>
              <w:rPr/>
              <w:sym w:font="Wingdings 2" w:char="F0A3"/>
            </w:r>
            <w:r>
              <w:t xml:space="preserve"> </w:t>
            </w:r>
            <w:r>
              <w:rPr>
                <w:rFonts w:hint="eastAsia"/>
              </w:rPr>
              <w:t>定频系统</w:t>
            </w:r>
          </w:p>
          <w:p>
            <w:pPr>
              <w:spacing w:line="400" w:lineRule="exact"/>
              <w:ind w:firstLine="420"/>
            </w:pPr>
            <w:r>
              <w:rPr>
                <w:rFonts w:hint="eastAsia"/>
              </w:rPr>
              <w:t>2.执行的标准</w:t>
            </w:r>
          </w:p>
          <w:p>
            <w:pPr>
              <w:spacing w:line="400" w:lineRule="exact"/>
              <w:ind w:firstLine="420"/>
            </w:pPr>
            <w:r>
              <w:rPr/>
              <w:sym w:font="Wingdings 2" w:char="00A3"/>
            </w:r>
            <w:r>
              <w:t>建筑设计防火规范 GB50016</w:t>
            </w:r>
          </w:p>
          <w:p>
            <w:pPr>
              <w:spacing w:line="400" w:lineRule="exact"/>
              <w:ind w:firstLine="420"/>
            </w:pPr>
            <w:r>
              <w:rPr/>
              <w:sym w:font="Wingdings 2" w:char="00A3"/>
            </w:r>
            <w:r>
              <w:t>自动喷水灭火系统设计规范 GB50084</w:t>
            </w:r>
          </w:p>
          <w:p>
            <w:pPr>
              <w:spacing w:line="400" w:lineRule="exact"/>
              <w:ind w:firstLine="420"/>
            </w:pPr>
            <w:r>
              <w:rPr/>
              <w:sym w:font="Wingdings 2" w:char="00A3"/>
            </w:r>
            <w:r>
              <w:t>高层民用建筑设计防火规范GB50045</w:t>
            </w:r>
          </w:p>
          <w:p>
            <w:pPr>
              <w:spacing w:line="400" w:lineRule="exact"/>
              <w:ind w:firstLine="420"/>
            </w:pPr>
            <w:r>
              <w:rPr/>
              <w:sym w:font="Wingdings 2" w:char="00A3"/>
            </w:r>
            <w:r>
              <w:t>卤代烷1211灭火系统设计规范 GBJ110</w:t>
            </w:r>
          </w:p>
          <w:p>
            <w:pPr>
              <w:spacing w:line="400" w:lineRule="exact"/>
              <w:ind w:firstLine="420"/>
            </w:pPr>
            <w:r>
              <w:rPr/>
              <w:sym w:font="Wingdings 2" w:char="00A3"/>
            </w:r>
            <w:r>
              <w:t>卤代烷1301灭火系统设计规范 GB50163</w:t>
            </w:r>
          </w:p>
          <w:p>
            <w:pPr>
              <w:spacing w:line="400" w:lineRule="exact"/>
              <w:ind w:firstLine="420"/>
            </w:pPr>
            <w:r>
              <w:rPr/>
              <w:sym w:font="Wingdings 2" w:char="00A3"/>
            </w:r>
            <w:r>
              <w:t>二氧化碳灭火系统设计规范 GB50193</w:t>
            </w:r>
          </w:p>
          <w:p>
            <w:pPr>
              <w:spacing w:line="400" w:lineRule="exact"/>
              <w:ind w:firstLine="420"/>
            </w:pPr>
            <w:r>
              <w:rPr/>
              <w:sym w:font="Wingdings 2" w:char="00A3"/>
            </w:r>
            <w:r>
              <w:t>高倍数、中倍数泡沫灭火系统设计规范GB50196</w:t>
            </w:r>
          </w:p>
          <w:p>
            <w:pPr>
              <w:spacing w:line="400" w:lineRule="exact"/>
              <w:ind w:firstLine="420"/>
            </w:pPr>
            <w:r>
              <w:rPr/>
              <w:sym w:font="Wingdings 2" w:char="00A3"/>
            </w:r>
            <w:r>
              <w:t>水喷雾灭火系统设计规范 GB50219</w:t>
            </w:r>
          </w:p>
          <w:p>
            <w:pPr>
              <w:spacing w:line="400" w:lineRule="exact"/>
              <w:ind w:firstLine="420"/>
            </w:pPr>
            <w:r>
              <w:rPr/>
              <w:sym w:font="Wingdings 2" w:char="00A3"/>
            </w:r>
            <w:r>
              <w:t>建筑给水排水及采暖工程施工质量验收规范GB50242</w:t>
            </w:r>
          </w:p>
          <w:p>
            <w:pPr>
              <w:spacing w:line="400" w:lineRule="exact"/>
              <w:ind w:firstLine="420"/>
            </w:pPr>
            <w:r>
              <w:rPr/>
              <w:sym w:font="Wingdings 2" w:char="00A3"/>
            </w:r>
            <w:r>
              <w:t>建筑中水设计规范 GB50336</w:t>
            </w:r>
          </w:p>
          <w:p>
            <w:pPr>
              <w:spacing w:line="400" w:lineRule="exact"/>
              <w:ind w:firstLine="420"/>
            </w:pPr>
            <w:r>
              <w:rPr/>
              <w:sym w:font="Wingdings 2" w:char="00A3"/>
            </w:r>
            <w:r>
              <w:t>固定消防炮灭火系统设计规范 GB 50338</w:t>
            </w:r>
          </w:p>
          <w:p>
            <w:pPr>
              <w:spacing w:line="400" w:lineRule="exact"/>
              <w:ind w:firstLine="420"/>
            </w:pPr>
            <w:r>
              <w:rPr/>
              <w:sym w:font="Wingdings 2" w:char="00A3"/>
            </w:r>
            <w:r>
              <w:t>自动喷水灭火系统施工及验收规范 GB0261</w:t>
            </w:r>
          </w:p>
          <w:p>
            <w:pPr>
              <w:pStyle w:val="43"/>
              <w:numPr>
                <w:ilvl w:val="255"/>
                <w:numId w:val="0"/>
              </w:numPr>
              <w:spacing w:line="400" w:lineRule="exact"/>
              <w:ind w:firstLine="480" w:firstLineChars="200"/>
            </w:pPr>
            <w:r>
              <w:rPr>
                <w:rFonts w:hint="eastAsia"/>
              </w:rPr>
              <w:sym w:font="Wingdings 2" w:char="00A3"/>
            </w:r>
            <w:r>
              <w:rPr>
                <w:rFonts w:hint="eastAsia"/>
              </w:rPr>
              <w:t>其他：</w:t>
            </w:r>
            <w:r>
              <w:rPr>
                <w:rFonts w:hint="eastAsia"/>
                <w:u w:val="single"/>
              </w:rPr>
              <w:t>请填写</w:t>
            </w:r>
          </w:p>
          <w:p>
            <w:pPr>
              <w:pStyle w:val="43"/>
              <w:spacing w:line="400" w:lineRule="exact"/>
              <w:ind w:firstLine="480"/>
              <w:rPr>
                <w:rFonts w:cs="Times New Roman"/>
              </w:rPr>
            </w:pPr>
            <w:r>
              <w:rPr>
                <w:rFonts w:hint="eastAsia"/>
              </w:rPr>
              <w:t>3.是否设计生活热水</w:t>
            </w:r>
            <w:r>
              <w:rPr>
                <w:rFonts w:cs="Times New Roman"/>
              </w:rPr>
              <w:sym w:font="Wingdings 2" w:char="00A3"/>
            </w:r>
            <w:r>
              <w:rPr>
                <w:rFonts w:cs="Times New Roman"/>
              </w:rPr>
              <w:t xml:space="preserve"> </w:t>
            </w:r>
            <w:r>
              <w:rPr>
                <w:rFonts w:hint="eastAsia" w:cs="Times New Roman"/>
              </w:rPr>
              <w:t xml:space="preserve">是  </w:t>
            </w:r>
            <w:r>
              <w:rPr/>
              <w:sym w:font="Wingdings 2" w:char="00A3"/>
            </w:r>
            <w:r>
              <w:t xml:space="preserve"> </w:t>
            </w:r>
            <w:r>
              <w:rPr>
                <w:rFonts w:hint="eastAsia"/>
              </w:rPr>
              <w:t>否</w:t>
            </w:r>
            <w:r>
              <w:rPr>
                <w:rFonts w:hint="eastAsia" w:cs="Times New Roman"/>
              </w:rPr>
              <w:t xml:space="preserve"> </w:t>
            </w:r>
          </w:p>
          <w:p>
            <w:pPr>
              <w:pStyle w:val="43"/>
              <w:spacing w:line="400" w:lineRule="exact"/>
              <w:ind w:firstLine="480"/>
              <w:rPr>
                <w:rFonts w:cs="Times New Roman"/>
                <w:u w:val="single"/>
              </w:rPr>
            </w:pPr>
            <w:r>
              <w:rPr>
                <w:rFonts w:hint="eastAsia"/>
              </w:rPr>
              <w:sym w:font="Wingdings 2" w:char="00A3"/>
            </w:r>
            <w:r>
              <w:rPr>
                <w:rFonts w:hint="eastAsia" w:cs="Times New Roman"/>
              </w:rPr>
              <w:t>生活热水热源：</w:t>
            </w:r>
            <w:r>
              <w:rPr>
                <w:rFonts w:cs="Times New Roman"/>
              </w:rPr>
              <w:sym w:font="Wingdings 2" w:char="F0A3"/>
            </w:r>
            <w:r>
              <w:rPr>
                <w:rFonts w:hint="eastAsia" w:cs="Times New Roman"/>
              </w:rPr>
              <w:t xml:space="preserve">太阳能光热系统 </w:t>
            </w:r>
            <w:r>
              <w:rPr>
                <w:rFonts w:cs="Times New Roman"/>
              </w:rPr>
              <w:sym w:font="Wingdings 2" w:char="00A3"/>
            </w:r>
            <w:r>
              <w:rPr>
                <w:rFonts w:hint="eastAsia" w:cs="Times New Roman"/>
              </w:rPr>
              <w:t>空气源热泵</w:t>
            </w:r>
            <w:r>
              <w:rPr>
                <w:rFonts w:cs="Times New Roman"/>
              </w:rPr>
              <w:sym w:font="Wingdings 2" w:char="F0A3"/>
            </w:r>
            <w:r>
              <w:rPr>
                <w:rFonts w:hint="eastAsia" w:cs="Times New Roman"/>
              </w:rPr>
              <w:t>余热再利用</w:t>
            </w:r>
            <w:r>
              <w:rPr>
                <w:rFonts w:cs="Times New Roman"/>
              </w:rPr>
              <w:sym w:font="Wingdings 2" w:char="F0A3"/>
            </w:r>
            <w:r>
              <w:rPr>
                <w:rFonts w:hint="eastAsia" w:cs="Times New Roman"/>
              </w:rPr>
              <w:t>电</w:t>
            </w:r>
            <w:r>
              <w:rPr>
                <w:rFonts w:cs="Times New Roman"/>
              </w:rPr>
              <w:sym w:font="Wingdings 2" w:char="F0A3"/>
            </w:r>
            <w:r>
              <w:rPr>
                <w:rFonts w:cs="Times New Roman"/>
              </w:rPr>
              <w:t xml:space="preserve"> </w:t>
            </w:r>
            <w:r>
              <w:rPr>
                <w:rFonts w:hint="eastAsia" w:cs="Times New Roman"/>
              </w:rPr>
              <w:t>其他</w:t>
            </w:r>
            <w:r>
              <w:rPr>
                <w:rFonts w:cs="Times New Roman"/>
                <w:u w:val="single"/>
              </w:rPr>
              <w:t xml:space="preserve">        </w:t>
            </w:r>
          </w:p>
          <w:p>
            <w:pPr>
              <w:pStyle w:val="2"/>
              <w:keepNext w:val="0"/>
              <w:keepLines w:val="0"/>
              <w:widowControl/>
              <w:wordWrap w:val="0"/>
              <w:spacing w:before="0" w:after="0" w:line="400" w:lineRule="exact"/>
              <w:ind w:firstLine="480" w:firstLineChars="200"/>
              <w:jc w:val="both"/>
              <w:rPr>
                <w:b w:val="0"/>
                <w:bCs w:val="0"/>
                <w:kern w:val="2"/>
                <w:sz w:val="24"/>
                <w:szCs w:val="22"/>
              </w:rPr>
            </w:pPr>
            <w:r>
              <w:rPr>
                <w:rFonts w:hint="eastAsia"/>
                <w:b w:val="0"/>
                <w:bCs w:val="0"/>
                <w:kern w:val="2"/>
                <w:sz w:val="24"/>
                <w:szCs w:val="22"/>
              </w:rPr>
              <w:t>执行的标准：</w:t>
            </w:r>
          </w:p>
          <w:p>
            <w:pPr>
              <w:pStyle w:val="2"/>
              <w:keepNext w:val="0"/>
              <w:keepLines w:val="0"/>
              <w:widowControl/>
              <w:wordWrap w:val="0"/>
              <w:spacing w:before="0" w:after="0" w:line="400" w:lineRule="exact"/>
              <w:ind w:firstLine="480" w:firstLineChars="200"/>
              <w:jc w:val="left"/>
              <w:rPr>
                <w:b w:val="0"/>
                <w:bCs w:val="0"/>
                <w:kern w:val="2"/>
                <w:sz w:val="24"/>
                <w:szCs w:val="22"/>
              </w:rPr>
            </w:pPr>
            <w:r>
              <w:rPr>
                <w:rFonts w:hint="eastAsia"/>
                <w:b w:val="0"/>
                <w:bCs w:val="0"/>
                <w:kern w:val="2"/>
                <w:sz w:val="24"/>
                <w:szCs w:val="22"/>
              </w:rPr>
              <w:sym w:font="Wingdings 2" w:char="F0A3"/>
            </w:r>
            <w:r>
              <w:rPr>
                <w:b w:val="0"/>
                <w:bCs w:val="0"/>
                <w:kern w:val="2"/>
                <w:sz w:val="24"/>
                <w:szCs w:val="22"/>
              </w:rPr>
              <w:t>《真空管型太阳能集热器》GB/T17581</w:t>
            </w:r>
          </w:p>
          <w:p>
            <w:pPr>
              <w:pStyle w:val="2"/>
              <w:keepNext w:val="0"/>
              <w:keepLines w:val="0"/>
              <w:widowControl/>
              <w:wordWrap w:val="0"/>
              <w:spacing w:before="0" w:after="0" w:line="400" w:lineRule="exact"/>
              <w:ind w:firstLine="480" w:firstLineChars="200"/>
              <w:jc w:val="left"/>
              <w:rPr>
                <w:b w:val="0"/>
                <w:bCs w:val="0"/>
                <w:kern w:val="2"/>
                <w:sz w:val="24"/>
                <w:szCs w:val="22"/>
              </w:rPr>
            </w:pPr>
            <w:r>
              <w:rPr>
                <w:rFonts w:hint="eastAsia"/>
                <w:b w:val="0"/>
                <w:bCs w:val="0"/>
                <w:kern w:val="2"/>
                <w:sz w:val="24"/>
                <w:szCs w:val="22"/>
              </w:rPr>
              <w:sym w:font="Wingdings 2" w:char="00A3"/>
            </w:r>
            <w:r>
              <w:rPr>
                <w:b w:val="0"/>
                <w:bCs w:val="0"/>
                <w:kern w:val="2"/>
                <w:sz w:val="24"/>
                <w:szCs w:val="22"/>
              </w:rPr>
              <w:t>《平板型太阳能集热器》GB/T6424</w:t>
            </w:r>
          </w:p>
          <w:p>
            <w:pPr>
              <w:pStyle w:val="2"/>
              <w:keepNext w:val="0"/>
              <w:keepLines w:val="0"/>
              <w:widowControl/>
              <w:wordWrap w:val="0"/>
              <w:spacing w:before="0" w:after="0" w:line="400" w:lineRule="exact"/>
              <w:ind w:firstLine="480" w:firstLineChars="200"/>
              <w:jc w:val="left"/>
              <w:rPr>
                <w:rFonts w:cs="Times New Roman"/>
                <w:b w:val="0"/>
                <w:bCs w:val="0"/>
                <w:kern w:val="2"/>
                <w:sz w:val="24"/>
                <w:szCs w:val="22"/>
              </w:rPr>
            </w:pPr>
            <w:r>
              <w:rPr>
                <w:rFonts w:hint="eastAsia"/>
                <w:b w:val="0"/>
                <w:bCs w:val="0"/>
                <w:kern w:val="2"/>
                <w:sz w:val="24"/>
                <w:szCs w:val="22"/>
              </w:rPr>
              <w:sym w:font="Wingdings 2" w:char="00A3"/>
            </w:r>
            <w:r>
              <w:rPr>
                <w:b w:val="0"/>
                <w:bCs w:val="0"/>
                <w:kern w:val="2"/>
                <w:sz w:val="24"/>
                <w:szCs w:val="22"/>
              </w:rPr>
              <w:t>《家用太阳能热水系统技术条件》</w:t>
            </w:r>
            <w:r>
              <w:rPr>
                <w:rFonts w:cs="Times New Roman"/>
                <w:b w:val="0"/>
                <w:bCs w:val="0"/>
                <w:kern w:val="2"/>
                <w:sz w:val="24"/>
                <w:szCs w:val="22"/>
              </w:rPr>
              <w:t>GB/T19141</w:t>
            </w:r>
          </w:p>
          <w:p>
            <w:pPr>
              <w:pStyle w:val="2"/>
              <w:keepNext w:val="0"/>
              <w:keepLines w:val="0"/>
              <w:widowControl/>
              <w:wordWrap w:val="0"/>
              <w:spacing w:before="0" w:after="0" w:line="400" w:lineRule="exact"/>
              <w:ind w:firstLine="480" w:firstLineChars="200"/>
              <w:jc w:val="left"/>
              <w:rPr>
                <w:rFonts w:cs="Times New Roman"/>
                <w:b w:val="0"/>
                <w:bCs w:val="0"/>
                <w:kern w:val="2"/>
                <w:sz w:val="24"/>
                <w:szCs w:val="22"/>
              </w:rPr>
            </w:pPr>
            <w:r>
              <w:rPr>
                <w:rFonts w:hint="eastAsia"/>
                <w:b w:val="0"/>
                <w:bCs w:val="0"/>
                <w:kern w:val="2"/>
                <w:sz w:val="24"/>
                <w:szCs w:val="22"/>
              </w:rPr>
              <w:sym w:font="Wingdings 2" w:char="00A3"/>
            </w:r>
            <w:r>
              <w:rPr>
                <w:rFonts w:hint="eastAsia" w:cs="Times New Roman"/>
                <w:b w:val="0"/>
                <w:bCs w:val="0"/>
                <w:kern w:val="2"/>
                <w:sz w:val="24"/>
                <w:szCs w:val="22"/>
              </w:rPr>
              <w:t>《太阳热水系统设计、安装及工程验收技术规范》GB/T18713</w:t>
            </w:r>
          </w:p>
          <w:p>
            <w:pPr>
              <w:pStyle w:val="2"/>
              <w:keepNext w:val="0"/>
              <w:keepLines w:val="0"/>
              <w:widowControl/>
              <w:wordWrap w:val="0"/>
              <w:spacing w:before="0" w:after="0" w:line="400" w:lineRule="exact"/>
              <w:ind w:firstLine="480" w:firstLineChars="200"/>
              <w:jc w:val="left"/>
              <w:rPr>
                <w:rFonts w:cs="Times New Roman"/>
                <w:b w:val="0"/>
                <w:bCs w:val="0"/>
                <w:kern w:val="2"/>
                <w:sz w:val="24"/>
                <w:szCs w:val="22"/>
              </w:rPr>
            </w:pPr>
            <w:r>
              <w:rPr>
                <w:rFonts w:hint="eastAsia" w:cs="Times New Roman"/>
                <w:b w:val="0"/>
                <w:bCs w:val="0"/>
                <w:kern w:val="2"/>
                <w:sz w:val="24"/>
                <w:szCs w:val="22"/>
              </w:rPr>
              <w:sym w:font="Wingdings 2" w:char="00A3"/>
            </w:r>
            <w:r>
              <w:rPr>
                <w:rFonts w:hint="eastAsia" w:cs="Times New Roman"/>
                <w:b w:val="0"/>
                <w:bCs w:val="0"/>
                <w:kern w:val="2"/>
                <w:sz w:val="24"/>
                <w:szCs w:val="22"/>
              </w:rPr>
              <w:t xml:space="preserve"> 《太阳热水系统性能评定规范》GB-T20095</w:t>
            </w:r>
          </w:p>
          <w:p>
            <w:pPr>
              <w:pStyle w:val="2"/>
              <w:keepNext w:val="0"/>
              <w:keepLines w:val="0"/>
              <w:widowControl/>
              <w:wordWrap w:val="0"/>
              <w:spacing w:before="0" w:after="0" w:line="400" w:lineRule="exact"/>
              <w:ind w:firstLine="480" w:firstLineChars="200"/>
              <w:jc w:val="left"/>
              <w:rPr>
                <w:b w:val="0"/>
                <w:bCs w:val="0"/>
                <w:kern w:val="2"/>
                <w:sz w:val="24"/>
                <w:szCs w:val="22"/>
              </w:rPr>
            </w:pPr>
            <w:r>
              <w:rPr>
                <w:rFonts w:hint="eastAsia" w:cs="Times New Roman"/>
                <w:b w:val="0"/>
                <w:bCs w:val="0"/>
                <w:kern w:val="2"/>
                <w:sz w:val="24"/>
                <w:szCs w:val="22"/>
              </w:rPr>
              <w:sym w:font="Wingdings 2" w:char="00A3"/>
            </w:r>
            <w:r>
              <w:rPr>
                <w:rFonts w:hint="eastAsia" w:cs="Times New Roman"/>
                <w:b w:val="0"/>
                <w:bCs w:val="0"/>
                <w:kern w:val="2"/>
                <w:sz w:val="24"/>
                <w:szCs w:val="22"/>
              </w:rPr>
              <w:t>《</w:t>
            </w:r>
            <w:r>
              <w:rPr>
                <w:b w:val="0"/>
                <w:bCs w:val="0"/>
                <w:kern w:val="2"/>
                <w:sz w:val="24"/>
                <w:szCs w:val="22"/>
              </w:rPr>
              <w:t>带辅助能源的太阳能热水系统(储水箱容积大于0.6m³)技术规范</w:t>
            </w:r>
            <w:r>
              <w:rPr>
                <w:rFonts w:hint="eastAsia" w:cs="Times New Roman"/>
                <w:b w:val="0"/>
                <w:bCs w:val="0"/>
                <w:kern w:val="2"/>
                <w:sz w:val="24"/>
                <w:szCs w:val="22"/>
              </w:rPr>
              <w:t>》</w:t>
            </w:r>
            <w:r>
              <w:rPr>
                <w:b w:val="0"/>
                <w:bCs w:val="0"/>
                <w:kern w:val="2"/>
                <w:sz w:val="24"/>
                <w:szCs w:val="22"/>
              </w:rPr>
              <w:t>GB/T29158</w:t>
            </w:r>
          </w:p>
          <w:p>
            <w:pPr>
              <w:pStyle w:val="43"/>
              <w:numPr>
                <w:ilvl w:val="255"/>
                <w:numId w:val="0"/>
              </w:numPr>
              <w:spacing w:line="400" w:lineRule="exact"/>
              <w:ind w:firstLine="480" w:firstLineChars="200"/>
            </w:pPr>
            <w:r>
              <w:rPr>
                <w:rFonts w:hint="eastAsia"/>
              </w:rPr>
              <w:sym w:font="Wingdings 2" w:char="00A3"/>
            </w:r>
            <w:r>
              <w:rPr>
                <w:rFonts w:hint="eastAsia"/>
              </w:rPr>
              <w:t>其他：</w:t>
            </w:r>
            <w:r>
              <w:rPr>
                <w:rFonts w:hint="eastAsia"/>
                <w:u w:val="single"/>
              </w:rPr>
              <w:t>请填写</w:t>
            </w:r>
          </w:p>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（八）暖通空调</w:t>
            </w:r>
          </w:p>
          <w:p>
            <w:pPr>
              <w:pStyle w:val="43"/>
              <w:spacing w:line="400" w:lineRule="exact"/>
              <w:ind w:firstLine="480"/>
              <w:rPr>
                <w:rFonts w:cs="Times New Roman"/>
                <w:u w:val="single"/>
              </w:rPr>
            </w:pPr>
            <w:r>
              <w:rPr>
                <w:rFonts w:hint="eastAsia" w:cs="Times New Roman"/>
              </w:rPr>
              <w:t>1.热源形式：</w:t>
            </w:r>
            <w:r>
              <w:rPr>
                <w:rFonts w:cs="Times New Roman"/>
              </w:rPr>
              <w:sym w:font="Wingdings 2" w:char="00A3"/>
            </w:r>
            <w:r>
              <w:rPr>
                <w:rFonts w:cs="Times New Roman"/>
              </w:rPr>
              <w:t xml:space="preserve"> </w:t>
            </w:r>
            <w:r>
              <w:rPr>
                <w:rFonts w:hint="eastAsia" w:cs="Times New Roman"/>
              </w:rPr>
              <w:t xml:space="preserve">市政热力 </w:t>
            </w:r>
            <w:r>
              <w:rPr>
                <w:rFonts w:cs="Times New Roman"/>
              </w:rPr>
              <w:sym w:font="Wingdings 2" w:char="F0A3"/>
            </w:r>
            <w:r>
              <w:rPr>
                <w:rFonts w:cs="Times New Roman"/>
              </w:rPr>
              <w:t xml:space="preserve"> </w:t>
            </w:r>
            <w:r>
              <w:rPr>
                <w:rFonts w:hint="eastAsia" w:cs="Times New Roman"/>
              </w:rPr>
              <w:t xml:space="preserve">燃气锅炉 </w:t>
            </w:r>
            <w:r>
              <w:rPr>
                <w:rFonts w:cs="Times New Roman"/>
              </w:rPr>
              <w:sym w:font="Wingdings 2" w:char="00A3"/>
            </w:r>
            <w:r>
              <w:rPr>
                <w:rFonts w:cs="Times New Roman"/>
              </w:rPr>
              <w:t xml:space="preserve"> </w:t>
            </w:r>
            <w:r>
              <w:rPr>
                <w:rFonts w:hint="eastAsia" w:cs="Times New Roman"/>
              </w:rPr>
              <w:t xml:space="preserve">风冷热泵空调系统 </w:t>
            </w:r>
            <w:r>
              <w:rPr>
                <w:rFonts w:cs="Times New Roman"/>
              </w:rPr>
              <w:sym w:font="Wingdings 2" w:char="F0A3"/>
            </w:r>
            <w:r>
              <w:rPr>
                <w:rFonts w:hint="eastAsia" w:cs="Times New Roman"/>
              </w:rPr>
              <w:t xml:space="preserve">余热再利用 </w:t>
            </w:r>
            <w:r>
              <w:rPr>
                <w:rFonts w:cs="Times New Roman"/>
              </w:rPr>
              <w:sym w:font="Wingdings 2" w:char="00A3"/>
            </w:r>
            <w:r>
              <w:rPr>
                <w:rFonts w:cs="Times New Roman"/>
              </w:rPr>
              <w:t xml:space="preserve"> </w:t>
            </w:r>
            <w:r>
              <w:rPr>
                <w:rFonts w:hint="eastAsia" w:cs="Times New Roman"/>
              </w:rPr>
              <w:t xml:space="preserve">浅层地源热泵 </w:t>
            </w:r>
            <w:r>
              <w:rPr>
                <w:rFonts w:cs="Times New Roman"/>
              </w:rPr>
              <w:sym w:font="Wingdings 2" w:char="F0A3"/>
            </w:r>
            <w:r>
              <w:rPr>
                <w:rFonts w:cs="Times New Roman"/>
              </w:rPr>
              <w:t xml:space="preserve"> </w:t>
            </w:r>
            <w:r>
              <w:rPr>
                <w:rFonts w:hint="eastAsia" w:cs="Times New Roman"/>
              </w:rPr>
              <w:t xml:space="preserve">深层地源热泵 </w:t>
            </w:r>
            <w:r>
              <w:rPr>
                <w:rFonts w:cs="Times New Roman"/>
              </w:rPr>
              <w:sym w:font="Wingdings 2" w:char="00A3"/>
            </w:r>
            <w:r>
              <w:rPr>
                <w:rFonts w:hint="eastAsia" w:cs="Times New Roman"/>
              </w:rPr>
              <w:t xml:space="preserve">电热膜 </w:t>
            </w:r>
            <w:r>
              <w:rPr>
                <w:rFonts w:cs="Times New Roman"/>
              </w:rPr>
              <w:sym w:font="Wingdings 2" w:char="F0A3"/>
            </w:r>
            <w:r>
              <w:rPr>
                <w:rFonts w:hint="eastAsia" w:cs="Times New Roman"/>
              </w:rPr>
              <w:t xml:space="preserve">分体空调 </w:t>
            </w:r>
            <w:r>
              <w:rPr>
                <w:rFonts w:cs="Times New Roman"/>
              </w:rPr>
              <w:sym w:font="Wingdings 2" w:char="F0A3"/>
            </w:r>
            <w:r>
              <w:rPr>
                <w:rFonts w:cs="Times New Roman"/>
              </w:rPr>
              <w:t xml:space="preserve"> </w:t>
            </w:r>
            <w:r>
              <w:rPr>
                <w:rFonts w:hint="eastAsia" w:cs="Times New Roman"/>
              </w:rPr>
              <w:t>其他</w:t>
            </w:r>
            <w:r>
              <w:rPr>
                <w:rFonts w:cs="Times New Roman"/>
                <w:u w:val="single"/>
              </w:rPr>
              <w:t xml:space="preserve">         </w:t>
            </w:r>
          </w:p>
          <w:p>
            <w:pPr>
              <w:pStyle w:val="43"/>
              <w:spacing w:line="400" w:lineRule="exact"/>
              <w:ind w:firstLine="480"/>
              <w:rPr>
                <w:rFonts w:cs="Times New Roman"/>
              </w:rPr>
            </w:pPr>
            <w:r>
              <w:rPr>
                <w:rFonts w:hint="eastAsia" w:cs="Times New Roman"/>
              </w:rPr>
              <w:t>2.冷源形式：</w:t>
            </w:r>
            <w:r>
              <w:rPr>
                <w:rFonts w:cs="Times New Roman"/>
              </w:rPr>
              <w:sym w:font="Wingdings 2" w:char="00A3"/>
            </w:r>
            <w:r>
              <w:rPr>
                <w:rFonts w:cs="Times New Roman"/>
              </w:rPr>
              <w:t xml:space="preserve"> </w:t>
            </w:r>
            <w:r>
              <w:rPr>
                <w:rFonts w:hint="eastAsia" w:cs="Times New Roman"/>
              </w:rPr>
              <w:t xml:space="preserve">冷水机组 </w:t>
            </w:r>
            <w:r>
              <w:rPr>
                <w:rFonts w:cs="Times New Roman"/>
              </w:rPr>
              <w:t xml:space="preserve"> </w:t>
            </w:r>
            <w:r>
              <w:rPr>
                <w:rFonts w:cs="Times New Roman"/>
              </w:rPr>
              <w:sym w:font="Wingdings 2" w:char="00A3"/>
            </w:r>
            <w:r>
              <w:rPr>
                <w:rFonts w:cs="Times New Roman"/>
              </w:rPr>
              <w:t xml:space="preserve"> </w:t>
            </w:r>
            <w:r>
              <w:rPr>
                <w:rFonts w:hint="eastAsia" w:cs="Times New Roman"/>
              </w:rPr>
              <w:t>冰蓄冷空调系统</w:t>
            </w:r>
            <w:r>
              <w:rPr>
                <w:rFonts w:cs="Times New Roman"/>
              </w:rPr>
              <w:t xml:space="preserve">  </w:t>
            </w:r>
            <w:r>
              <w:rPr/>
              <w:sym w:font="Wingdings 2" w:char="F0A3"/>
            </w:r>
            <w:r>
              <w:rPr>
                <w:rFonts w:cs="Times New Roman"/>
              </w:rPr>
              <w:t xml:space="preserve"> </w:t>
            </w:r>
            <w:r>
              <w:rPr>
                <w:rFonts w:hint="eastAsia" w:cs="Times New Roman"/>
              </w:rPr>
              <w:t xml:space="preserve">风冷热泵空调系统 </w:t>
            </w:r>
            <w:r>
              <w:rPr>
                <w:rFonts w:cs="Times New Roman"/>
              </w:rPr>
              <w:t xml:space="preserve"> </w:t>
            </w:r>
            <w:r>
              <w:rPr/>
              <w:sym w:font="Wingdings 2" w:char="F0A3"/>
            </w:r>
            <w:r>
              <w:rPr>
                <w:rFonts w:cs="Times New Roman"/>
              </w:rPr>
              <w:t xml:space="preserve"> </w:t>
            </w:r>
            <w:r>
              <w:rPr>
                <w:rFonts w:hint="eastAsia" w:cs="Times New Roman"/>
              </w:rPr>
              <w:t xml:space="preserve">水冷热泵空调系统 </w:t>
            </w:r>
            <w:r>
              <w:rPr/>
              <w:sym w:font="Wingdings 2" w:char="F0A3"/>
            </w:r>
            <w:r>
              <w:rPr>
                <w:rFonts w:cs="Times New Roman"/>
              </w:rPr>
              <w:t xml:space="preserve"> </w:t>
            </w:r>
            <w:r>
              <w:rPr>
                <w:rFonts w:hint="eastAsia" w:cs="Times New Roman"/>
              </w:rPr>
              <w:t xml:space="preserve">浅层地源热泵 </w:t>
            </w:r>
            <w:r>
              <w:rPr>
                <w:rFonts w:cs="Times New Roman"/>
              </w:rPr>
              <w:t xml:space="preserve"> </w:t>
            </w:r>
            <w:r>
              <w:rPr/>
              <w:sym w:font="Wingdings 2" w:char="F0A3"/>
            </w:r>
            <w:r>
              <w:rPr>
                <w:rFonts w:cs="Times New Roman"/>
              </w:rPr>
              <w:t xml:space="preserve"> </w:t>
            </w:r>
            <w:r>
              <w:rPr>
                <w:rFonts w:hint="eastAsia" w:cs="Times New Roman"/>
              </w:rPr>
              <w:t xml:space="preserve">深层地源热泵 </w:t>
            </w:r>
            <w:r>
              <w:rPr>
                <w:rFonts w:cs="Times New Roman"/>
              </w:rPr>
              <w:t xml:space="preserve"> </w:t>
            </w:r>
            <w:r>
              <w:rPr/>
              <w:sym w:font="Wingdings 2" w:char="F0A3"/>
            </w:r>
            <w:r>
              <w:rPr>
                <w:rFonts w:cs="Times New Roman"/>
              </w:rPr>
              <w:t xml:space="preserve"> </w:t>
            </w:r>
            <w:r>
              <w:rPr>
                <w:rFonts w:hint="eastAsia" w:cs="Times New Roman"/>
              </w:rPr>
              <w:t xml:space="preserve">分体空调 </w:t>
            </w:r>
            <w:r>
              <w:rPr>
                <w:rFonts w:cs="Times New Roman"/>
              </w:rPr>
              <w:t xml:space="preserve"> </w:t>
            </w:r>
            <w:r>
              <w:rPr/>
              <w:sym w:font="Wingdings 2" w:char="F0A3"/>
            </w:r>
            <w:r>
              <w:rPr>
                <w:rFonts w:cs="Times New Roman"/>
              </w:rPr>
              <w:t xml:space="preserve"> </w:t>
            </w:r>
            <w:r>
              <w:rPr>
                <w:rFonts w:hint="eastAsia" w:cs="Times New Roman"/>
              </w:rPr>
              <w:t>其他</w:t>
            </w:r>
            <w:r>
              <w:rPr>
                <w:rFonts w:hint="eastAsia" w:cs="Times New Roman"/>
                <w:u w:val="single"/>
              </w:rPr>
              <w:t xml:space="preserve"> </w:t>
            </w:r>
            <w:r>
              <w:rPr>
                <w:rFonts w:cs="Times New Roman"/>
                <w:u w:val="single"/>
              </w:rPr>
              <w:t xml:space="preserve">           </w:t>
            </w:r>
          </w:p>
          <w:p>
            <w:pPr>
              <w:pStyle w:val="43"/>
              <w:spacing w:line="400" w:lineRule="exact"/>
              <w:ind w:firstLine="480"/>
              <w:rPr>
                <w:rFonts w:cs="Times New Roman"/>
                <w:u w:val="single"/>
              </w:rPr>
            </w:pPr>
            <w:r>
              <w:rPr>
                <w:rFonts w:hint="eastAsia" w:cs="Times New Roman"/>
              </w:rPr>
              <w:t>3.末端装置：</w:t>
            </w:r>
            <w:r>
              <w:rPr>
                <w:rFonts w:cs="Times New Roman"/>
              </w:rPr>
              <w:sym w:font="Wingdings 2" w:char="00A3"/>
            </w:r>
            <w:r>
              <w:rPr>
                <w:rFonts w:cs="Times New Roman"/>
              </w:rPr>
              <w:t xml:space="preserve"> </w:t>
            </w:r>
            <w:r>
              <w:rPr>
                <w:rFonts w:hint="eastAsia" w:cs="Times New Roman"/>
              </w:rPr>
              <w:t xml:space="preserve">散流器 </w:t>
            </w:r>
            <w:r>
              <w:rPr>
                <w:rFonts w:cs="Times New Roman"/>
              </w:rPr>
              <w:t xml:space="preserve"> </w:t>
            </w:r>
            <w:r>
              <w:rPr>
                <w:rFonts w:cs="Times New Roman"/>
              </w:rPr>
              <w:sym w:font="Wingdings 2" w:char="00A3"/>
            </w:r>
            <w:r>
              <w:rPr>
                <w:rFonts w:cs="Times New Roman"/>
              </w:rPr>
              <w:t xml:space="preserve"> </w:t>
            </w:r>
            <w:r>
              <w:rPr>
                <w:rFonts w:hint="eastAsia" w:cs="Times New Roman"/>
              </w:rPr>
              <w:t>喷口</w:t>
            </w:r>
            <w:r>
              <w:rPr>
                <w:rFonts w:cs="Times New Roman"/>
              </w:rPr>
              <w:t xml:space="preserve"> </w:t>
            </w:r>
            <w:r>
              <w:rPr>
                <w:rFonts w:cs="Times New Roman"/>
              </w:rPr>
              <w:sym w:font="Wingdings 2" w:char="00A3"/>
            </w:r>
            <w:r>
              <w:rPr>
                <w:rFonts w:cs="Times New Roman"/>
              </w:rPr>
              <w:t xml:space="preserve"> </w:t>
            </w:r>
            <w:r>
              <w:rPr>
                <w:rFonts w:hint="eastAsia" w:cs="Times New Roman"/>
              </w:rPr>
              <w:t xml:space="preserve">地板辐射 </w:t>
            </w:r>
            <w:r>
              <w:rPr>
                <w:rFonts w:cs="Times New Roman"/>
              </w:rPr>
              <w:t xml:space="preserve"> </w:t>
            </w:r>
            <w:r>
              <w:rPr>
                <w:rFonts w:cs="Times New Roman"/>
              </w:rPr>
              <w:sym w:font="Wingdings 2" w:char="F0A3"/>
            </w:r>
            <w:r>
              <w:rPr>
                <w:rFonts w:cs="Times New Roman"/>
              </w:rPr>
              <w:t xml:space="preserve"> </w:t>
            </w:r>
            <w:r>
              <w:rPr>
                <w:rFonts w:hint="eastAsia" w:cs="Times New Roman"/>
              </w:rPr>
              <w:t>顶部辐射</w:t>
            </w:r>
            <w:r>
              <w:rPr>
                <w:rFonts w:cs="Times New Roman"/>
              </w:rPr>
              <w:t xml:space="preserve"> </w:t>
            </w:r>
            <w:r>
              <w:rPr>
                <w:rFonts w:cs="Times New Roman"/>
              </w:rPr>
              <w:sym w:font="Wingdings 2" w:char="F0A3"/>
            </w:r>
            <w:r>
              <w:rPr>
                <w:rFonts w:cs="Times New Roman"/>
              </w:rPr>
              <w:t xml:space="preserve"> </w:t>
            </w:r>
            <w:r>
              <w:rPr>
                <w:rFonts w:hint="eastAsia" w:cs="Times New Roman"/>
              </w:rPr>
              <w:t>散热器</w:t>
            </w:r>
            <w:r>
              <w:rPr>
                <w:rFonts w:cs="Times New Roman"/>
              </w:rPr>
              <w:t xml:space="preserve"> </w:t>
            </w:r>
            <w:r>
              <w:rPr>
                <w:rFonts w:cs="Times New Roman"/>
              </w:rPr>
              <w:sym w:font="Wingdings 2" w:char="F0A3"/>
            </w:r>
            <w:r>
              <w:rPr>
                <w:rFonts w:cs="Times New Roman"/>
              </w:rPr>
              <w:t xml:space="preserve"> </w:t>
            </w:r>
            <w:r>
              <w:rPr>
                <w:rFonts w:hint="eastAsia" w:cs="Times New Roman"/>
              </w:rPr>
              <w:t xml:space="preserve">分体空调室内机 </w:t>
            </w:r>
            <w:r>
              <w:rPr>
                <w:rFonts w:cs="Times New Roman"/>
              </w:rPr>
              <w:t xml:space="preserve"> </w:t>
            </w:r>
            <w:r>
              <w:rPr>
                <w:rFonts w:cs="Times New Roman"/>
              </w:rPr>
              <w:sym w:font="Wingdings 2" w:char="F0A3"/>
            </w:r>
            <w:r>
              <w:rPr>
                <w:rFonts w:cs="Times New Roman"/>
              </w:rPr>
              <w:t xml:space="preserve"> </w:t>
            </w:r>
            <w:r>
              <w:rPr>
                <w:rFonts w:hint="eastAsia" w:cs="Times New Roman"/>
              </w:rPr>
              <w:t>其他</w:t>
            </w:r>
            <w:r>
              <w:rPr>
                <w:rFonts w:hint="eastAsia" w:cs="Times New Roman"/>
                <w:u w:val="single"/>
              </w:rPr>
              <w:t xml:space="preserve"> </w:t>
            </w:r>
            <w:r>
              <w:rPr>
                <w:rFonts w:cs="Times New Roman"/>
                <w:u w:val="single"/>
              </w:rPr>
              <w:t xml:space="preserve">           </w:t>
            </w:r>
          </w:p>
          <w:p>
            <w:pPr>
              <w:pStyle w:val="43"/>
              <w:spacing w:line="400" w:lineRule="exact"/>
              <w:ind w:firstLine="480"/>
              <w:rPr>
                <w:rFonts w:cs="Times New Roman"/>
              </w:rPr>
            </w:pPr>
            <w:r>
              <w:rPr>
                <w:rFonts w:hint="eastAsia" w:cs="Times New Roman"/>
              </w:rPr>
              <w:t>4.新风系统：</w:t>
            </w:r>
            <w:r>
              <w:rPr>
                <w:rFonts w:cs="Times New Roman"/>
              </w:rPr>
              <w:sym w:font="Wingdings 2" w:char="00A3"/>
            </w:r>
            <w:r>
              <w:rPr>
                <w:rFonts w:hint="eastAsia" w:cs="Times New Roman"/>
              </w:rPr>
              <w:t xml:space="preserve">是 </w:t>
            </w:r>
            <w:r>
              <w:rPr>
                <w:rFonts w:cs="Times New Roman"/>
              </w:rPr>
              <w:sym w:font="Wingdings 2" w:char="00A3"/>
            </w:r>
            <w:r>
              <w:rPr>
                <w:rFonts w:hint="eastAsia" w:cs="Times New Roman"/>
              </w:rPr>
              <w:t>否</w:t>
            </w:r>
          </w:p>
          <w:p>
            <w:pPr>
              <w:pStyle w:val="43"/>
              <w:spacing w:line="400" w:lineRule="exact"/>
              <w:ind w:firstLine="480"/>
              <w:rPr>
                <w:rFonts w:cs="Times New Roman"/>
              </w:rPr>
            </w:pPr>
            <w:r>
              <w:rPr>
                <w:rFonts w:hint="eastAsia" w:cs="Times New Roman"/>
              </w:rPr>
              <w:t>5.执行的标准：</w:t>
            </w:r>
          </w:p>
          <w:p>
            <w:pPr>
              <w:pStyle w:val="43"/>
              <w:spacing w:line="400" w:lineRule="exact"/>
              <w:ind w:left="397" w:firstLine="480"/>
              <w:rPr>
                <w:rFonts w:cs="Times New Roman"/>
              </w:rPr>
            </w:pPr>
            <w:r>
              <w:rPr>
                <w:rFonts w:hint="eastAsia" w:cs="Times New Roman"/>
              </w:rPr>
              <w:sym w:font="Wingdings 2" w:char="F0A3"/>
            </w:r>
            <w:r>
              <w:rPr>
                <w:rFonts w:hint="eastAsia" w:cs="Times New Roman"/>
              </w:rPr>
              <w:t xml:space="preserve"> 《锅炉房设计标准》GB 50041</w:t>
            </w:r>
          </w:p>
          <w:p>
            <w:pPr>
              <w:pStyle w:val="43"/>
              <w:spacing w:line="400" w:lineRule="exact"/>
              <w:ind w:left="397" w:firstLine="480"/>
              <w:rPr>
                <w:rFonts w:cs="Times New Roman"/>
              </w:rPr>
            </w:pPr>
            <w:r>
              <w:rPr>
                <w:rFonts w:hint="eastAsia" w:cs="Times New Roman"/>
              </w:rPr>
              <w:sym w:font="Wingdings 2" w:char="F0A3"/>
            </w:r>
            <w:r>
              <w:rPr>
                <w:rFonts w:hint="eastAsia" w:cs="Times New Roman"/>
              </w:rPr>
              <w:t>《供热计量设计技术规程》DB11/1066</w:t>
            </w:r>
          </w:p>
          <w:p>
            <w:pPr>
              <w:pStyle w:val="43"/>
              <w:spacing w:line="400" w:lineRule="exact"/>
              <w:ind w:left="397" w:firstLine="480"/>
              <w:rPr>
                <w:rFonts w:cs="Times New Roman"/>
              </w:rPr>
            </w:pPr>
            <w:r>
              <w:rPr>
                <w:rFonts w:hint="eastAsia" w:cs="Times New Roman"/>
              </w:rPr>
              <w:sym w:font="Wingdings 2" w:char="F0A3"/>
            </w:r>
            <w:r>
              <w:rPr>
                <w:rFonts w:hint="eastAsia" w:cs="Times New Roman"/>
              </w:rPr>
              <w:t>《建筑环境通用规范》GB 55016</w:t>
            </w:r>
          </w:p>
          <w:p>
            <w:pPr>
              <w:pStyle w:val="43"/>
              <w:spacing w:line="400" w:lineRule="exact"/>
              <w:ind w:left="397" w:firstLine="480"/>
              <w:rPr>
                <w:rFonts w:cs="Times New Roman"/>
              </w:rPr>
            </w:pPr>
            <w:r>
              <w:rPr>
                <w:rFonts w:hint="eastAsia" w:cs="Times New Roman"/>
              </w:rPr>
              <w:sym w:font="Wingdings 2" w:char="F0A3"/>
            </w:r>
            <w:r>
              <w:rPr>
                <w:rFonts w:hint="eastAsia" w:cs="Times New Roman"/>
              </w:rPr>
              <w:t>《民用建筑供暖通风与空气调节设计规范》GB 50736</w:t>
            </w:r>
          </w:p>
          <w:p>
            <w:pPr>
              <w:pStyle w:val="43"/>
              <w:spacing w:line="400" w:lineRule="exact"/>
              <w:ind w:left="397" w:firstLine="480"/>
              <w:rPr>
                <w:rFonts w:cs="Times New Roman"/>
              </w:rPr>
            </w:pPr>
            <w:r>
              <w:rPr>
                <w:rFonts w:hint="eastAsia" w:cs="Times New Roman"/>
              </w:rPr>
              <w:sym w:font="Wingdings 2" w:char="F0A3"/>
            </w:r>
            <w:r>
              <w:rPr>
                <w:rFonts w:hint="eastAsia" w:cs="Times New Roman"/>
              </w:rPr>
              <w:t>《蓄能空调工程技术标准》JGJ 158</w:t>
            </w:r>
          </w:p>
          <w:p>
            <w:pPr>
              <w:pStyle w:val="43"/>
              <w:spacing w:line="400" w:lineRule="exact"/>
              <w:ind w:left="397" w:firstLine="480"/>
              <w:rPr>
                <w:rFonts w:ascii="宋体" w:hAnsi="宋体" w:cs="Times New Roman"/>
              </w:rPr>
            </w:pPr>
            <w:r>
              <w:rPr>
                <w:rFonts w:hint="eastAsia" w:cs="Times New Roman"/>
              </w:rPr>
              <w:sym w:font="Wingdings 2" w:char="F0A3"/>
            </w:r>
            <w:r>
              <w:rPr>
                <w:rFonts w:ascii="宋体" w:hAnsi="宋体" w:cs="宋体"/>
                <w:spacing w:val="-4"/>
              </w:rPr>
              <w:t>《水（地）源热泵机组</w:t>
            </w:r>
            <w:r>
              <w:rPr>
                <w:rFonts w:ascii="宋体" w:hAnsi="宋体" w:cs="宋体"/>
              </w:rPr>
              <w:t>能效限定值及能效等级》</w:t>
            </w:r>
            <w:r>
              <w:rPr>
                <w:rFonts w:ascii="宋体" w:hAnsi="宋体" w:cs="Times New Roman"/>
              </w:rPr>
              <w:t xml:space="preserve">GB 30721 </w:t>
            </w:r>
          </w:p>
          <w:p>
            <w:pPr>
              <w:pStyle w:val="43"/>
              <w:numPr>
                <w:ilvl w:val="255"/>
                <w:numId w:val="0"/>
              </w:numPr>
              <w:spacing w:line="400" w:lineRule="exact"/>
              <w:ind w:firstLine="960" w:firstLineChars="400"/>
            </w:pPr>
            <w:r>
              <w:rPr>
                <w:rFonts w:hint="eastAsia"/>
              </w:rPr>
              <w:sym w:font="Wingdings 2" w:char="00A3"/>
            </w:r>
            <w:r>
              <w:rPr>
                <w:rFonts w:hint="eastAsia"/>
              </w:rPr>
              <w:t>其他：</w:t>
            </w:r>
            <w:r>
              <w:rPr>
                <w:rFonts w:hint="eastAsia"/>
                <w:u w:val="single"/>
              </w:rPr>
              <w:t>请填写</w:t>
            </w:r>
          </w:p>
          <w:p>
            <w:pPr>
              <w:spacing w:before="166" w:beforeLines="50" w:line="400" w:lineRule="exact"/>
              <w:ind w:firstLine="482"/>
              <w:rPr>
                <w:rFonts w:ascii="楷体_GB2312" w:hAnsi="楷体_GB2312" w:eastAsia="楷体_GB2312" w:cs="楷体_GB2312"/>
              </w:rPr>
            </w:pPr>
            <w:r>
              <w:rPr>
                <w:rFonts w:hint="eastAsia" w:ascii="楷体_GB2312" w:hAnsi="楷体_GB2312" w:eastAsia="楷体_GB2312" w:cs="楷体_GB2312"/>
              </w:rPr>
              <w:t>（九）电气</w:t>
            </w:r>
          </w:p>
          <w:p>
            <w:pPr>
              <w:pStyle w:val="43"/>
              <w:spacing w:line="400" w:lineRule="exact"/>
              <w:ind w:firstLine="480"/>
              <w:rPr>
                <w:rFonts w:cs="Times New Roman"/>
                <w:u w:val="single"/>
              </w:rPr>
            </w:pPr>
            <w:r>
              <w:rPr>
                <w:rFonts w:hint="eastAsia" w:ascii="宋体" w:hAnsi="宋体" w:cs="Times New Roman"/>
              </w:rPr>
              <w:t>1.</w:t>
            </w:r>
            <w:r>
              <w:rPr>
                <w:rFonts w:hint="eastAsia" w:cs="Times New Roman"/>
              </w:rPr>
              <w:t>电源</w:t>
            </w:r>
            <w:r>
              <w:rPr>
                <w:rFonts w:cs="Times New Roman"/>
              </w:rPr>
              <w:sym w:font="Wingdings 2" w:char="F0A3"/>
            </w:r>
            <w:r>
              <w:rPr>
                <w:rFonts w:cs="Times New Roman"/>
              </w:rPr>
              <w:t xml:space="preserve"> </w:t>
            </w:r>
            <w:r>
              <w:rPr>
                <w:rFonts w:hint="eastAsia" w:cs="Times New Roman"/>
              </w:rPr>
              <w:t>市政电力</w:t>
            </w:r>
            <w:r>
              <w:rPr>
                <w:rFonts w:cs="Times New Roman"/>
              </w:rPr>
              <w:t xml:space="preserve"> </w:t>
            </w:r>
            <w:r>
              <w:rPr>
                <w:rFonts w:cs="Times New Roman"/>
              </w:rPr>
              <w:sym w:font="Wingdings 2" w:char="00A3"/>
            </w:r>
            <w:r>
              <w:rPr>
                <w:rFonts w:cs="Times New Roman"/>
              </w:rPr>
              <w:t xml:space="preserve"> </w:t>
            </w:r>
            <w:r>
              <w:rPr>
                <w:rFonts w:hint="eastAsia" w:cs="Times New Roman"/>
              </w:rPr>
              <w:t>市政电力+场地光伏电</w:t>
            </w:r>
            <w:r>
              <w:rPr>
                <w:rFonts w:cs="Times New Roman"/>
              </w:rPr>
              <w:t xml:space="preserve"> </w:t>
            </w:r>
            <w:r>
              <w:rPr>
                <w:rFonts w:cs="Times New Roman"/>
              </w:rPr>
              <w:sym w:font="Wingdings 2" w:char="F0A3"/>
            </w:r>
            <w:r>
              <w:rPr>
                <w:rFonts w:cs="Times New Roman"/>
              </w:rPr>
              <w:t xml:space="preserve"> </w:t>
            </w:r>
            <w:r>
              <w:rPr>
                <w:rFonts w:hint="eastAsia" w:cs="Times New Roman"/>
              </w:rPr>
              <w:t>场地光伏电</w:t>
            </w:r>
            <w:r>
              <w:rPr>
                <w:rFonts w:cs="Times New Roman"/>
              </w:rPr>
              <w:t xml:space="preserve">  </w:t>
            </w:r>
            <w:r>
              <w:rPr>
                <w:rFonts w:cs="Times New Roman"/>
              </w:rPr>
              <w:sym w:font="Wingdings 2" w:char="F0A3"/>
            </w:r>
            <w:r>
              <w:rPr>
                <w:rFonts w:cs="Times New Roman"/>
              </w:rPr>
              <w:t xml:space="preserve"> </w:t>
            </w:r>
            <w:r>
              <w:rPr>
                <w:rFonts w:hint="eastAsia" w:cs="Times New Roman"/>
              </w:rPr>
              <w:t>其他</w:t>
            </w:r>
            <w:r>
              <w:rPr>
                <w:rFonts w:hint="eastAsia" w:cs="Times New Roman"/>
                <w:u w:val="single"/>
              </w:rPr>
              <w:t xml:space="preserve"> </w:t>
            </w:r>
            <w:r>
              <w:rPr>
                <w:rFonts w:cs="Times New Roman"/>
                <w:u w:val="single"/>
              </w:rPr>
              <w:t xml:space="preserve">           </w:t>
            </w:r>
          </w:p>
          <w:p>
            <w:pPr>
              <w:pStyle w:val="43"/>
              <w:spacing w:line="400" w:lineRule="exact"/>
              <w:ind w:firstLine="480"/>
              <w:rPr>
                <w:rFonts w:cs="Times New Roman"/>
              </w:rPr>
            </w:pPr>
            <w:r>
              <w:rPr>
                <w:rFonts w:hint="eastAsia" w:cs="Times New Roman"/>
              </w:rPr>
              <w:t>2.执行的标准：</w:t>
            </w:r>
          </w:p>
          <w:p>
            <w:pPr>
              <w:pStyle w:val="43"/>
              <w:spacing w:line="400" w:lineRule="exact"/>
              <w:ind w:firstLine="480"/>
              <w:rPr>
                <w:rFonts w:cs="Times New Roman"/>
              </w:rPr>
            </w:pPr>
            <w:r>
              <w:rPr>
                <w:rFonts w:hint="eastAsia" w:cs="Times New Roman"/>
              </w:rPr>
              <w:sym w:font="Wingdings 2" w:char="F0A3"/>
            </w:r>
            <w:r>
              <w:rPr>
                <w:rFonts w:hint="eastAsia" w:cs="Times New Roman"/>
              </w:rPr>
              <w:t xml:space="preserve">《地面用光伏组件光电转换效率检测方法》GB/T 34160 </w:t>
            </w:r>
          </w:p>
          <w:p>
            <w:pPr>
              <w:pStyle w:val="43"/>
              <w:spacing w:line="400" w:lineRule="exact"/>
              <w:ind w:firstLine="480"/>
              <w:rPr>
                <w:rFonts w:cs="Times New Roman"/>
              </w:rPr>
            </w:pPr>
            <w:r>
              <w:rPr>
                <w:rFonts w:hint="eastAsia" w:cs="Times New Roman"/>
              </w:rPr>
              <w:sym w:font="Wingdings 2" w:char="F0A3"/>
            </w:r>
            <w:r>
              <w:rPr>
                <w:rFonts w:hint="eastAsia" w:cs="Times New Roman"/>
              </w:rPr>
              <w:t>《光伏建筑一体化设计要求》 DB11/T 2037</w:t>
            </w:r>
          </w:p>
          <w:p>
            <w:pPr>
              <w:pStyle w:val="43"/>
              <w:spacing w:line="400" w:lineRule="exact"/>
              <w:ind w:firstLine="480"/>
              <w:rPr>
                <w:rFonts w:cs="Times New Roman"/>
              </w:rPr>
            </w:pPr>
            <w:r>
              <w:rPr>
                <w:rFonts w:hint="eastAsia" w:cs="Times New Roman"/>
              </w:rPr>
              <w:sym w:font="Wingdings 2" w:char="F0A3"/>
            </w:r>
            <w:r>
              <w:rPr>
                <w:rFonts w:hint="eastAsia" w:cs="Times New Roman"/>
              </w:rPr>
              <w:t>《分布式</w:t>
            </w:r>
            <w:r>
              <w:rPr>
                <w:rFonts w:cs="Times New Roman"/>
              </w:rPr>
              <w:t>光伏发电工程技术规范</w:t>
            </w:r>
            <w:r>
              <w:rPr>
                <w:rFonts w:hint="eastAsia" w:cs="Times New Roman"/>
              </w:rPr>
              <w:t>》 DB11/T 1773</w:t>
            </w:r>
          </w:p>
          <w:p>
            <w:pPr>
              <w:pStyle w:val="43"/>
              <w:spacing w:line="400" w:lineRule="exact"/>
              <w:ind w:firstLine="480"/>
              <w:rPr>
                <w:rFonts w:cs="Times New Roman"/>
              </w:rPr>
            </w:pPr>
            <w:r>
              <w:rPr>
                <w:rFonts w:hint="eastAsia" w:cs="Times New Roman"/>
              </w:rPr>
              <w:sym w:font="Wingdings 2" w:char="F0A3"/>
            </w:r>
            <w:r>
              <w:rPr>
                <w:rFonts w:hint="eastAsia" w:cs="Times New Roman"/>
              </w:rPr>
              <w:t>《户用并网光伏发电系统电气安全设计技术要求》DB11/T 1671</w:t>
            </w:r>
          </w:p>
          <w:p>
            <w:pPr>
              <w:pStyle w:val="43"/>
              <w:spacing w:line="400" w:lineRule="exact"/>
              <w:ind w:firstLine="480"/>
              <w:rPr>
                <w:rFonts w:cs="Times New Roman"/>
              </w:rPr>
            </w:pPr>
            <w:r>
              <w:rPr>
                <w:rFonts w:hint="eastAsia" w:cs="Times New Roman"/>
              </w:rPr>
              <w:sym w:font="Wingdings 2" w:char="00A3"/>
            </w:r>
            <w:r>
              <w:rPr>
                <w:rFonts w:hint="eastAsia" w:cs="Times New Roman"/>
              </w:rPr>
              <w:t>《建筑光伏系统应用技术标准》GB/T 51368</w:t>
            </w:r>
          </w:p>
          <w:p>
            <w:pPr>
              <w:pStyle w:val="43"/>
              <w:spacing w:line="400" w:lineRule="exact"/>
              <w:ind w:firstLine="480"/>
              <w:rPr>
                <w:rFonts w:cs="Times New Roman"/>
              </w:rPr>
            </w:pPr>
            <w:r>
              <w:rPr>
                <w:rFonts w:hint="eastAsia" w:cs="Times New Roman"/>
              </w:rPr>
              <w:sym w:font="Wingdings 2" w:char="00A3"/>
            </w:r>
            <w:r>
              <w:rPr>
                <w:rFonts w:hint="eastAsia" w:cs="Times New Roman"/>
              </w:rPr>
              <w:t>《通用用电设备配电设计规范》 GB 50055</w:t>
            </w:r>
          </w:p>
          <w:p>
            <w:pPr>
              <w:pStyle w:val="43"/>
              <w:spacing w:line="400" w:lineRule="exact"/>
              <w:ind w:firstLine="480"/>
              <w:rPr>
                <w:rFonts w:cs="Times New Roman"/>
              </w:rPr>
            </w:pPr>
            <w:r>
              <w:rPr>
                <w:rFonts w:hint="eastAsia" w:cs="Times New Roman"/>
              </w:rPr>
              <w:sym w:font="Wingdings 2" w:char="00A3"/>
            </w:r>
            <w:r>
              <w:rPr>
                <w:rFonts w:hint="eastAsia" w:cs="Times New Roman"/>
              </w:rPr>
              <w:t>《民用建筑电气设计标准》 GB 51348</w:t>
            </w:r>
          </w:p>
          <w:p>
            <w:pPr>
              <w:pStyle w:val="43"/>
              <w:spacing w:line="400" w:lineRule="exact"/>
              <w:ind w:firstLine="480"/>
              <w:rPr>
                <w:rFonts w:cs="Times New Roman"/>
              </w:rPr>
            </w:pPr>
            <w:r>
              <w:rPr>
                <w:rFonts w:hint="eastAsia" w:cs="Times New Roman"/>
              </w:rPr>
              <w:sym w:font="Wingdings 2" w:char="00A3"/>
            </w:r>
            <w:r>
              <w:rPr>
                <w:rFonts w:hint="eastAsia" w:cs="Times New Roman"/>
              </w:rPr>
              <w:t>《住宅建筑电气规范》 JGJ 242</w:t>
            </w:r>
          </w:p>
          <w:p>
            <w:pPr>
              <w:pStyle w:val="43"/>
              <w:spacing w:line="400" w:lineRule="exact"/>
              <w:ind w:firstLine="480"/>
              <w:rPr>
                <w:rFonts w:cs="Times New Roman"/>
              </w:rPr>
            </w:pPr>
            <w:r>
              <w:rPr>
                <w:rFonts w:hint="eastAsia" w:cs="Times New Roman"/>
              </w:rPr>
              <w:sym w:font="Wingdings 2" w:char="00A3"/>
            </w:r>
            <w:r>
              <w:rPr>
                <w:rFonts w:hint="eastAsia" w:cs="Times New Roman"/>
              </w:rPr>
              <w:t>《供配电系统设计规范》 GB 50052</w:t>
            </w:r>
          </w:p>
          <w:p>
            <w:pPr>
              <w:pStyle w:val="43"/>
              <w:spacing w:line="400" w:lineRule="exact"/>
              <w:ind w:firstLine="480"/>
              <w:rPr>
                <w:rFonts w:cs="Times New Roman"/>
              </w:rPr>
            </w:pPr>
            <w:r>
              <w:rPr>
                <w:rFonts w:hint="eastAsia" w:cs="Times New Roman"/>
              </w:rPr>
              <w:sym w:font="Wingdings 2" w:char="00A3"/>
            </w:r>
            <w:r>
              <w:rPr>
                <w:rFonts w:hint="eastAsia" w:cs="Times New Roman"/>
              </w:rPr>
              <w:t>《低压配电设计规范》 GB 50054</w:t>
            </w:r>
          </w:p>
          <w:p>
            <w:pPr>
              <w:pStyle w:val="43"/>
              <w:numPr>
                <w:ilvl w:val="255"/>
                <w:numId w:val="0"/>
              </w:numPr>
              <w:spacing w:line="400" w:lineRule="exact"/>
              <w:ind w:firstLine="480" w:firstLineChars="200"/>
            </w:pPr>
            <w:r>
              <w:rPr>
                <w:rFonts w:hint="eastAsia"/>
              </w:rPr>
              <w:sym w:font="Wingdings 2" w:char="00A3"/>
            </w:r>
            <w:r>
              <w:rPr>
                <w:rFonts w:hint="eastAsia"/>
              </w:rPr>
              <w:t>其他：</w:t>
            </w:r>
            <w:r>
              <w:rPr>
                <w:rFonts w:hint="eastAsia"/>
                <w:u w:val="single"/>
              </w:rPr>
              <w:t>请填写</w:t>
            </w:r>
          </w:p>
          <w:p>
            <w:pPr>
              <w:pStyle w:val="43"/>
              <w:spacing w:line="400" w:lineRule="exact"/>
              <w:ind w:firstLine="480"/>
            </w:pPr>
            <w:r>
              <w:rPr>
                <w:rFonts w:hint="eastAsia" w:ascii="楷体_GB2312" w:hAnsi="楷体_GB2312" w:eastAsia="楷体_GB2312" w:cs="楷体_GB2312"/>
              </w:rPr>
              <w:t>（十）其他需要说明的情况：</w:t>
            </w:r>
            <w:r>
              <w:rPr>
                <w:rFonts w:hint="eastAsia"/>
                <w:u w:val="single"/>
              </w:rPr>
              <w:t xml:space="preserve">                           </w:t>
            </w:r>
            <w:r>
              <w:rPr>
                <w:rFonts w:hint="eastAsia"/>
              </w:rPr>
              <w:t xml:space="preserve"> 。</w:t>
            </w: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五、绿色建筑</w:t>
      </w:r>
    </w:p>
    <w:p>
      <w:pPr>
        <w:ind w:firstLine="480" w:firstLineChars="200"/>
        <w:rPr>
          <w:rFonts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rPr>
        <w:sym w:font="Wingdings 2" w:char="F0A3"/>
      </w:r>
      <w:r>
        <w:rPr>
          <w:rFonts w:hint="eastAsia" w:ascii="楷体_GB2312" w:hAnsi="楷体_GB2312" w:eastAsia="楷体_GB2312" w:cs="楷体_GB2312"/>
        </w:rPr>
        <w:t>（一）民用建筑(按照居住建筑和公共建筑栋数分别作出评价，执行同一标准的进行总体评价)</w:t>
      </w:r>
    </w:p>
    <w:p>
      <w:pPr>
        <w:ind w:firstLine="480" w:firstLineChars="200"/>
        <w:rPr>
          <w:rFonts w:ascii="仿宋_GB2312" w:hAnsi="仿宋_GB2312" w:eastAsia="仿宋_GB2312" w:cs="仿宋_GB2312"/>
        </w:rPr>
      </w:pPr>
      <w:r>
        <w:rPr>
          <w:rFonts w:hint="eastAsia" w:ascii="仿宋_GB2312" w:hAnsi="仿宋_GB2312" w:eastAsia="仿宋_GB2312" w:cs="仿宋_GB2312"/>
        </w:rPr>
        <w:t>1.XXX楼栋(请选择设计评价标准)</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《绿色建筑评价标准》GB/T50378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《绿色建筑评价标准》DB11/T 825</w:t>
      </w:r>
    </w:p>
    <w:p>
      <w:pPr>
        <w:spacing w:line="400" w:lineRule="exact"/>
        <w:ind w:firstLine="480" w:firstLineChars="200"/>
      </w:pPr>
      <w:r>
        <w:rPr>
          <w:rFonts w:hint="eastAsia"/>
        </w:rPr>
        <w:sym w:font="Wingdings 2" w:char="00A3"/>
      </w:r>
      <w:r>
        <w:rPr>
          <w:rFonts w:hint="eastAsia"/>
        </w:rPr>
        <w:t>《绿色雪上运动场馆评价标准》DB11/T1606</w:t>
      </w:r>
    </w:p>
    <w:p>
      <w:pPr>
        <w:spacing w:line="400" w:lineRule="exact"/>
        <w:ind w:firstLine="480" w:firstLineChars="200"/>
      </w:pPr>
      <w:r>
        <w:rPr>
          <w:rFonts w:hint="eastAsia"/>
        </w:rPr>
        <w:sym w:font="Wingdings 2" w:char="00A3"/>
      </w:r>
      <w:r>
        <w:rPr>
          <w:rFonts w:hint="eastAsia"/>
        </w:rPr>
        <w:t>《绿色工业建筑评价标准》GB/T 50878</w:t>
      </w:r>
    </w:p>
    <w:p>
      <w:pPr>
        <w:spacing w:line="400" w:lineRule="exact"/>
        <w:ind w:firstLine="480" w:firstLineChars="200"/>
      </w:pPr>
      <w:r>
        <w:rPr>
          <w:rFonts w:hint="eastAsia"/>
        </w:rPr>
        <w:sym w:font="Wingdings 2" w:char="00A3"/>
      </w:r>
      <w:r>
        <w:rPr>
          <w:rFonts w:hint="eastAsia"/>
        </w:rPr>
        <w:t>《既有建筑绿色改造评价标准》GB/T 51141</w:t>
      </w:r>
    </w:p>
    <w:p>
      <w:pPr>
        <w:spacing w:line="400" w:lineRule="exact"/>
        <w:ind w:firstLine="480" w:firstLineChars="200"/>
      </w:pPr>
      <w:r>
        <w:rPr>
          <w:rFonts w:hint="eastAsia"/>
        </w:rPr>
        <w:sym w:font="Wingdings 2" w:char="00A3"/>
      </w:r>
      <w:r>
        <w:rPr>
          <w:rFonts w:hint="eastAsia"/>
        </w:rPr>
        <w:t>《既有工业建筑民用化绿色改造评价标准》DB11/T 1844</w:t>
      </w:r>
    </w:p>
    <w:p>
      <w:pPr>
        <w:spacing w:line="400" w:lineRule="exact"/>
        <w:ind w:firstLine="480" w:firstLineChars="200"/>
      </w:pPr>
      <w:r>
        <w:rPr>
          <w:rFonts w:hint="eastAsia"/>
        </w:rPr>
        <w:sym w:font="Wingdings 2" w:char="00A3"/>
      </w:r>
      <w:r>
        <w:rPr>
          <w:rFonts w:hint="eastAsia"/>
        </w:rPr>
        <w:t>《绿色建筑设计标准》DB11/938</w:t>
      </w:r>
    </w:p>
    <w:p>
      <w:pPr>
        <w:spacing w:line="400" w:lineRule="exact"/>
        <w:ind w:firstLine="480" w:firstLineChars="200"/>
      </w:pPr>
      <w:r>
        <w:rPr>
          <w:rFonts w:hint="eastAsia"/>
        </w:rPr>
        <w:sym w:font="Wingdings 2" w:char="00A3"/>
      </w:r>
      <w:r>
        <w:rPr>
          <w:rFonts w:hint="eastAsia"/>
        </w:rPr>
        <w:t>《北京市绿色建筑施工图设计要点》</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《北京市房屋建筑工程施工图事后检查要点（试行）》</w:t>
      </w:r>
    </w:p>
    <w:p>
      <w:pPr>
        <w:pStyle w:val="43"/>
        <w:numPr>
          <w:ilvl w:val="255"/>
          <w:numId w:val="0"/>
        </w:numPr>
        <w:spacing w:line="400" w:lineRule="exact"/>
        <w:ind w:firstLine="480" w:firstLineChars="200"/>
      </w:pPr>
      <w:r>
        <w:rPr>
          <w:rFonts w:hint="eastAsia"/>
        </w:rPr>
        <w:sym w:font="Wingdings 2" w:char="00A3"/>
      </w:r>
      <w:r>
        <w:rPr>
          <w:rFonts w:hint="eastAsia"/>
        </w:rPr>
        <w:t>其他：</w:t>
      </w:r>
      <w:r>
        <w:rPr>
          <w:rFonts w:hint="eastAsia"/>
          <w:u w:val="single"/>
        </w:rPr>
        <w:t>请填写</w:t>
      </w:r>
    </w:p>
    <w:p>
      <w:pPr>
        <w:pStyle w:val="43"/>
        <w:spacing w:line="276" w:lineRule="auto"/>
        <w:ind w:firstLine="480"/>
      </w:pPr>
      <w:r>
        <w:rPr>
          <w:rFonts w:hint="eastAsia"/>
        </w:rPr>
        <w:t>2.各分项指标措施及得分结果如下表：</w:t>
      </w:r>
    </w:p>
    <w:p>
      <w:pPr>
        <w:pStyle w:val="43"/>
        <w:spacing w:line="276" w:lineRule="auto"/>
        <w:ind w:firstLine="480"/>
        <w:rPr>
          <w:rFonts w:cs="Times New Roman"/>
        </w:rPr>
      </w:pPr>
      <w:r>
        <w:rPr>
          <w:rFonts w:hint="eastAsia" w:cs="Times New Roman"/>
        </w:rPr>
        <w:t>1）</w:t>
      </w:r>
      <w:r>
        <w:rPr>
          <w:rFonts w:cs="Times New Roman"/>
        </w:rPr>
        <w:t>基本规定</w:t>
      </w:r>
    </w:p>
    <w:p>
      <w:pPr>
        <w:pStyle w:val="43"/>
        <w:spacing w:line="276" w:lineRule="auto"/>
        <w:ind w:firstLine="480"/>
        <w:rPr>
          <w:rFonts w:cs="Times New Roman"/>
        </w:rPr>
      </w:pP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57"/>
        <w:gridCol w:w="1964"/>
        <w:gridCol w:w="1931"/>
        <w:gridCol w:w="199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技术要求</w:t>
            </w:r>
          </w:p>
        </w:tc>
        <w:tc>
          <w:tcPr>
            <w:tcW w:w="1931"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一星级</w:t>
            </w:r>
          </w:p>
        </w:tc>
        <w:tc>
          <w:tcPr>
            <w:tcW w:w="199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二星级</w:t>
            </w:r>
          </w:p>
        </w:tc>
        <w:tc>
          <w:tcPr>
            <w:tcW w:w="1931"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szCs w:val="24"/>
                <w:highlight w:val="none"/>
              </w:rPr>
            </w:pPr>
            <w:r>
              <w:rPr>
                <w:rFonts w:cs="Times New Roman"/>
                <w:szCs w:val="24"/>
                <w:highlight w:val="none"/>
              </w:rPr>
              <w:t>围护结构热工性能的提高比例，或建筑供暖空调负荷降低比例</w:t>
            </w:r>
          </w:p>
        </w:tc>
        <w:tc>
          <w:tcPr>
            <w:tcW w:w="1931"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围护结构提高5%</w:t>
            </w:r>
          </w:p>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负荷降低5%</w:t>
            </w:r>
          </w:p>
        </w:tc>
        <w:tc>
          <w:tcPr>
            <w:tcW w:w="1994"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围护结构提高10%</w:t>
            </w:r>
          </w:p>
          <w:p>
            <w:pPr>
              <w:snapToGrid w:val="0"/>
              <w:spacing w:line="276" w:lineRule="auto"/>
              <w:rPr>
                <w:rFonts w:cs="Times New Roman"/>
                <w:highlight w:val="none"/>
              </w:rPr>
            </w:pPr>
            <w:r>
              <w:rPr>
                <w:rFonts w:ascii="宋体" w:hAnsi="宋体"/>
                <w:highlight w:val="none"/>
              </w:rPr>
              <w:sym w:font="Wingdings 2" w:char="00A3"/>
            </w:r>
            <w:r>
              <w:rPr>
                <w:rFonts w:cs="Times New Roman"/>
                <w:highlight w:val="none"/>
              </w:rPr>
              <w:t>负荷降低10%</w:t>
            </w:r>
          </w:p>
        </w:tc>
        <w:tc>
          <w:tcPr>
            <w:tcW w:w="1931" w:type="dxa"/>
            <w:vAlign w:val="center"/>
          </w:tcPr>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围护结构提高20%</w:t>
            </w:r>
          </w:p>
          <w:p>
            <w:pPr>
              <w:snapToGrid w:val="0"/>
              <w:spacing w:line="276" w:lineRule="auto"/>
              <w:rPr>
                <w:rFonts w:cs="Times New Roman"/>
                <w:highlight w:val="none"/>
              </w:rPr>
            </w:pPr>
            <w:r>
              <w:rPr>
                <w:rFonts w:ascii="宋体" w:hAnsi="宋体"/>
                <w:highlight w:val="none"/>
              </w:rPr>
              <w:sym w:font="Wingdings 2" w:char="00A3"/>
            </w:r>
            <w:r>
              <w:rPr>
                <w:rFonts w:hint="eastAsia" w:cs="Times New Roman"/>
                <w:highlight w:val="none"/>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节水器具用水效率等级</w:t>
            </w:r>
          </w:p>
        </w:tc>
        <w:tc>
          <w:tcPr>
            <w:tcW w:w="1931" w:type="dxa"/>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hint="eastAsia" w:cs="Times New Roman"/>
                <w:highlight w:val="none"/>
              </w:rPr>
              <w:t>3</w:t>
            </w:r>
            <w:r>
              <w:rPr>
                <w:rFonts w:cs="Times New Roman"/>
                <w:highlight w:val="none"/>
              </w:rPr>
              <w:t>级</w:t>
            </w:r>
          </w:p>
        </w:tc>
        <w:tc>
          <w:tcPr>
            <w:tcW w:w="3925" w:type="dxa"/>
            <w:gridSpan w:val="2"/>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cs="Times New Roman"/>
                <w:highlight w:val="none"/>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室内主要空气污染物浓度降低比例</w:t>
            </w:r>
          </w:p>
        </w:tc>
        <w:tc>
          <w:tcPr>
            <w:tcW w:w="1931" w:type="dxa"/>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cs="Times New Roman"/>
                <w:highlight w:val="none"/>
              </w:rPr>
              <w:t>10%</w:t>
            </w:r>
          </w:p>
        </w:tc>
        <w:tc>
          <w:tcPr>
            <w:tcW w:w="3925" w:type="dxa"/>
            <w:gridSpan w:val="2"/>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cs="Times New Roman"/>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外窗气密性能</w:t>
            </w:r>
          </w:p>
        </w:tc>
        <w:tc>
          <w:tcPr>
            <w:tcW w:w="5856" w:type="dxa"/>
            <w:gridSpan w:val="3"/>
            <w:vAlign w:val="center"/>
          </w:tcPr>
          <w:p>
            <w:pPr>
              <w:snapToGrid w:val="0"/>
              <w:spacing w:line="276" w:lineRule="auto"/>
              <w:jc w:val="left"/>
              <w:rPr>
                <w:rFonts w:ascii="宋体" w:hAnsi="宋体"/>
                <w:highlight w:val="none"/>
              </w:rPr>
            </w:pPr>
            <w:r>
              <w:rPr>
                <w:rFonts w:cs="Times New Roman"/>
                <w:highlight w:val="none"/>
              </w:rPr>
              <w:t>符合国家</w:t>
            </w:r>
            <w:r>
              <w:rPr>
                <w:rFonts w:hint="eastAsia" w:cs="Times New Roman"/>
                <w:highlight w:val="none"/>
              </w:rPr>
              <w:t>和京津冀</w:t>
            </w:r>
            <w:r>
              <w:rPr>
                <w:rFonts w:cs="Times New Roman"/>
                <w:highlight w:val="none"/>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857" w:type="dxa"/>
            <w:vMerge w:val="restart"/>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住宅建筑</w:t>
            </w:r>
          </w:p>
        </w:tc>
        <w:tc>
          <w:tcPr>
            <w:tcW w:w="196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外窗传热系数降低比例</w:t>
            </w:r>
          </w:p>
        </w:tc>
        <w:tc>
          <w:tcPr>
            <w:tcW w:w="1931" w:type="dxa"/>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hint="eastAsia" w:ascii="宋体" w:hAnsi="宋体"/>
                <w:highlight w:val="none"/>
                <w:lang w:val="en-US" w:eastAsia="zh-CN"/>
              </w:rPr>
              <w:t>5</w:t>
            </w:r>
            <w:r>
              <w:rPr>
                <w:rFonts w:hint="eastAsia" w:cs="Times New Roman"/>
                <w:highlight w:val="none"/>
              </w:rPr>
              <w:t>%</w:t>
            </w:r>
          </w:p>
        </w:tc>
        <w:tc>
          <w:tcPr>
            <w:tcW w:w="1994" w:type="dxa"/>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cs="Times New Roman"/>
                <w:highlight w:val="none"/>
              </w:rPr>
              <w:t>10%</w:t>
            </w:r>
          </w:p>
        </w:tc>
        <w:tc>
          <w:tcPr>
            <w:tcW w:w="1931" w:type="dxa"/>
            <w:vAlign w:val="center"/>
          </w:tcPr>
          <w:p>
            <w:pPr>
              <w:snapToGrid w:val="0"/>
              <w:spacing w:line="276" w:lineRule="auto"/>
              <w:jc w:val="center"/>
              <w:rPr>
                <w:rFonts w:cs="Times New Roman"/>
                <w:highlight w:val="none"/>
              </w:rPr>
            </w:pPr>
            <w:r>
              <w:rPr>
                <w:rFonts w:ascii="宋体" w:hAnsi="宋体"/>
                <w:highlight w:val="none"/>
              </w:rPr>
              <w:sym w:font="Wingdings 2" w:char="00A3"/>
            </w:r>
            <w:r>
              <w:rPr>
                <w:rFonts w:hint="eastAsia" w:ascii="宋体" w:hAnsi="宋体"/>
                <w:highlight w:val="none"/>
              </w:rPr>
              <w:t>2</w:t>
            </w:r>
            <w:r>
              <w:rPr>
                <w:rFonts w:hint="eastAsia" w:cs="Times New Roma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rPr>
                <w:rFonts w:cs="Times New Roman"/>
                <w:color w:val="000000"/>
                <w:kern w:val="0"/>
                <w:szCs w:val="24"/>
                <w:highlight w:val="none"/>
              </w:rPr>
            </w:pPr>
          </w:p>
        </w:tc>
        <w:tc>
          <w:tcPr>
            <w:tcW w:w="1964" w:type="dxa"/>
            <w:vAlign w:val="center"/>
          </w:tcPr>
          <w:p>
            <w:pPr>
              <w:snapToGrid w:val="0"/>
              <w:spacing w:line="276" w:lineRule="auto"/>
              <w:rPr>
                <w:rFonts w:cs="Times New Roman"/>
                <w:color w:val="000000"/>
                <w:kern w:val="0"/>
                <w:szCs w:val="24"/>
                <w:highlight w:val="none"/>
              </w:rPr>
            </w:pPr>
            <w:r>
              <w:rPr>
                <w:rFonts w:cs="Times New Roman"/>
                <w:color w:val="000000"/>
                <w:kern w:val="0"/>
                <w:szCs w:val="24"/>
                <w:highlight w:val="none"/>
              </w:rPr>
              <w:t>隔声性能</w:t>
            </w:r>
          </w:p>
        </w:tc>
        <w:tc>
          <w:tcPr>
            <w:tcW w:w="1931" w:type="dxa"/>
            <w:vAlign w:val="center"/>
          </w:tcPr>
          <w:p>
            <w:pPr>
              <w:snapToGrid w:val="0"/>
              <w:spacing w:line="276" w:lineRule="auto"/>
              <w:rPr>
                <w:rFonts w:cs="Times New Roman"/>
                <w:highlight w:val="none"/>
              </w:rPr>
            </w:pPr>
            <w:r>
              <w:rPr>
                <w:rFonts w:hint="eastAsia" w:cs="Times New Roman"/>
                <w:highlight w:val="none"/>
              </w:rPr>
              <w:t>—</w:t>
            </w:r>
          </w:p>
        </w:tc>
        <w:tc>
          <w:tcPr>
            <w:tcW w:w="1994" w:type="dxa"/>
            <w:vAlign w:val="center"/>
          </w:tcPr>
          <w:p>
            <w:pPr>
              <w:snapToGrid w:val="0"/>
              <w:spacing w:line="276" w:lineRule="auto"/>
              <w:rPr>
                <w:rFonts w:ascii="宋体" w:hAnsi="宋体"/>
                <w:highlight w:val="none"/>
              </w:rPr>
            </w:pPr>
            <w:r>
              <w:rPr>
                <w:rFonts w:ascii="宋体" w:hAnsi="宋体"/>
                <w:highlight w:val="none"/>
              </w:rPr>
              <w:sym w:font="Wingdings 2" w:char="00A3"/>
            </w:r>
            <w:r>
              <w:rPr>
                <w:rFonts w:cs="Times New Roman"/>
                <w:highlight w:val="none"/>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highlight w:val="none"/>
              </w:rPr>
            </w:pPr>
            <w:r>
              <w:rPr>
                <w:rFonts w:ascii="宋体" w:hAnsi="宋体"/>
                <w:highlight w:val="none"/>
              </w:rPr>
              <w:sym w:font="Wingdings 2" w:char="00A3"/>
            </w:r>
            <w:r>
              <w:rPr>
                <w:rFonts w:cs="Times New Roman"/>
                <w:highlight w:val="none"/>
              </w:rPr>
              <w:t>室外与卧室之间分户墙(楼板)两侧卧室之间的空气声隔声性能以及卧室楼板的撞击声隔声性能达到高要求标准限值</w:t>
            </w:r>
          </w:p>
        </w:tc>
      </w:tr>
    </w:tbl>
    <w:p>
      <w:pPr>
        <w:pStyle w:val="43"/>
        <w:spacing w:before="166" w:beforeLines="50" w:line="276" w:lineRule="auto"/>
        <w:ind w:firstLine="480"/>
        <w:rPr>
          <w:rFonts w:cs="Times New Roman"/>
        </w:rPr>
      </w:pPr>
      <w:r>
        <w:rPr>
          <w:rFonts w:hint="eastAsia" w:cs="Times New Roman"/>
        </w:rPr>
        <w:t>3.绿色建筑施工图设计图集成表</w:t>
      </w:r>
    </w:p>
    <w:tbl>
      <w:tblPr>
        <w:tblStyle w:val="36"/>
        <w:tblW w:w="5112" w:type="pct"/>
        <w:tblInd w:w="0" w:type="dxa"/>
        <w:tblLayout w:type="fixed"/>
        <w:tblCellMar>
          <w:top w:w="0" w:type="dxa"/>
          <w:left w:w="0" w:type="dxa"/>
          <w:bottom w:w="0" w:type="dxa"/>
          <w:right w:w="0" w:type="dxa"/>
        </w:tblCellMar>
      </w:tblPr>
      <w:tblGrid>
        <w:gridCol w:w="809"/>
        <w:gridCol w:w="256"/>
        <w:gridCol w:w="511"/>
        <w:gridCol w:w="785"/>
        <w:gridCol w:w="1034"/>
        <w:gridCol w:w="1034"/>
        <w:gridCol w:w="1079"/>
        <w:gridCol w:w="888"/>
        <w:gridCol w:w="986"/>
        <w:gridCol w:w="734"/>
        <w:gridCol w:w="813"/>
        <w:gridCol w:w="41"/>
        <w:gridCol w:w="894"/>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kern w:val="0"/>
                <w:szCs w:val="24"/>
                <w:lang w:bidi="ar"/>
              </w:rPr>
            </w:pPr>
            <w:r>
              <w:rPr>
                <w:rFonts w:hint="eastAsia" w:ascii="宋体" w:hAnsi="宋体" w:cs="宋体"/>
                <w:color w:val="000000"/>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color w:val="000000"/>
                <w:kern w:val="0"/>
                <w:szCs w:val="24"/>
                <w:lang w:bidi="ar"/>
              </w:rPr>
              <w:t>□单层 □多层 □高层 □超高层</w:t>
            </w: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A.2健康舒适</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kern w:val="0"/>
                <w:szCs w:val="24"/>
                <w:lang w:bidi="ar"/>
              </w:rPr>
            </w:pPr>
            <w:r>
              <w:rPr>
                <w:rFonts w:hint="eastAsia" w:ascii="宋体" w:hAnsi="宋体" w:cs="宋体"/>
                <w:b/>
                <w:bCs/>
                <w:color w:val="000000"/>
                <w:kern w:val="0"/>
                <w:szCs w:val="24"/>
                <w:lang w:bidi="ar"/>
              </w:rPr>
              <w:t>A.4资源节约</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lang w:val="en"/>
              </w:rPr>
            </w:pPr>
            <w:r>
              <w:rPr>
                <w:rFonts w:hint="eastAsia" w:ascii="宋体" w:hAnsi="宋体" w:cs="宋体"/>
                <w:b/>
                <w:bCs/>
                <w:color w:val="000000"/>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总评得分</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r>
      <w:tr>
        <w:tblPrEx>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前置条件Q0</w:t>
            </w:r>
          </w:p>
        </w:tc>
        <w:tc>
          <w:tcPr>
            <w:tcW w:w="884" w:type="pct"/>
            <w:gridSpan w:val="3"/>
            <w:tcBorders>
              <w:top w:val="single" w:color="000000" w:sz="4" w:space="0"/>
              <w:left w:val="single" w:color="auto"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FF"/>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安全耐久Q1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健康舒适Q2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生活便利Q3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资源节约Q4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环境宜居Q5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Style w:val="135"/>
                <w:rFonts w:hint="default"/>
                <w:sz w:val="24"/>
                <w:szCs w:val="24"/>
                <w:lang w:bidi="ar"/>
              </w:rPr>
              <w:t>提高与创新Q</w:t>
            </w:r>
            <w:r>
              <w:rPr>
                <w:rStyle w:val="136"/>
                <w:rFonts w:hint="default"/>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E7E6E6"/>
            <w:noWrap/>
            <w:vAlign w:val="center"/>
          </w:tcPr>
          <w:p>
            <w:pPr>
              <w:widowControl/>
              <w:spacing w:line="240" w:lineRule="auto"/>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p>
          <w:p>
            <w:pPr>
              <w:widowControl/>
              <w:spacing w:line="240" w:lineRule="auto"/>
              <w:rPr>
                <w:rFonts w:ascii="宋体" w:hAnsi="宋体"/>
              </w:rPr>
            </w:pPr>
            <w:r>
              <w:rPr>
                <w:rFonts w:ascii="宋体" w:hAnsi="宋体"/>
              </w:rPr>
              <w:sym w:font="Wingdings 2" w:char="00A3"/>
            </w:r>
            <w:r>
              <w:rPr>
                <w:rFonts w:ascii="宋体" w:hAnsi="宋体"/>
              </w:rPr>
              <w:t xml:space="preserve"> </w:t>
            </w:r>
            <w:r>
              <w:rPr>
                <w:rFonts w:hint="eastAsia" w:ascii="宋体" w:hAnsi="宋体"/>
              </w:rPr>
              <w:t xml:space="preserve">二星级 </w:t>
            </w:r>
            <w:r>
              <w:rPr>
                <w:rFonts w:ascii="宋体" w:hAnsi="宋体"/>
              </w:rPr>
              <w:t xml:space="preserve">   </w:t>
            </w:r>
          </w:p>
          <w:p>
            <w:pPr>
              <w:widowControl/>
              <w:spacing w:line="240" w:lineRule="auto"/>
              <w:rPr>
                <w:rFonts w:ascii="宋体" w:hAnsi="宋体" w:cs="宋体"/>
                <w:color w:val="000000"/>
                <w:szCs w:val="24"/>
              </w:rPr>
            </w:pPr>
            <w:r>
              <w:rPr>
                <w:rFonts w:ascii="宋体" w:hAnsi="宋体"/>
              </w:rPr>
              <w:sym w:font="Wingdings 2" w:char="F0A3"/>
            </w:r>
            <w:r>
              <w:rPr>
                <w:rFonts w:ascii="宋体" w:hAnsi="宋体"/>
              </w:rPr>
              <w:t xml:space="preserve"> </w:t>
            </w:r>
            <w:r>
              <w:rPr>
                <w:rFonts w:hint="eastAsia" w:ascii="宋体" w:hAnsi="宋体"/>
              </w:rPr>
              <w:t>三星级</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rPr>
            </w:pPr>
            <w:r>
              <w:rPr>
                <w:rFonts w:hint="eastAsia" w:ascii="楷体_GB2312" w:hAnsi="楷体_GB2312" w:eastAsia="楷体_GB2312" w:cs="楷体_GB2312"/>
              </w:rPr>
              <w:t>注：</w:t>
            </w:r>
            <w:r>
              <w:rPr>
                <w:rFonts w:hint="eastAsia" w:ascii="楷体_GB2312" w:hAnsi="楷体_GB2312" w:eastAsia="楷体_GB2312" w:cs="楷体_GB2312"/>
              </w:rPr>
              <w:br w:type="textWrapping"/>
            </w:r>
            <w:r>
              <w:rPr>
                <w:rFonts w:hint="eastAsia" w:ascii="楷体_GB2312" w:hAnsi="楷体_GB2312" w:eastAsia="楷体_GB2312" w:cs="楷体_GB2312"/>
              </w:rPr>
              <w:t>1. 本表由设计单位填写，相关设计人员在相应的签字栏签字，并加盖设计单位报审章，纳入施工图设计文件中；</w:t>
            </w:r>
            <w:r>
              <w:rPr>
                <w:rFonts w:hint="eastAsia" w:ascii="楷体_GB2312" w:hAnsi="楷体_GB2312" w:eastAsia="楷体_GB2312" w:cs="楷体_GB2312"/>
              </w:rPr>
              <w:br w:type="textWrapping"/>
            </w:r>
            <w:r>
              <w:rPr>
                <w:rFonts w:hint="eastAsia" w:ascii="楷体_GB2312" w:hAnsi="楷体_GB2312" w:eastAsia="楷体_GB2312" w:cs="楷体_GB2312"/>
              </w:rPr>
              <w:t>2. 本表的依据是《绿色建筑评价标准》DB/T 825-2021</w:t>
            </w:r>
            <w:r>
              <w:rPr>
                <w:rFonts w:hint="eastAsia" w:ascii="楷体_GB2312" w:hAnsi="楷体_GB2312" w:eastAsia="楷体_GB2312" w:cs="楷体_GB2312"/>
                <w:lang w:eastAsia="zh-CN"/>
              </w:rPr>
              <w:t>和</w:t>
            </w:r>
            <w:r>
              <w:rPr>
                <w:rFonts w:hint="eastAsia" w:ascii="楷体_GB2312" w:hAnsi="楷体_GB2312" w:eastAsia="楷体_GB2312" w:cs="楷体_GB2312"/>
              </w:rPr>
              <w:t>《绿色建筑评价标准》GB/T</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50378</w:t>
            </w:r>
            <w:r>
              <w:rPr>
                <w:rFonts w:hint="eastAsia" w:ascii="楷体_GB2312" w:hAnsi="楷体_GB2312" w:eastAsia="楷体_GB2312" w:cs="楷体_GB2312"/>
                <w:lang w:val="en-US" w:eastAsia="zh-CN"/>
              </w:rPr>
              <w:t>-2019</w:t>
            </w:r>
            <w:r>
              <w:rPr>
                <w:rFonts w:hint="eastAsia" w:ascii="楷体_GB2312" w:hAnsi="楷体_GB2312" w:eastAsia="楷体_GB2312" w:cs="楷体_GB2312"/>
              </w:rPr>
              <w:t>；</w:t>
            </w:r>
            <w:r>
              <w:rPr>
                <w:rFonts w:hint="eastAsia" w:ascii="楷体_GB2312" w:hAnsi="楷体_GB2312" w:eastAsia="楷体_GB2312" w:cs="楷体_GB2312"/>
              </w:rPr>
              <w:br w:type="textWrapping"/>
            </w:r>
            <w:r>
              <w:rPr>
                <w:rFonts w:hint="eastAsia" w:ascii="楷体_GB2312" w:hAnsi="楷体_GB2312" w:eastAsia="楷体_GB2312" w:cs="楷体_GB2312"/>
              </w:rPr>
              <w:t>3.</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 个等级的绿色建筑均应满足本标准全部控制项的要求，且每类指标的评分项得分不应小于其评分项满分值的30%；</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rPr>
            </w:pPr>
            <w:r>
              <w:rPr>
                <w:rFonts w:hint="eastAsia" w:ascii="楷体_GB2312" w:hAnsi="楷体_GB2312" w:eastAsia="楷体_GB2312" w:cs="楷体_GB2312"/>
              </w:rPr>
              <w:t>3）当总得分分别达到60分、70分、85分且应满足前置条件的要求时，绿色建筑等级分别为一星级、二星级、三星级。</w:t>
            </w:r>
            <w:r>
              <w:rPr>
                <w:rFonts w:hint="eastAsia" w:ascii="楷体_GB2312" w:hAnsi="楷体_GB2312" w:eastAsia="楷体_GB2312" w:cs="楷体_GB2312"/>
              </w:rPr>
              <w:br w:type="textWrapping"/>
            </w:r>
            <w:r>
              <w:rPr>
                <w:rFonts w:hint="eastAsia" w:ascii="楷体_GB2312" w:hAnsi="楷体_GB2312" w:eastAsia="楷体_GB2312" w:cs="楷体_GB2312"/>
              </w:rPr>
              <w:t>4.依据DB/T 825-2021第3.2.7条规定，绿色建筑满足标准中所有控制项的要求时为基本级；</w:t>
            </w:r>
            <w:r>
              <w:rPr>
                <w:rFonts w:hint="eastAsia" w:ascii="楷体_GB2312" w:hAnsi="楷体_GB2312" w:eastAsia="楷体_GB2312" w:cs="楷体_GB2312"/>
              </w:rPr>
              <w:br w:type="textWrapping"/>
            </w:r>
            <w:r>
              <w:rPr>
                <w:rFonts w:hint="eastAsia" w:ascii="楷体_GB2312" w:hAnsi="楷体_GB2312" w:eastAsia="楷体_GB2312" w:cs="楷体_GB2312"/>
              </w:rPr>
              <w:t>5.控制项中，自评达标项在“□”处填“√”，不达标的项“□”不填；</w:t>
            </w:r>
          </w:p>
          <w:p>
            <w:pPr>
              <w:widowControl/>
              <w:spacing w:line="240" w:lineRule="auto"/>
            </w:pPr>
            <w:r>
              <w:rPr>
                <w:rFonts w:hint="eastAsia" w:ascii="楷体_GB2312" w:hAnsi="楷体_GB2312" w:eastAsia="楷体_GB2312" w:cs="楷体_GB2312"/>
                <w:color w:val="000000"/>
                <w:kern w:val="0"/>
                <w:szCs w:val="24"/>
                <w:lang w:bidi="ar"/>
              </w:rPr>
              <w:t>总分计算公式：</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1）控制项全部满足为Q0=400分</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2）提高与创新加分项得分为QA</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3）总分计算方法：Q=(Q0+Q1+Q2+Q3+Q4+Q5+QA)/10</w:t>
            </w:r>
          </w:p>
        </w:tc>
      </w:tr>
    </w:tbl>
    <w:p>
      <w:r>
        <w:rPr>
          <w:b/>
        </w:rPr>
        <w:t xml:space="preserve"> </w:t>
      </w:r>
      <w:r>
        <w:rPr>
          <w:rFonts w:hint="eastAsia"/>
          <w:b/>
        </w:rPr>
        <w:t>4.绿色建筑自评等级达到了xx星级</w:t>
      </w:r>
      <w:r>
        <w:rPr>
          <w:rFonts w:hint="eastAsia"/>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761"/>
        <w:gridCol w:w="2212"/>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4"/>
              </w:rPr>
              <w:t>健康舒适（</w:t>
            </w:r>
            <w:r>
              <w:rPr>
                <w:rFonts w:ascii="宋体" w:hAnsi="宋体"/>
                <w:szCs w:val="24"/>
              </w:rPr>
              <w:t>Q</w:t>
            </w:r>
            <w:r>
              <w:rPr>
                <w:rFonts w:ascii="宋体" w:hAnsi="宋体"/>
                <w:szCs w:val="24"/>
                <w:vertAlign w:val="subscript"/>
              </w:rPr>
              <w:t>2</w:t>
            </w:r>
            <w:r>
              <w:rPr>
                <w:rFonts w:ascii="宋体" w:hAnsi="宋体"/>
                <w:bCs/>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4"/>
              </w:rPr>
              <w:t>生活便利（</w:t>
            </w:r>
            <w:r>
              <w:rPr>
                <w:rFonts w:ascii="宋体" w:hAnsi="宋体"/>
                <w:szCs w:val="24"/>
              </w:rPr>
              <w:t>Q</w:t>
            </w:r>
            <w:r>
              <w:rPr>
                <w:rFonts w:ascii="宋体" w:hAnsi="宋体"/>
                <w:szCs w:val="24"/>
                <w:vertAlign w:val="subscript"/>
              </w:rPr>
              <w:t>3</w:t>
            </w:r>
            <w:r>
              <w:rPr>
                <w:rFonts w:ascii="宋体" w:hAnsi="宋体"/>
                <w:bCs/>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4"/>
              </w:rPr>
              <w:t>资源节约（</w:t>
            </w:r>
            <w:r>
              <w:rPr>
                <w:rFonts w:ascii="宋体" w:hAnsi="宋体"/>
                <w:szCs w:val="24"/>
              </w:rPr>
              <w:t>Q</w:t>
            </w:r>
            <w:r>
              <w:rPr>
                <w:rFonts w:ascii="宋体" w:hAnsi="宋体"/>
                <w:szCs w:val="24"/>
                <w:vertAlign w:val="subscript"/>
              </w:rPr>
              <w:t>4</w:t>
            </w:r>
            <w:r>
              <w:rPr>
                <w:rFonts w:ascii="宋体" w:hAnsi="宋体"/>
                <w:bCs/>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4"/>
              </w:rPr>
              <w:t>环境宜居（</w:t>
            </w:r>
            <w:r>
              <w:rPr>
                <w:rFonts w:ascii="宋体" w:hAnsi="宋体"/>
                <w:szCs w:val="24"/>
              </w:rPr>
              <w:t>Q</w:t>
            </w:r>
            <w:r>
              <w:rPr>
                <w:rFonts w:ascii="宋体" w:hAnsi="宋体"/>
                <w:szCs w:val="24"/>
                <w:vertAlign w:val="subscript"/>
              </w:rPr>
              <w:t>5</w:t>
            </w:r>
            <w:r>
              <w:rPr>
                <w:rFonts w:ascii="宋体" w:hAnsi="宋体"/>
                <w:bCs/>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4"/>
              </w:rPr>
              <w:t>提高与创新加分项（</w:t>
            </w:r>
            <w:r>
              <w:rPr>
                <w:rFonts w:ascii="宋体" w:hAnsi="宋体"/>
                <w:szCs w:val="24"/>
              </w:rPr>
              <w:t>Q</w:t>
            </w:r>
            <w:r>
              <w:rPr>
                <w:rFonts w:ascii="宋体" w:hAnsi="宋体"/>
                <w:szCs w:val="24"/>
                <w:vertAlign w:val="subscript"/>
              </w:rPr>
              <w:t>A</w:t>
            </w:r>
            <w:r>
              <w:rPr>
                <w:rFonts w:ascii="宋体" w:hAnsi="宋体"/>
                <w:bCs/>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4"/>
              </w:rPr>
            </w:pPr>
            <w:r>
              <w:rPr>
                <w:rFonts w:hint="eastAsia" w:ascii="宋体" w:hAnsi="宋体"/>
                <w:bCs/>
                <w:szCs w:val="24"/>
              </w:rPr>
              <w:t>自评总分（Q）</w:t>
            </w:r>
          </w:p>
        </w:tc>
        <w:tc>
          <w:tcPr>
            <w:tcW w:w="3878" w:type="pct"/>
            <w:gridSpan w:val="3"/>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4"/>
              </w:rPr>
            </w:pPr>
            <w:r>
              <w:rPr>
                <w:rFonts w:hint="eastAsia" w:ascii="宋体" w:hAnsi="宋体"/>
                <w:bCs/>
                <w:szCs w:val="24"/>
              </w:rPr>
              <w:t>自评等级</w:t>
            </w:r>
          </w:p>
        </w:tc>
        <w:tc>
          <w:tcPr>
            <w:tcW w:w="3878" w:type="pct"/>
            <w:gridSpan w:val="3"/>
            <w:vAlign w:val="center"/>
          </w:tcPr>
          <w:p>
            <w:pPr>
              <w:snapToGrid w:val="0"/>
              <w:spacing w:line="240" w:lineRule="auto"/>
              <w:ind w:firstLine="240" w:firstLineChars="100"/>
              <w:rPr>
                <w:rFonts w:ascii="宋体" w:hAnsi="宋体"/>
                <w:szCs w:val="24"/>
              </w:rPr>
            </w:pPr>
            <w:r>
              <w:rPr>
                <w:rFonts w:ascii="宋体" w:hAnsi="宋体"/>
                <w:szCs w:val="24"/>
              </w:rPr>
              <w:sym w:font="Wingdings 2" w:char="F0A3"/>
            </w:r>
            <w:r>
              <w:rPr>
                <w:rFonts w:ascii="宋体" w:hAnsi="宋体"/>
                <w:szCs w:val="24"/>
              </w:rPr>
              <w:t xml:space="preserve"> </w:t>
            </w:r>
            <w:r>
              <w:rPr>
                <w:rFonts w:hint="eastAsia" w:ascii="宋体" w:hAnsi="宋体"/>
                <w:szCs w:val="24"/>
              </w:rPr>
              <w:t xml:space="preserve">一星级 </w:t>
            </w:r>
            <w:r>
              <w:rPr>
                <w:rFonts w:ascii="宋体" w:hAnsi="宋体"/>
                <w:szCs w:val="24"/>
              </w:rPr>
              <w:t xml:space="preserve">   </w:t>
            </w:r>
            <w:r>
              <w:rPr>
                <w:rFonts w:ascii="宋体" w:hAnsi="宋体"/>
                <w:szCs w:val="24"/>
              </w:rPr>
              <w:sym w:font="Wingdings 2" w:char="00A3"/>
            </w:r>
            <w:r>
              <w:rPr>
                <w:rFonts w:ascii="宋体" w:hAnsi="宋体"/>
                <w:szCs w:val="24"/>
              </w:rPr>
              <w:t xml:space="preserve"> </w:t>
            </w:r>
            <w:r>
              <w:rPr>
                <w:rFonts w:hint="eastAsia" w:ascii="宋体" w:hAnsi="宋体"/>
                <w:szCs w:val="24"/>
              </w:rPr>
              <w:t xml:space="preserve">二星级 </w:t>
            </w:r>
            <w:r>
              <w:rPr>
                <w:rFonts w:ascii="宋体" w:hAnsi="宋体"/>
                <w:szCs w:val="24"/>
              </w:rPr>
              <w:t xml:space="preserve">   </w:t>
            </w:r>
            <w:r>
              <w:rPr>
                <w:rFonts w:ascii="宋体" w:hAnsi="宋体"/>
                <w:szCs w:val="24"/>
              </w:rPr>
              <w:sym w:font="Wingdings 2" w:char="F0A3"/>
            </w:r>
            <w:r>
              <w:rPr>
                <w:rFonts w:ascii="宋体" w:hAnsi="宋体"/>
                <w:szCs w:val="24"/>
              </w:rPr>
              <w:t xml:space="preserve"> </w:t>
            </w:r>
            <w:r>
              <w:rPr>
                <w:rFonts w:hint="eastAsia" w:ascii="宋体" w:hAnsi="宋体"/>
                <w:szCs w:val="24"/>
              </w:rPr>
              <w:t>三星级</w:t>
            </w:r>
          </w:p>
        </w:tc>
      </w:tr>
    </w:tbl>
    <w:p>
      <w:pPr>
        <w:pStyle w:val="43"/>
        <w:spacing w:before="166" w:beforeLines="50" w:line="300" w:lineRule="auto"/>
        <w:ind w:firstLine="240" w:firstLineChars="100"/>
        <w:rPr>
          <w:rFonts w:cs="Times New Roman"/>
        </w:rPr>
      </w:pPr>
      <w:r>
        <w:rPr>
          <w:rFonts w:hint="eastAsia" w:cs="Times New Roman"/>
        </w:rPr>
        <w:t xml:space="preserve"> 5.其他需要说明的情况：</w:t>
      </w:r>
      <w:r>
        <w:rPr>
          <w:rFonts w:hint="eastAsia" w:cs="Times New Roman"/>
          <w:u w:val="single"/>
        </w:rPr>
        <w:t xml:space="preserve">                                 </w:t>
      </w:r>
      <w:r>
        <w:rPr>
          <w:rFonts w:hint="eastAsia" w:cs="Times New Roman"/>
        </w:rPr>
        <w:t>。</w:t>
      </w:r>
    </w:p>
    <w:p>
      <w:pPr>
        <w:ind w:firstLine="480" w:firstLineChars="200"/>
        <w:rPr>
          <w:rFonts w:ascii="楷体_GB2312" w:hAnsi="楷体_GB2312" w:eastAsia="楷体_GB2312" w:cs="楷体_GB2312"/>
        </w:rPr>
      </w:pPr>
      <w:r>
        <w:rPr>
          <w:rFonts w:hint="eastAsia" w:ascii="楷体_GB2312" w:hAnsi="楷体_GB2312" w:eastAsia="楷体_GB2312" w:cs="楷体_GB2312"/>
        </w:rPr>
        <w:sym w:font="Wingdings 2" w:char="F0A3"/>
      </w:r>
      <w:r>
        <w:rPr>
          <w:rFonts w:hint="eastAsia" w:ascii="楷体_GB2312" w:hAnsi="楷体_GB2312" w:eastAsia="楷体_GB2312" w:cs="楷体_GB2312"/>
        </w:rPr>
        <w:t>（二）工业建筑</w:t>
      </w:r>
    </w:p>
    <w:p>
      <w:pPr>
        <w:pStyle w:val="3"/>
        <w:ind w:firstLine="562" w:firstLineChars="200"/>
      </w:pPr>
      <w:r>
        <w:rPr>
          <w:rFonts w:hint="eastAsia"/>
        </w:rPr>
        <w:t>六</w:t>
      </w:r>
      <w:r>
        <w:t>、装配式建筑</w:t>
      </w:r>
    </w:p>
    <w:p>
      <w:pPr>
        <w:pStyle w:val="43"/>
        <w:numPr>
          <w:ilvl w:val="255"/>
          <w:numId w:val="0"/>
        </w:numPr>
        <w:spacing w:line="400" w:lineRule="exact"/>
        <w:ind w:left="480"/>
        <w:rPr>
          <w:rFonts w:ascii="楷体_GB2312" w:hAnsi="楷体_GB2312" w:eastAsia="楷体_GB2312" w:cs="楷体_GB2312"/>
        </w:rPr>
      </w:pPr>
      <w:r>
        <w:rPr>
          <w:rFonts w:hint="eastAsia" w:ascii="楷体_GB2312" w:hAnsi="楷体_GB2312" w:eastAsia="楷体_GB2312" w:cs="楷体_GB2312"/>
        </w:rPr>
        <w:t>（一）执行的标准</w:t>
      </w:r>
    </w:p>
    <w:p>
      <w:pPr>
        <w:pStyle w:val="43"/>
        <w:numPr>
          <w:ilvl w:val="255"/>
          <w:numId w:val="0"/>
        </w:numPr>
        <w:spacing w:line="400" w:lineRule="exact"/>
        <w:ind w:left="480"/>
        <w:rPr>
          <w:rFonts w:cs="Times New Roman"/>
        </w:rPr>
      </w:pPr>
      <w:r>
        <w:rPr>
          <w:rFonts w:cs="Times New Roman"/>
        </w:rPr>
        <w:sym w:font="Wingdings 2" w:char="F0A3"/>
      </w:r>
      <w:r>
        <w:rPr>
          <w:rFonts w:cs="Times New Roman"/>
        </w:rPr>
        <w:t>《预制混凝土夹心保温外墙板应用技术规程》DB11/T2128</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《居住建筑室内装配式装修工程技术规程》DB11/T 1553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《公共租赁住房建设与评价标准》DB11/T 1365</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《装配式框架及框架-剪力墙结构设计规程》DB11/1310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《公共租赁住房内装设计模数协调标准》DB11/T 1196</w:t>
      </w:r>
    </w:p>
    <w:p>
      <w:pPr>
        <w:pStyle w:val="43"/>
        <w:numPr>
          <w:ilvl w:val="255"/>
          <w:numId w:val="0"/>
        </w:numPr>
        <w:spacing w:line="400" w:lineRule="exact"/>
        <w:ind w:left="480"/>
        <w:rPr>
          <w:rFonts w:cs="Times New Roman"/>
        </w:rPr>
      </w:pPr>
      <w:r>
        <w:rPr>
          <w:rFonts w:cs="Times New Roman"/>
        </w:rPr>
        <w:sym w:font="Wingdings 2" w:char="F0A3"/>
      </w:r>
      <w:r>
        <w:rPr>
          <w:rFonts w:cs="Times New Roman"/>
        </w:rPr>
        <w:t>《住宅全装修设计标准》</w:t>
      </w:r>
      <w:r>
        <w:rPr>
          <w:rFonts w:cs="Times New Roman"/>
        </w:rPr>
        <w:tab/>
      </w:r>
      <w:r>
        <w:rPr>
          <w:rFonts w:cs="Times New Roman"/>
        </w:rPr>
        <w:t>DB11/T 1197</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《装配式剪力墙结构设计规程》配套图集PT-1003</w:t>
      </w:r>
      <w:r>
        <w:rPr>
          <w:rFonts w:hint="eastAsia" w:cs="Times New Roman"/>
        </w:rPr>
        <w:t xml:space="preserve">  </w:t>
      </w:r>
      <w:r>
        <w:rPr>
          <w:rFonts w:cs="Times New Roman"/>
        </w:rPr>
        <w:t>DB11/1003</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《装配式剪力墙住宅建筑设计规程》配套图集 PT-970</w:t>
      </w:r>
      <w:r>
        <w:rPr>
          <w:rFonts w:hint="eastAsia" w:cs="Times New Roman"/>
        </w:rPr>
        <w:t xml:space="preserve"> </w:t>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《装配式剪力墙住宅建筑设计规程》</w:t>
      </w:r>
      <w:r>
        <w:rPr>
          <w:rFonts w:cs="Times New Roman"/>
        </w:rPr>
        <w:tab/>
      </w:r>
      <w:r>
        <w:rPr>
          <w:rFonts w:cs="Times New Roman"/>
        </w:rPr>
        <w:t>DB11/T 970</w:t>
      </w:r>
    </w:p>
    <w:p>
      <w:pPr>
        <w:pStyle w:val="43"/>
        <w:numPr>
          <w:ilvl w:val="255"/>
          <w:numId w:val="0"/>
        </w:numPr>
        <w:spacing w:line="400" w:lineRule="exact"/>
        <w:ind w:left="480"/>
        <w:rPr>
          <w:rFonts w:cs="Times New Roman"/>
        </w:rPr>
      </w:pPr>
      <w:r>
        <w:rPr>
          <w:rFonts w:cs="Times New Roman"/>
        </w:rPr>
        <w:sym w:font="Wingdings 2" w:char="F0A3"/>
      </w:r>
      <w:r>
        <w:rPr>
          <w:rFonts w:cs="Times New Roman"/>
        </w:rPr>
        <w:t>《北京市公共租赁住房标准设计图集（一）》BJ-GZF/BS TJ1</w:t>
      </w:r>
    </w:p>
    <w:p>
      <w:pPr>
        <w:pStyle w:val="43"/>
        <w:numPr>
          <w:ilvl w:val="255"/>
          <w:numId w:val="0"/>
        </w:numPr>
        <w:spacing w:line="400" w:lineRule="exact"/>
        <w:ind w:firstLine="480" w:firstLineChars="200"/>
      </w:pPr>
      <w:r>
        <w:rPr>
          <w:rFonts w:hint="eastAsia"/>
        </w:rPr>
        <w:sym w:font="Wingdings 2" w:char="00A3"/>
      </w:r>
      <w:r>
        <w:rPr>
          <w:rFonts w:hint="eastAsia"/>
        </w:rPr>
        <w:t>其他：</w:t>
      </w:r>
      <w:r>
        <w:rPr>
          <w:rFonts w:hint="eastAsia"/>
          <w:u w:val="single"/>
        </w:rPr>
        <w:t>请填写</w:t>
      </w:r>
    </w:p>
    <w:p>
      <w:pPr>
        <w:pStyle w:val="43"/>
        <w:numPr>
          <w:ilvl w:val="255"/>
          <w:numId w:val="0"/>
        </w:numPr>
        <w:spacing w:line="400" w:lineRule="exact"/>
        <w:ind w:left="480"/>
        <w:rPr>
          <w:rFonts w:ascii="楷体_GB2312" w:hAnsi="楷体_GB2312" w:eastAsia="楷体_GB2312" w:cs="楷体_GB2312"/>
        </w:rPr>
      </w:pPr>
      <w:r>
        <w:rPr>
          <w:rFonts w:hint="eastAsia" w:ascii="楷体_GB2312" w:hAnsi="楷体_GB2312" w:eastAsia="楷体_GB2312" w:cs="楷体_GB2312"/>
        </w:rPr>
        <w:t>（二）技术配置与应用</w:t>
      </w:r>
    </w:p>
    <w:p>
      <w:pPr>
        <w:spacing w:line="400" w:lineRule="exact"/>
        <w:ind w:firstLine="480" w:firstLineChars="200"/>
      </w:pPr>
      <w:r>
        <w:rPr>
          <w:rFonts w:hint="eastAsia"/>
        </w:rPr>
        <w:t>1.装配式建筑技术配置表</w:t>
      </w:r>
    </w:p>
    <w:tbl>
      <w:tblPr>
        <w:tblStyle w:val="36"/>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2894"/>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阶段</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技术配置选项</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标准化设计</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标准化模块</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多样化组合</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模数协调</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工厂化生产</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装配化施工</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预制柱</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568"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预制叠合梁</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8"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预制夹心外墙板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预制内墙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叠合楼板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预制女儿墙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预制楼梯</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叠合阳台</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预制空调板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预制外墙挂板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外墙饰面一体化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整体外墙装配</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无外架施工</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一体化装修</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整体厨房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整体卫生间</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干式地板采暖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管线、饰面一体化隔墙板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装配式内装修</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信息化管理</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BIM策划与应用</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绿色建筑</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绿色星级标准</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bl>
    <w:p>
      <w:pPr>
        <w:pStyle w:val="13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2.装配式建筑技术应用情况</w:t>
      </w:r>
    </w:p>
    <w:tbl>
      <w:tblPr>
        <w:tblStyle w:val="36"/>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975"/>
        <w:gridCol w:w="267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gridSpan w:val="2"/>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系统类别</w:t>
            </w:r>
          </w:p>
        </w:tc>
        <w:tc>
          <w:tcPr>
            <w:tcW w:w="26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应用技术</w:t>
            </w: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结构系统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竖向构件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水平构件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外围护系统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外围护墙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内装系统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内隔墙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公共区域</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楼、地面</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厨房</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卫生间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设备与管线系统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电气</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给排水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供暖</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bl>
    <w:p>
      <w:pPr>
        <w:numPr>
          <w:ilvl w:val="0"/>
          <w:numId w:val="17"/>
        </w:numPr>
        <w:ind w:firstLine="480" w:firstLineChars="200"/>
        <w:rPr>
          <w:rFonts w:cs="Times New Roman"/>
        </w:rPr>
      </w:pPr>
      <w:r>
        <w:rPr>
          <w:rFonts w:cs="Times New Roman"/>
        </w:rPr>
        <w:t>基本规定</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602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编号</w:t>
                  </w:r>
                </w:p>
              </w:tc>
              <w:tc>
                <w:tcPr>
                  <w:tcW w:w="3129" w:type="pct"/>
                  <w:vAlign w:val="center"/>
                </w:tcPr>
                <w:p>
                  <w:pPr>
                    <w:spacing w:line="400" w:lineRule="exact"/>
                    <w:jc w:val="center"/>
                    <w:rPr>
                      <w:rFonts w:cs="Times New Roman"/>
                    </w:rPr>
                  </w:pPr>
                  <w:r>
                    <w:rPr>
                      <w:rFonts w:cs="Times New Roman"/>
                    </w:rPr>
                    <w:t>技术要求</w:t>
                  </w:r>
                </w:p>
              </w:tc>
              <w:tc>
                <w:tcPr>
                  <w:tcW w:w="1453" w:type="pct"/>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1</w:t>
                  </w:r>
                </w:p>
              </w:tc>
              <w:tc>
                <w:tcPr>
                  <w:tcW w:w="3129" w:type="pct"/>
                  <w:vAlign w:val="center"/>
                </w:tcPr>
                <w:p>
                  <w:pPr>
                    <w:spacing w:line="400" w:lineRule="exact"/>
                    <w:jc w:val="center"/>
                    <w:rPr>
                      <w:rFonts w:cs="Times New Roman"/>
                    </w:rPr>
                  </w:pPr>
                  <w:r>
                    <w:rPr>
                      <w:rFonts w:cs="Times New Roman"/>
                    </w:rPr>
                    <w:t>装配率</w:t>
                  </w:r>
                </w:p>
              </w:tc>
              <w:tc>
                <w:tcPr>
                  <w:tcW w:w="1453" w:type="pct"/>
                  <w:vAlign w:val="center"/>
                </w:tcPr>
                <w:p>
                  <w:pPr>
                    <w:spacing w:line="400" w:lineRule="exact"/>
                  </w:pPr>
                  <w:r>
                    <w:rPr/>
                    <w:sym w:font="Wingdings 2" w:char="F052"/>
                  </w:r>
                  <w:r>
                    <w:t>装配率</w:t>
                  </w:r>
                  <w:r>
                    <w:rPr>
                      <w:rFonts w:hint="eastAsia"/>
                    </w:rPr>
                    <w:t>不低于50%</w:t>
                  </w:r>
                </w:p>
                <w:p>
                  <w:pPr>
                    <w:spacing w:line="400" w:lineRule="exact"/>
                  </w:pPr>
                  <w:r>
                    <w:rPr/>
                    <w:sym w:font="Wingdings 2" w:char="F052"/>
                  </w:r>
                  <w:r>
                    <w:t>装配率</w:t>
                  </w:r>
                  <w:r>
                    <w:rPr>
                      <w:rFonts w:hint="eastAsia"/>
                    </w:rPr>
                    <w:t>不低于60%</w:t>
                  </w:r>
                </w:p>
                <w:p>
                  <w:pPr>
                    <w:spacing w:line="400" w:lineRule="exact"/>
                  </w:pPr>
                  <w:r>
                    <w:rPr/>
                    <w:sym w:font="Wingdings 2" w:char="F052"/>
                  </w:r>
                  <w:r>
                    <w:rPr>
                      <w:rFonts w:hint="eastAsia"/>
                    </w:rPr>
                    <w:t>61</w:t>
                  </w:r>
                  <w:r>
                    <w:t>%≥装配率≥76%</w:t>
                  </w:r>
                </w:p>
                <w:p>
                  <w:pPr>
                    <w:spacing w:line="400" w:lineRule="exact"/>
                  </w:pPr>
                  <w:r>
                    <w:rPr/>
                    <w:sym w:font="Wingdings 2" w:char="F052"/>
                  </w:r>
                  <w:r>
                    <w:t>装配率≥</w:t>
                  </w:r>
                  <w:r>
                    <w:rPr>
                      <w:rFonts w:hint="eastAsi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2</w:t>
                  </w:r>
                </w:p>
              </w:tc>
              <w:tc>
                <w:tcPr>
                  <w:tcW w:w="3129" w:type="pct"/>
                  <w:vAlign w:val="center"/>
                </w:tcPr>
                <w:p>
                  <w:pPr>
                    <w:spacing w:line="400" w:lineRule="exact"/>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453" w:type="pct"/>
                  <w:vAlign w:val="center"/>
                </w:tcPr>
                <w:p>
                  <w:pPr>
                    <w:spacing w:line="400" w:lineRule="exact"/>
                    <w:rPr>
                      <w:rFonts w:cs="Times New Roman"/>
                    </w:rPr>
                  </w:pPr>
                  <w:r>
                    <w:rPr>
                      <w:rFonts w:ascii="宋体" w:hAnsi="宋体"/>
                    </w:rPr>
                    <w:sym w:font="Wingdings 2" w:char="00A3"/>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rPr>
                  </w:pPr>
                  <w:r>
                    <w:rPr>
                      <w:rFonts w:cs="Times New Roman"/>
                    </w:rPr>
                    <w:t>3</w:t>
                  </w:r>
                </w:p>
              </w:tc>
              <w:tc>
                <w:tcPr>
                  <w:tcW w:w="3129" w:type="pct"/>
                  <w:vAlign w:val="center"/>
                </w:tcPr>
                <w:p>
                  <w:pPr>
                    <w:spacing w:line="400" w:lineRule="exact"/>
                    <w:rPr>
                      <w:rFonts w:cs="Times New Roman"/>
                    </w:rPr>
                  </w:pPr>
                  <w:r>
                    <w:rPr>
                      <w:rFonts w:cs="Times New Roman"/>
                    </w:rPr>
                    <w:t>是否全装修</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4</w:t>
                  </w:r>
                </w:p>
              </w:tc>
              <w:tc>
                <w:tcPr>
                  <w:tcW w:w="3129" w:type="pct"/>
                </w:tcPr>
                <w:p>
                  <w:pPr>
                    <w:spacing w:line="400" w:lineRule="exact"/>
                    <w:rPr>
                      <w:rFonts w:cs="Times New Roman"/>
                    </w:rPr>
                  </w:pPr>
                  <w:r>
                    <w:rPr>
                      <w:rFonts w:cs="Times New Roman"/>
                    </w:rPr>
                    <w:t>主体结构竖向构件中预制的应用比例是否不低于35%</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5</w:t>
                  </w:r>
                </w:p>
              </w:tc>
              <w:tc>
                <w:tcPr>
                  <w:tcW w:w="3129" w:type="pct"/>
                  <w:vAlign w:val="center"/>
                </w:tcPr>
                <w:p>
                  <w:pPr>
                    <w:spacing w:line="400" w:lineRule="exact"/>
                    <w:rPr>
                      <w:rFonts w:cs="Times New Roman"/>
                    </w:rPr>
                  </w:pPr>
                  <w:r>
                    <w:rPr>
                      <w:rFonts w:cs="Times New Roman"/>
                    </w:rPr>
                    <w:t>是否符合现行地方标准《绿色施工管理规程》DB11/T 513 的规定</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rPr>
                  </w:pPr>
                  <w:r>
                    <w:rPr>
                      <w:rFonts w:cs="Times New Roman"/>
                      <w:b/>
                    </w:rPr>
                    <w:t>6</w:t>
                  </w:r>
                </w:p>
              </w:tc>
              <w:tc>
                <w:tcPr>
                  <w:tcW w:w="3129" w:type="pct"/>
                  <w:vAlign w:val="center"/>
                </w:tcPr>
                <w:p>
                  <w:pPr>
                    <w:spacing w:line="400" w:lineRule="exact"/>
                    <w:rPr>
                      <w:rFonts w:cs="Times New Roman"/>
                      <w:b/>
                    </w:rPr>
                  </w:pPr>
                  <w:r>
                    <w:rPr>
                      <w:rFonts w:cs="Times New Roman"/>
                      <w:b/>
                    </w:rPr>
                    <w:t>自评装配式建筑评价等级</w:t>
                  </w:r>
                </w:p>
              </w:tc>
              <w:tc>
                <w:tcPr>
                  <w:tcW w:w="1453" w:type="pct"/>
                  <w:vAlign w:val="center"/>
                </w:tcPr>
                <w:p>
                  <w:pPr>
                    <w:spacing w:line="400" w:lineRule="exact"/>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spacing w:line="400" w:lineRule="exact"/>
                    <w:rPr>
                      <w:rFonts w:cs="Times New Roman"/>
                      <w:b/>
                    </w:rPr>
                  </w:pPr>
                  <w:r>
                    <w:rPr>
                      <w:rFonts w:ascii="宋体" w:hAnsi="宋体"/>
                      <w:b/>
                    </w:rPr>
                    <w:sym w:font="Wingdings 2" w:char="F052"/>
                  </w:r>
                  <w:r>
                    <w:rPr>
                      <w:rFonts w:cs="Times New Roman"/>
                      <w:b/>
                    </w:rPr>
                    <w:t xml:space="preserve"> A(BJ) 级</w:t>
                  </w:r>
                </w:p>
                <w:p>
                  <w:pPr>
                    <w:spacing w:line="400" w:lineRule="exact"/>
                    <w:rPr>
                      <w:rFonts w:cs="Times New Roman"/>
                      <w:b/>
                    </w:rPr>
                  </w:pPr>
                  <w:r>
                    <w:rPr>
                      <w:rFonts w:ascii="宋体" w:hAnsi="宋体"/>
                      <w:b/>
                    </w:rPr>
                    <w:sym w:font="Wingdings 2" w:char="F052"/>
                  </w:r>
                  <w:r>
                    <w:rPr>
                      <w:rFonts w:cs="Times New Roman"/>
                      <w:b/>
                    </w:rPr>
                    <w:t xml:space="preserve"> AA(BJ) 级</w:t>
                  </w:r>
                </w:p>
                <w:p>
                  <w:pPr>
                    <w:spacing w:line="400" w:lineRule="exact"/>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5"/>
              <w:gridCol w:w="1304"/>
              <w:gridCol w:w="2096"/>
              <w:gridCol w:w="1391"/>
              <w:gridCol w:w="3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409" w:type="dxa"/>
                  <w:gridSpan w:val="3"/>
                  <w:shd w:val="clear" w:color="auto" w:fill="auto"/>
                  <w:vAlign w:val="center"/>
                </w:tcPr>
                <w:p>
                  <w:pPr>
                    <w:spacing w:line="400" w:lineRule="exact"/>
                    <w:jc w:val="center"/>
                    <w:rPr>
                      <w:rFonts w:cs="Times New Roman"/>
                      <w:b/>
                      <w:szCs w:val="21"/>
                    </w:rPr>
                  </w:pPr>
                  <w:r>
                    <w:rPr>
                      <w:rFonts w:cs="Times New Roman"/>
                      <w:b/>
                      <w:spacing w:val="6"/>
                      <w:szCs w:val="21"/>
                    </w:rPr>
                    <w:t>评</w:t>
                  </w:r>
                  <w:r>
                    <w:rPr>
                      <w:rFonts w:cs="Times New Roman"/>
                      <w:b/>
                      <w:spacing w:val="5"/>
                      <w:szCs w:val="21"/>
                    </w:rPr>
                    <w:t>价项</w:t>
                  </w:r>
                </w:p>
              </w:tc>
              <w:tc>
                <w:tcPr>
                  <w:tcW w:w="1358" w:type="dxa"/>
                  <w:shd w:val="clear" w:color="auto" w:fill="auto"/>
                  <w:vAlign w:val="center"/>
                </w:tcPr>
                <w:p>
                  <w:pPr>
                    <w:spacing w:line="400" w:lineRule="exact"/>
                    <w:jc w:val="center"/>
                    <w:rPr>
                      <w:rFonts w:cs="Times New Roman"/>
                      <w:b/>
                      <w:szCs w:val="21"/>
                    </w:rPr>
                  </w:pPr>
                  <w:r>
                    <w:rPr>
                      <w:rFonts w:cs="Times New Roman"/>
                      <w:b/>
                      <w:szCs w:val="21"/>
                    </w:rPr>
                    <w:t>自评得分</w:t>
                  </w:r>
                </w:p>
              </w:tc>
              <w:tc>
                <w:tcPr>
                  <w:tcW w:w="3639" w:type="dxa"/>
                  <w:shd w:val="clear" w:color="auto" w:fill="auto"/>
                  <w:vAlign w:val="center"/>
                </w:tcPr>
                <w:p>
                  <w:pPr>
                    <w:spacing w:line="400" w:lineRule="exact"/>
                    <w:jc w:val="center"/>
                    <w:rPr>
                      <w:rFonts w:cs="Times New Roman"/>
                      <w:b/>
                      <w:szCs w:val="21"/>
                    </w:rPr>
                  </w:pPr>
                  <w:r>
                    <w:rPr>
                      <w:rFonts w:cs="Times New Roman"/>
                      <w:b/>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400" w:lineRule="exact"/>
                    <w:jc w:val="center"/>
                    <w:rPr>
                      <w:rFonts w:cs="Times New Roman"/>
                      <w:szCs w:val="21"/>
                    </w:rPr>
                  </w:pPr>
                  <w:r>
                    <w:rPr>
                      <w:rFonts w:cs="Times New Roman"/>
                      <w:szCs w:val="21"/>
                    </w:rPr>
                    <w:t>Q</w:t>
                  </w:r>
                  <w:r>
                    <w:rPr>
                      <w:rFonts w:cs="Times New Roman"/>
                      <w:spacing w:val="1"/>
                      <w:szCs w:val="21"/>
                    </w:rPr>
                    <w:t>1</w:t>
                  </w:r>
                </w:p>
                <w:p>
                  <w:pPr>
                    <w:spacing w:line="400" w:lineRule="exact"/>
                    <w:jc w:val="center"/>
                    <w:rPr>
                      <w:rFonts w:cs="Times New Roman"/>
                      <w:szCs w:val="21"/>
                    </w:rPr>
                  </w:pPr>
                  <w:r>
                    <w:rPr>
                      <w:rFonts w:cs="Times New Roman"/>
                      <w:spacing w:val="12"/>
                      <w:szCs w:val="21"/>
                    </w:rPr>
                    <w:t>(</w:t>
                  </w:r>
                  <w:r>
                    <w:rPr>
                      <w:rFonts w:cs="Times New Roman"/>
                      <w:spacing w:val="9"/>
                      <w:szCs w:val="21"/>
                    </w:rPr>
                    <w:t>45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3</w:t>
                  </w:r>
                  <w:r>
                    <w:rPr>
                      <w:rFonts w:cs="Times New Roman"/>
                      <w:spacing w:val="5"/>
                      <w:szCs w:val="21"/>
                    </w:rPr>
                    <w:t>5%≤比例≤80%，得分</w:t>
                  </w:r>
                  <w:r>
                    <w:rPr>
                      <w:rFonts w:cs="Times New Roman"/>
                      <w:spacing w:val="7"/>
                      <w:szCs w:val="21"/>
                    </w:rPr>
                    <w:t>20</w:t>
                  </w:r>
                  <w:r>
                    <w:rPr>
                      <w:rFonts w:cs="Times New Roman"/>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bottom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%≤比例≤80%，得分</w:t>
                  </w:r>
                  <w:r>
                    <w:rPr>
                      <w:rFonts w:cs="Times New Roman"/>
                      <w:spacing w:val="7"/>
                      <w:szCs w:val="21"/>
                    </w:rPr>
                    <w:t>10</w:t>
                  </w:r>
                  <w:r>
                    <w:rPr>
                      <w:rFonts w:cs="Times New Roman"/>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400" w:lineRule="exact"/>
                    <w:jc w:val="center"/>
                    <w:rPr>
                      <w:rFonts w:cs="Times New Roman"/>
                      <w:szCs w:val="21"/>
                    </w:rPr>
                  </w:pPr>
                  <w:r>
                    <w:rPr>
                      <w:rFonts w:cs="Times New Roman"/>
                      <w:spacing w:val="12"/>
                      <w:szCs w:val="21"/>
                    </w:rPr>
                    <w:t>(</w:t>
                  </w:r>
                  <w:r>
                    <w:rPr>
                      <w:rFonts w:cs="Times New Roman"/>
                      <w:spacing w:val="9"/>
                      <w:szCs w:val="21"/>
                    </w:rPr>
                    <w:t>20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right w:val="single" w:color="auto" w:sz="4" w:space="0"/>
                  </w:tcBorders>
                  <w:shd w:val="clear" w:color="auto" w:fill="auto"/>
                  <w:vAlign w:val="center"/>
                </w:tcPr>
                <w:p>
                  <w:pPr>
                    <w:spacing w:line="400" w:lineRule="exact"/>
                    <w:jc w:val="left"/>
                    <w:rPr>
                      <w:rFonts w:cs="Times New Roman"/>
                      <w:szCs w:val="21"/>
                    </w:rPr>
                  </w:pPr>
                  <w:r>
                    <w:rPr>
                      <w:rFonts w:cs="Times New Roman"/>
                      <w:szCs w:val="21"/>
                    </w:rPr>
                    <w:t>注：</w:t>
                  </w:r>
                  <w:r>
                    <w:rPr>
                      <w:rFonts w:cs="Times New Roman"/>
                      <w:spacing w:val="4"/>
                      <w:szCs w:val="21"/>
                    </w:rPr>
                    <w:t>围</w:t>
                  </w:r>
                  <w:r>
                    <w:rPr>
                      <w:rFonts w:cs="Times New Roman"/>
                      <w:spacing w:val="3"/>
                      <w:szCs w:val="21"/>
                    </w:rPr>
                    <w:t>护</w:t>
                  </w:r>
                  <w:r>
                    <w:rPr>
                      <w:rFonts w:cs="Times New Roman"/>
                      <w:spacing w:val="2"/>
                      <w:szCs w:val="21"/>
                    </w:rPr>
                    <w:t>墙和内隔墙</w:t>
                  </w:r>
                  <w:r>
                    <w:rPr>
                      <w:rFonts w:cs="Times New Roman"/>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5"/>
                      <w:szCs w:val="21"/>
                    </w:rPr>
                    <w:t>全装修</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center"/>
                    <w:rPr>
                      <w:rFonts w:cs="Times New Roman"/>
                      <w:szCs w:val="21"/>
                    </w:rPr>
                  </w:pPr>
                  <w:r>
                    <w:rPr>
                      <w:rFonts w:cs="Times New Roman"/>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lang w:eastAsia="zh-CN"/>
                    </w:rPr>
                    <w:t>得分规定：</w:t>
                  </w:r>
                  <w:r>
                    <w:rPr>
                      <w:rFonts w:hint="eastAsia" w:cs="Times New Roman"/>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8"/>
                      <w:szCs w:val="21"/>
                    </w:rPr>
                    <w:t>干式工法楼面、地面比例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集成厨</w:t>
                  </w:r>
                  <w:r>
                    <w:rPr>
                      <w:rFonts w:cs="Times New Roman"/>
                      <w:spacing w:val="5"/>
                      <w:szCs w:val="21"/>
                    </w:rPr>
                    <w:t>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7"/>
                      <w:szCs w:val="21"/>
                    </w:rPr>
                    <w:t>集</w:t>
                  </w:r>
                  <w:r>
                    <w:rPr>
                      <w:rFonts w:cs="Times New Roman"/>
                      <w:spacing w:val="6"/>
                      <w:szCs w:val="21"/>
                    </w:rPr>
                    <w:t>成卫生间比例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6"/>
                      <w:szCs w:val="21"/>
                    </w:rPr>
                    <w:t>管</w:t>
                  </w:r>
                  <w:r>
                    <w:rPr>
                      <w:rFonts w:cs="Times New Roman"/>
                      <w:spacing w:val="4"/>
                      <w:szCs w:val="21"/>
                    </w:rPr>
                    <w:t>线分离</w:t>
                  </w:r>
                </w:p>
              </w:tc>
              <w:tc>
                <w:tcPr>
                  <w:tcW w:w="2047" w:type="dxa"/>
                  <w:shd w:val="clear" w:color="auto" w:fill="auto"/>
                  <w:vAlign w:val="center"/>
                </w:tcPr>
                <w:p>
                  <w:pPr>
                    <w:spacing w:line="400" w:lineRule="exact"/>
                    <w:jc w:val="center"/>
                    <w:rPr>
                      <w:rFonts w:cs="Times New Roman"/>
                      <w:szCs w:val="21"/>
                    </w:rPr>
                  </w:pPr>
                  <w:r>
                    <w:rPr>
                      <w:rFonts w:cs="Times New Roman"/>
                      <w:spacing w:val="-1"/>
                      <w:szCs w:val="21"/>
                    </w:rPr>
                    <w:t>电</w:t>
                  </w:r>
                  <w:r>
                    <w:rPr>
                      <w:rFonts w:cs="Times New Roman"/>
                      <w:szCs w:val="21"/>
                    </w:rPr>
                    <w:t>气管线比例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hint="eastAsia" w:cs="Times New Roman"/>
                      <w:szCs w:val="21"/>
                      <w:lang w:val="en-US" w:eastAsia="zh-CN"/>
                    </w:rPr>
                    <w:t>6</w:t>
                  </w:r>
                  <w:r>
                    <w:rPr>
                      <w:rFonts w:cs="Times New Roman"/>
                      <w:spacing w:val="7"/>
                      <w:szCs w:val="21"/>
                    </w:rPr>
                    <w:t>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continue"/>
                  <w:tcBorders>
                    <w:top w:val="nil"/>
                    <w:bottom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41"/>
                      <w:szCs w:val="21"/>
                    </w:rPr>
                    <w:t>给(排)水管</w:t>
                  </w:r>
                  <w:r>
                    <w:rPr>
                      <w:rFonts w:cs="Times New Roman"/>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60</w:t>
                  </w:r>
                  <w:r>
                    <w:rPr>
                      <w:rFonts w:cs="Times New Roman"/>
                      <w:spacing w:val="5"/>
                      <w:szCs w:val="21"/>
                    </w:rPr>
                    <w:t>%≤比例≤80%，得分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1273" w:type="dxa"/>
                  <w:vMerge w:val="continue"/>
                  <w:tcBorders>
                    <w:top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6"/>
                      <w:szCs w:val="21"/>
                    </w:rPr>
                    <w:t>供暖管</w:t>
                  </w:r>
                  <w:r>
                    <w:rPr>
                      <w:rFonts w:cs="Times New Roman"/>
                      <w:spacing w:val="5"/>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%≤比例≤100%，得分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5"/>
                      <w:position w:val="14"/>
                      <w:szCs w:val="21"/>
                    </w:rPr>
                    <w:t>加分项</w:t>
                  </w:r>
                </w:p>
                <w:p>
                  <w:pPr>
                    <w:spacing w:line="400" w:lineRule="exact"/>
                    <w:jc w:val="center"/>
                    <w:rPr>
                      <w:rFonts w:cs="Times New Roman"/>
                      <w:szCs w:val="21"/>
                    </w:rPr>
                  </w:pPr>
                  <w:r>
                    <w:rPr>
                      <w:rFonts w:cs="Times New Roman"/>
                      <w:szCs w:val="21"/>
                    </w:rPr>
                    <w:t>Q</w:t>
                  </w:r>
                  <w:r>
                    <w:rPr>
                      <w:rFonts w:cs="Times New Roman"/>
                      <w:spacing w:val="1"/>
                      <w:szCs w:val="21"/>
                    </w:rPr>
                    <w:t>5</w:t>
                  </w:r>
                </w:p>
                <w:p>
                  <w:pPr>
                    <w:spacing w:line="400" w:lineRule="exact"/>
                    <w:jc w:val="center"/>
                    <w:rPr>
                      <w:rFonts w:cs="Times New Roman"/>
                      <w:szCs w:val="21"/>
                    </w:rPr>
                  </w:pPr>
                  <w:r>
                    <w:rPr>
                      <w:rFonts w:cs="Times New Roman"/>
                      <w:spacing w:val="13"/>
                      <w:szCs w:val="21"/>
                    </w:rPr>
                    <w:t>(</w:t>
                  </w:r>
                  <w:r>
                    <w:rPr>
                      <w:rFonts w:cs="Times New Roman"/>
                      <w:spacing w:val="10"/>
                      <w:szCs w:val="21"/>
                    </w:rPr>
                    <w:t>6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13"/>
                      <w:szCs w:val="21"/>
                    </w:rPr>
                    <w:t>绿</w:t>
                  </w:r>
                  <w:r>
                    <w:rPr>
                      <w:rFonts w:cs="Times New Roman"/>
                      <w:spacing w:val="8"/>
                      <w:szCs w:val="21"/>
                    </w:rPr>
                    <w:t>色建筑评价星级等级</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一星级得0分</w:t>
                  </w:r>
                </w:p>
                <w:p>
                  <w:pPr>
                    <w:spacing w:line="400" w:lineRule="exact"/>
                    <w:jc w:val="center"/>
                    <w:rPr>
                      <w:rFonts w:cs="Times New Roman"/>
                      <w:szCs w:val="21"/>
                    </w:rPr>
                  </w:pPr>
                  <w:r>
                    <w:rPr>
                      <w:rFonts w:cs="Times New Roman"/>
                      <w:szCs w:val="21"/>
                    </w:rPr>
                    <w:t>二星级得2分</w:t>
                  </w:r>
                </w:p>
                <w:p>
                  <w:pPr>
                    <w:spacing w:line="400" w:lineRule="exact"/>
                    <w:jc w:val="center"/>
                    <w:rPr>
                      <w:rFonts w:cs="Times New Roman"/>
                      <w:szCs w:val="21"/>
                    </w:rPr>
                  </w:pPr>
                  <w:r>
                    <w:rPr>
                      <w:rFonts w:cs="Times New Roman"/>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89" w:type="dxa"/>
                  <w:shd w:val="clear" w:color="auto" w:fill="auto"/>
                  <w:vAlign w:val="center"/>
                </w:tcPr>
                <w:p>
                  <w:pPr>
                    <w:spacing w:line="400" w:lineRule="exact"/>
                    <w:jc w:val="center"/>
                    <w:rPr>
                      <w:rFonts w:cs="Times New Roman"/>
                      <w:szCs w:val="21"/>
                    </w:rPr>
                  </w:pPr>
                  <w:r>
                    <w:rPr>
                      <w:rFonts w:cs="Times New Roman"/>
                      <w:szCs w:val="21"/>
                    </w:rPr>
                    <w:t>总得分</w:t>
                  </w:r>
                </w:p>
              </w:tc>
              <w:tc>
                <w:tcPr>
                  <w:tcW w:w="8317" w:type="dxa"/>
                  <w:gridSpan w:val="4"/>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szCs w:val="21"/>
                    </w:rPr>
                    <w:t>注：表中带“*”项的分值采用“内插法”计算，计算结果取小数点后1位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rPr>
                  </w:pPr>
                  <w:r>
                    <w:rPr>
                      <w:rFonts w:cs="Times New Roman"/>
                    </w:rPr>
                    <w:t>装配式建筑</w:t>
                  </w:r>
                  <w:r>
                    <w:rPr>
                      <w:rFonts w:hint="eastAsia" w:cs="Times New Roman"/>
                    </w:rPr>
                    <w:t>单体3</w:t>
                  </w:r>
                  <w:r>
                    <w:rPr>
                      <w:rFonts w:cs="Times New Roman"/>
                    </w:rPr>
                    <w:t>方案自评得分表</w:t>
                  </w:r>
                </w:p>
              </w:tc>
            </w:tr>
          </w:tbl>
          <w:p>
            <w:pPr>
              <w:spacing w:line="400" w:lineRule="exact"/>
              <w:rPr>
                <w:rFonts w:cs="Times New Roman"/>
              </w:rPr>
            </w:pPr>
          </w:p>
        </w:tc>
      </w:tr>
    </w:tbl>
    <w:p>
      <w:pPr>
        <w:spacing w:line="400" w:lineRule="exact"/>
        <w:ind w:firstLine="481" w:firstLineChars="200"/>
      </w:pPr>
      <w:r>
        <w:rPr>
          <w:rFonts w:hint="eastAsia"/>
          <w:b/>
        </w:rPr>
        <w:t>装配式建筑装配率达到了xxx</w:t>
      </w:r>
      <w:r>
        <w:rPr>
          <w:b/>
        </w:rPr>
        <w:t>%</w:t>
      </w:r>
      <w:r>
        <w:rPr>
          <w:rFonts w:hint="eastAsia"/>
          <w:b/>
        </w:rPr>
        <w:t>，自评等级达到了xxx（BJ）级</w:t>
      </w:r>
      <w:r>
        <w:rPr>
          <w:rFonts w:hint="eastAsia"/>
        </w:rPr>
        <w:t>，满足立项所提目标要求。</w:t>
      </w:r>
    </w:p>
    <w:p>
      <w:pPr>
        <w:spacing w:before="166" w:beforeLines="50" w:line="400" w:lineRule="exact"/>
        <w:ind w:firstLine="480" w:firstLineChars="200"/>
        <w:rPr>
          <w:rFonts w:cs="Times New Roman"/>
        </w:rPr>
      </w:pPr>
      <w:r>
        <w:rPr>
          <w:rFonts w:hint="eastAsia" w:cs="Times New Roman"/>
        </w:rPr>
        <w:t>5.</w:t>
      </w:r>
      <w:r>
        <w:rPr>
          <w:rFonts w:cs="Times New Roman"/>
        </w:rPr>
        <w:t xml:space="preserve"> </w:t>
      </w:r>
      <w:r>
        <w:rPr>
          <w:rFonts w:hint="eastAsia" w:cs="Times New Roman"/>
        </w:rPr>
        <w:t>其他需要说明的情况：</w:t>
      </w:r>
    </w:p>
    <w:p>
      <w:pPr>
        <w:pStyle w:val="43"/>
        <w:numPr>
          <w:numId w:val="0"/>
        </w:numPr>
        <w:spacing w:line="400" w:lineRule="exact"/>
        <w:ind w:leftChars="0"/>
        <w:rPr>
          <w:rFonts w:cs="Times New Roman"/>
        </w:rPr>
      </w:pPr>
      <w:r>
        <w:rPr>
          <w:rFonts w:hint="eastAsia" w:cs="Times New Roman"/>
          <w:lang w:val="en-US" w:eastAsia="zh-CN"/>
        </w:rPr>
        <w:t xml:space="preserve">     （1）</w:t>
      </w:r>
      <w:r>
        <w:rPr>
          <w:rFonts w:hint="eastAsia" w:cs="Times New Roman"/>
        </w:rPr>
        <w:t>较规划阶段绿色专篇报告，调整内容的情况说明</w:t>
      </w:r>
    </w:p>
    <w:p>
      <w:pPr>
        <w:widowControl/>
        <w:numPr>
          <w:numId w:val="0"/>
        </w:numPr>
        <w:spacing w:line="400" w:lineRule="exact"/>
        <w:ind w:firstLine="480" w:firstLineChars="200"/>
        <w:jc w:val="left"/>
      </w:pPr>
      <w:r>
        <w:rPr>
          <w:rFonts w:hint="eastAsia"/>
          <w:lang w:val="en-US" w:eastAsia="zh-CN"/>
        </w:rPr>
        <w:t>6.</w:t>
      </w:r>
      <w:r>
        <w:rPr>
          <w:rFonts w:hint="eastAsia"/>
        </w:rPr>
        <w:t>单体装配率计算书如下：</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七、超低能耗建筑</w:t>
      </w:r>
    </w:p>
    <w:p>
      <w:pPr>
        <w:pStyle w:val="43"/>
        <w:numPr>
          <w:ilvl w:val="255"/>
          <w:numId w:val="0"/>
        </w:numPr>
        <w:spacing w:line="400" w:lineRule="exact"/>
        <w:ind w:left="480"/>
        <w:rPr>
          <w:rFonts w:ascii="楷体_GB2312" w:hAnsi="楷体_GB2312" w:eastAsia="楷体_GB2312" w:cs="楷体_GB2312"/>
        </w:rPr>
      </w:pPr>
      <w:r>
        <w:rPr>
          <w:rFonts w:hint="eastAsia" w:ascii="楷体_GB2312" w:hAnsi="楷体_GB2312" w:eastAsia="楷体_GB2312" w:cs="楷体_GB2312"/>
        </w:rPr>
        <w:t>（一）项目执行如下标准：</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《超低能耗居住建筑设计标准》DB11/T1665</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《超低能耗公共建筑设计标准》DB11/T2240</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《北京市高品质住宅设计导则》</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《近零能耗建筑技术标准》GB/T51350对超低能耗指标要求</w:t>
      </w:r>
    </w:p>
    <w:p>
      <w:pPr>
        <w:pStyle w:val="43"/>
        <w:keepNext w:val="0"/>
        <w:keepLines w:val="0"/>
        <w:pageBreakBefore w:val="0"/>
        <w:widowControl w:val="0"/>
        <w:numPr>
          <w:ilvl w:val="255"/>
          <w:numId w:val="0"/>
        </w:numPr>
        <w:kinsoku/>
        <w:wordWrap/>
        <w:overflowPunct/>
        <w:topLinePunct w:val="0"/>
        <w:autoSpaceDE/>
        <w:autoSpaceDN/>
        <w:bidi w:val="0"/>
        <w:snapToGrid w:val="0"/>
        <w:spacing w:line="400" w:lineRule="exact"/>
        <w:ind w:firstLine="480" w:firstLineChars="200"/>
        <w:textAlignment w:val="auto"/>
      </w:pPr>
      <w:r>
        <w:rPr>
          <w:rFonts w:hint="eastAsia"/>
        </w:rPr>
        <w:sym w:font="Wingdings 2" w:char="00A3"/>
      </w:r>
      <w:r>
        <w:rPr>
          <w:rFonts w:hint="eastAsia"/>
        </w:rPr>
        <w:t>其他：</w:t>
      </w:r>
      <w:r>
        <w:rPr>
          <w:rFonts w:hint="eastAsia"/>
          <w:u w:val="single"/>
        </w:rPr>
        <w:t>请填写</w:t>
      </w:r>
    </w:p>
    <w:p>
      <w:pPr>
        <w:pStyle w:val="21"/>
        <w:keepNext w:val="0"/>
        <w:keepLines w:val="0"/>
        <w:pageBreakBefore w:val="0"/>
        <w:widowControl w:val="0"/>
        <w:kinsoku/>
        <w:wordWrap/>
        <w:overflowPunct/>
        <w:topLinePunct w:val="0"/>
        <w:autoSpaceDE/>
        <w:autoSpaceDN/>
        <w:bidi w:val="0"/>
        <w:snapToGrid w:val="0"/>
        <w:spacing w:before="0" w:after="0" w:line="400" w:lineRule="exact"/>
        <w:ind w:left="480"/>
        <w:textAlignment w:val="auto"/>
        <w:rPr>
          <w:rFonts w:hint="eastAsia" w:ascii="Times New Roman" w:hAnsi="Times New Roman" w:eastAsia="宋体" w:cstheme="minorBidi"/>
          <w:kern w:val="2"/>
          <w:sz w:val="24"/>
          <w:szCs w:val="22"/>
          <w:u w:val="single"/>
          <w:lang w:val="en-US" w:eastAsia="zh-CN" w:bidi="ar-SA"/>
        </w:rPr>
      </w:pPr>
      <w:r>
        <w:rPr>
          <w:rFonts w:hint="eastAsia" w:ascii="Times New Roman" w:hAnsi="Times New Roman" w:eastAsia="宋体" w:cstheme="minorBidi"/>
          <w:kern w:val="2"/>
          <w:sz w:val="24"/>
          <w:szCs w:val="22"/>
          <w:u w:val="single"/>
          <w:lang w:val="en-US" w:eastAsia="zh-CN" w:bidi="ar-SA"/>
        </w:rPr>
        <w:t>1.具体指标如下：</w:t>
      </w:r>
    </w:p>
    <w:p>
      <w:pPr>
        <w:pStyle w:val="21"/>
        <w:keepNext w:val="0"/>
        <w:keepLines w:val="0"/>
        <w:pageBreakBefore w:val="0"/>
        <w:widowControl w:val="0"/>
        <w:kinsoku/>
        <w:wordWrap/>
        <w:overflowPunct/>
        <w:topLinePunct w:val="0"/>
        <w:autoSpaceDE/>
        <w:autoSpaceDN/>
        <w:bidi w:val="0"/>
        <w:snapToGrid w:val="0"/>
        <w:spacing w:before="0" w:after="0" w:line="400" w:lineRule="exact"/>
        <w:ind w:left="480"/>
        <w:textAlignment w:val="auto"/>
        <w:rPr>
          <w:rFonts w:hint="default" w:ascii="Times New Roman" w:hAnsi="Times New Roman" w:eastAsia="宋体" w:cstheme="minorBidi"/>
          <w:kern w:val="2"/>
          <w:sz w:val="24"/>
          <w:szCs w:val="22"/>
          <w:u w:val="single"/>
          <w:lang w:val="en-US" w:eastAsia="zh-CN" w:bidi="ar-SA"/>
        </w:rPr>
      </w:pPr>
      <w:r>
        <w:rPr>
          <w:rFonts w:hint="eastAsia" w:ascii="Times New Roman" w:hAnsi="Times New Roman" w:eastAsia="宋体" w:cstheme="minorBidi"/>
          <w:kern w:val="2"/>
          <w:sz w:val="24"/>
          <w:szCs w:val="22"/>
          <w:u w:val="single"/>
          <w:lang w:val="en-US" w:eastAsia="zh-CN" w:bidi="ar-SA"/>
        </w:rPr>
        <w:t>1.1居住建筑</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2"/>
        <w:gridCol w:w="498"/>
        <w:gridCol w:w="963"/>
        <w:gridCol w:w="1081"/>
        <w:gridCol w:w="1621"/>
        <w:gridCol w:w="1144"/>
        <w:gridCol w:w="668"/>
        <w:gridCol w:w="95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序号</w:t>
            </w:r>
          </w:p>
        </w:tc>
        <w:tc>
          <w:tcPr>
            <w:tcW w:w="258" w:type="pct"/>
            <w:vAlign w:val="center"/>
          </w:tcPr>
          <w:p>
            <w:pPr>
              <w:spacing w:line="240" w:lineRule="auto"/>
              <w:jc w:val="center"/>
              <w:rPr>
                <w:rFonts w:cs="Times New Roman"/>
              </w:rPr>
            </w:pPr>
            <w:r>
              <w:rPr>
                <w:rFonts w:cs="Times New Roman"/>
              </w:rPr>
              <w:t>类别</w:t>
            </w:r>
          </w:p>
        </w:tc>
        <w:tc>
          <w:tcPr>
            <w:tcW w:w="2838" w:type="pct"/>
            <w:gridSpan w:val="5"/>
            <w:shd w:val="clear" w:color="auto" w:fill="auto"/>
            <w:vAlign w:val="center"/>
          </w:tcPr>
          <w:p>
            <w:pPr>
              <w:spacing w:line="240" w:lineRule="auto"/>
              <w:jc w:val="center"/>
              <w:rPr>
                <w:rFonts w:cs="Times New Roman"/>
              </w:rPr>
            </w:pPr>
            <w:r>
              <w:rPr>
                <w:rFonts w:cs="Times New Roman"/>
              </w:rPr>
              <w:t>参数要求</w:t>
            </w:r>
          </w:p>
        </w:tc>
        <w:tc>
          <w:tcPr>
            <w:tcW w:w="494" w:type="pct"/>
          </w:tcPr>
          <w:p>
            <w:pPr>
              <w:spacing w:line="240" w:lineRule="auto"/>
              <w:jc w:val="center"/>
              <w:rPr>
                <w:rFonts w:cs="Times New Roman"/>
              </w:rPr>
            </w:pPr>
            <w:r>
              <w:rPr>
                <w:rFonts w:hint="eastAsia" w:cs="Times New Roman"/>
              </w:rPr>
              <w:t>设计值</w:t>
            </w:r>
          </w:p>
        </w:tc>
        <w:tc>
          <w:tcPr>
            <w:tcW w:w="1139" w:type="pct"/>
            <w:shd w:val="clear" w:color="auto" w:fill="auto"/>
            <w:vAlign w:val="center"/>
          </w:tcPr>
          <w:p>
            <w:pPr>
              <w:spacing w:line="240" w:lineRule="auto"/>
              <w:jc w:val="center"/>
              <w:rPr>
                <w:rFonts w:cs="Times New Roman"/>
              </w:rPr>
            </w:pPr>
            <w:r>
              <w:rPr>
                <w:rFonts w:cs="Times New Roman"/>
              </w:rPr>
              <w:t>项目自评</w:t>
            </w:r>
            <w:r>
              <w:rPr>
                <w:rFonts w:hint="eastAsia" w:cs="Times New Roman"/>
              </w:rPr>
              <w:t>（部分自动判断）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1</w:t>
            </w:r>
          </w:p>
        </w:tc>
        <w:tc>
          <w:tcPr>
            <w:tcW w:w="258" w:type="pct"/>
            <w:vMerge w:val="restart"/>
            <w:vAlign w:val="center"/>
          </w:tcPr>
          <w:p>
            <w:pPr>
              <w:spacing w:line="240" w:lineRule="auto"/>
              <w:jc w:val="center"/>
              <w:rPr>
                <w:rFonts w:cs="Times New Roman"/>
              </w:rPr>
            </w:pPr>
            <w:r>
              <w:rPr>
                <w:rFonts w:cs="Times New Roman"/>
              </w:rPr>
              <w:t>室内参数</w:t>
            </w:r>
          </w:p>
        </w:tc>
        <w:tc>
          <w:tcPr>
            <w:tcW w:w="1059" w:type="pct"/>
            <w:gridSpan w:val="2"/>
            <w:vMerge w:val="restart"/>
            <w:shd w:val="clear" w:color="auto" w:fill="auto"/>
            <w:vAlign w:val="center"/>
          </w:tcPr>
          <w:p>
            <w:pPr>
              <w:spacing w:line="240" w:lineRule="auto"/>
              <w:jc w:val="center"/>
              <w:rPr>
                <w:rFonts w:cs="Times New Roman"/>
              </w:rPr>
            </w:pPr>
            <w:r>
              <w:rPr>
                <w:rFonts w:cs="Times New Roman"/>
              </w:rPr>
              <w:t>温度（℃）</w:t>
            </w:r>
          </w:p>
        </w:tc>
        <w:tc>
          <w:tcPr>
            <w:tcW w:w="1779" w:type="pct"/>
            <w:gridSpan w:val="3"/>
            <w:shd w:val="clear" w:color="auto" w:fill="auto"/>
            <w:vAlign w:val="center"/>
          </w:tcPr>
          <w:p>
            <w:pPr>
              <w:spacing w:line="240" w:lineRule="auto"/>
              <w:jc w:val="center"/>
              <w:rPr>
                <w:rFonts w:cs="Times New Roman"/>
              </w:rPr>
            </w:pPr>
            <w:r>
              <w:rPr>
                <w:rFonts w:cs="Times New Roman"/>
              </w:rPr>
              <w:t>夏季≤26</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1779" w:type="pct"/>
            <w:gridSpan w:val="3"/>
            <w:shd w:val="clear" w:color="auto" w:fill="auto"/>
            <w:vAlign w:val="center"/>
          </w:tcPr>
          <w:p>
            <w:pPr>
              <w:spacing w:line="240" w:lineRule="auto"/>
              <w:jc w:val="center"/>
              <w:rPr>
                <w:rFonts w:cs="Times New Roman"/>
              </w:rPr>
            </w:pPr>
            <w:r>
              <w:rPr>
                <w:rFonts w:cs="Times New Roman"/>
              </w:rPr>
              <w:t>冬季≥20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相对湿度（%）</w:t>
            </w:r>
          </w:p>
        </w:tc>
        <w:tc>
          <w:tcPr>
            <w:tcW w:w="1779" w:type="pct"/>
            <w:gridSpan w:val="3"/>
            <w:shd w:val="clear" w:color="auto" w:fill="auto"/>
            <w:vAlign w:val="center"/>
          </w:tcPr>
          <w:p>
            <w:pPr>
              <w:spacing w:line="240" w:lineRule="auto"/>
              <w:jc w:val="center"/>
              <w:rPr>
                <w:rFonts w:cs="Times New Roman"/>
              </w:rPr>
            </w:pPr>
            <w:r>
              <w:rPr>
                <w:rFonts w:cs="Times New Roman"/>
              </w:rPr>
              <w:t>夏季≤60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1779" w:type="pct"/>
            <w:gridSpan w:val="3"/>
            <w:shd w:val="clear" w:color="auto" w:fill="auto"/>
            <w:vAlign w:val="center"/>
          </w:tcPr>
          <w:p>
            <w:pPr>
              <w:spacing w:line="240" w:lineRule="auto"/>
              <w:jc w:val="center"/>
              <w:rPr>
                <w:rFonts w:cs="Times New Roman"/>
              </w:rPr>
            </w:pPr>
            <w:r>
              <w:rPr>
                <w:rFonts w:cs="Times New Roman"/>
              </w:rPr>
              <w:t>冬季≥30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shd w:val="clear" w:color="auto" w:fill="auto"/>
            <w:vAlign w:val="center"/>
          </w:tcPr>
          <w:p>
            <w:pPr>
              <w:spacing w:line="240" w:lineRule="auto"/>
              <w:jc w:val="center"/>
              <w:rPr>
                <w:rFonts w:cs="Times New Roman"/>
              </w:rPr>
            </w:pPr>
            <w:r>
              <w:rPr>
                <w:rFonts w:cs="Times New Roman"/>
              </w:rPr>
              <w:t>新风量（m</w:t>
            </w:r>
            <w:r>
              <w:rPr>
                <w:rFonts w:cs="Times New Roman"/>
                <w:vertAlign w:val="superscript"/>
              </w:rPr>
              <w:t>3</w:t>
            </w:r>
            <w:r>
              <w:rPr>
                <w:rFonts w:cs="Times New Roman"/>
              </w:rPr>
              <w:t>/h·人）</w:t>
            </w:r>
          </w:p>
        </w:tc>
        <w:tc>
          <w:tcPr>
            <w:tcW w:w="1779" w:type="pct"/>
            <w:gridSpan w:val="3"/>
            <w:shd w:val="clear" w:color="auto" w:fill="auto"/>
            <w:vAlign w:val="center"/>
          </w:tcPr>
          <w:p>
            <w:pPr>
              <w:spacing w:line="240" w:lineRule="auto"/>
              <w:jc w:val="center"/>
              <w:rPr>
                <w:rFonts w:cs="Times New Roman"/>
              </w:rPr>
            </w:pPr>
            <w:r>
              <w:rPr>
                <w:rFonts w:cs="Times New Roman"/>
              </w:rPr>
              <w:t>≥30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shd w:val="clear" w:color="auto" w:fill="auto"/>
            <w:vAlign w:val="center"/>
          </w:tcPr>
          <w:p>
            <w:pPr>
              <w:spacing w:line="240" w:lineRule="auto"/>
              <w:jc w:val="center"/>
              <w:rPr>
                <w:rFonts w:cs="Times New Roman"/>
              </w:rPr>
            </w:pPr>
            <w:r>
              <w:rPr>
                <w:rFonts w:cs="Times New Roman"/>
              </w:rPr>
              <w:t>噪声dB（A）</w:t>
            </w:r>
          </w:p>
        </w:tc>
        <w:tc>
          <w:tcPr>
            <w:tcW w:w="1779" w:type="pct"/>
            <w:gridSpan w:val="3"/>
            <w:shd w:val="clear" w:color="auto" w:fill="auto"/>
            <w:vAlign w:val="center"/>
          </w:tcPr>
          <w:p>
            <w:pPr>
              <w:spacing w:line="240" w:lineRule="auto"/>
              <w:jc w:val="center"/>
              <w:rPr>
                <w:rFonts w:cs="Times New Roman"/>
              </w:rPr>
            </w:pPr>
            <w:r>
              <w:rPr>
                <w:rFonts w:cs="Times New Roman"/>
              </w:rPr>
              <w:t>昼间≤40；夜间≤30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restart"/>
            <w:vAlign w:val="center"/>
          </w:tcPr>
          <w:p>
            <w:pPr>
              <w:spacing w:line="240" w:lineRule="auto"/>
              <w:jc w:val="center"/>
              <w:rPr>
                <w:rFonts w:cs="Times New Roman"/>
              </w:rPr>
            </w:pPr>
            <w:r>
              <w:rPr>
                <w:rFonts w:cs="Times New Roman"/>
              </w:rPr>
              <w:t>2</w:t>
            </w:r>
          </w:p>
        </w:tc>
        <w:tc>
          <w:tcPr>
            <w:tcW w:w="258" w:type="pct"/>
            <w:vMerge w:val="restart"/>
            <w:vAlign w:val="center"/>
          </w:tcPr>
          <w:p>
            <w:pPr>
              <w:spacing w:line="240" w:lineRule="auto"/>
              <w:jc w:val="center"/>
              <w:rPr>
                <w:rFonts w:cs="Times New Roman"/>
              </w:rPr>
            </w:pPr>
            <w:r>
              <w:rPr>
                <w:rFonts w:cs="Times New Roman"/>
              </w:rPr>
              <w:t>能耗指标</w:t>
            </w:r>
          </w:p>
        </w:tc>
        <w:tc>
          <w:tcPr>
            <w:tcW w:w="1059" w:type="pct"/>
            <w:gridSpan w:val="2"/>
            <w:vMerge w:val="restart"/>
            <w:shd w:val="clear" w:color="auto" w:fill="auto"/>
            <w:vAlign w:val="center"/>
          </w:tcPr>
          <w:p>
            <w:pPr>
              <w:spacing w:line="240" w:lineRule="auto"/>
              <w:jc w:val="center"/>
              <w:rPr>
                <w:rFonts w:cs="Times New Roman"/>
              </w:rPr>
            </w:pPr>
            <w:r>
              <w:rPr>
                <w:rFonts w:cs="Times New Roman"/>
              </w:rPr>
              <w:t>供暖年耗热量(kWh/ 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939" w:type="pct"/>
            <w:gridSpan w:val="2"/>
            <w:shd w:val="clear" w:color="auto" w:fill="auto"/>
            <w:vAlign w:val="center"/>
          </w:tcPr>
          <w:p>
            <w:pPr>
              <w:spacing w:line="240" w:lineRule="auto"/>
              <w:jc w:val="center"/>
              <w:rPr>
                <w:rFonts w:cs="Times New Roman"/>
              </w:rPr>
            </w:pPr>
            <w:r>
              <w:rPr>
                <w:rFonts w:cs="Times New Roman"/>
              </w:rPr>
              <w:t>≤8</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939" w:type="pct"/>
            <w:gridSpan w:val="2"/>
            <w:shd w:val="clear" w:color="auto" w:fill="auto"/>
            <w:vAlign w:val="center"/>
          </w:tcPr>
          <w:p>
            <w:pPr>
              <w:spacing w:line="240" w:lineRule="auto"/>
              <w:jc w:val="center"/>
              <w:rPr>
                <w:rFonts w:cs="Times New Roman"/>
              </w:rPr>
            </w:pPr>
            <w:r>
              <w:rPr>
                <w:rFonts w:cs="Times New Roman"/>
              </w:rPr>
              <w:t>≤10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restar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593" w:type="pct"/>
            <w:shd w:val="clear" w:color="auto" w:fill="auto"/>
            <w:vAlign w:val="center"/>
          </w:tcPr>
          <w:p>
            <w:pPr>
              <w:spacing w:line="240" w:lineRule="auto"/>
              <w:jc w:val="center"/>
              <w:rPr>
                <w:rFonts w:cs="Times New Roman"/>
              </w:rPr>
            </w:pPr>
            <w:r>
              <w:rPr>
                <w:rFonts w:cs="Times New Roman"/>
              </w:rPr>
              <w:t>楼层≤3</w:t>
            </w:r>
          </w:p>
        </w:tc>
        <w:tc>
          <w:tcPr>
            <w:tcW w:w="346" w:type="pct"/>
            <w:shd w:val="clear" w:color="auto" w:fill="auto"/>
            <w:vAlign w:val="center"/>
          </w:tcPr>
          <w:p>
            <w:pPr>
              <w:spacing w:line="240" w:lineRule="auto"/>
              <w:jc w:val="center"/>
              <w:rPr>
                <w:rFonts w:cs="Times New Roman"/>
              </w:rPr>
            </w:pPr>
            <w:r>
              <w:rPr>
                <w:rFonts w:cs="Times New Roman"/>
              </w:rPr>
              <w:t>≤15</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continue"/>
            <w:shd w:val="clear" w:color="auto" w:fill="auto"/>
            <w:vAlign w:val="center"/>
          </w:tcPr>
          <w:p>
            <w:pPr>
              <w:spacing w:line="240" w:lineRule="auto"/>
              <w:jc w:val="center"/>
              <w:rPr>
                <w:rFonts w:cs="Times New Roman"/>
              </w:rPr>
            </w:pPr>
          </w:p>
        </w:tc>
        <w:tc>
          <w:tcPr>
            <w:tcW w:w="593" w:type="pct"/>
            <w:shd w:val="clear" w:color="auto" w:fill="auto"/>
            <w:vAlign w:val="center"/>
          </w:tcPr>
          <w:p>
            <w:pPr>
              <w:spacing w:line="240" w:lineRule="auto"/>
              <w:jc w:val="center"/>
              <w:rPr>
                <w:rFonts w:cs="Times New Roman"/>
              </w:rPr>
            </w:pPr>
            <w:r>
              <w:rPr>
                <w:rFonts w:cs="Times New Roman"/>
              </w:rPr>
              <w:t>4≤楼层≤13</w:t>
            </w:r>
          </w:p>
        </w:tc>
        <w:tc>
          <w:tcPr>
            <w:tcW w:w="346" w:type="pct"/>
            <w:shd w:val="clear" w:color="auto" w:fill="auto"/>
            <w:vAlign w:val="center"/>
          </w:tcPr>
          <w:p>
            <w:pPr>
              <w:spacing w:line="240" w:lineRule="auto"/>
              <w:jc w:val="center"/>
              <w:rPr>
                <w:rFonts w:cs="Times New Roman"/>
              </w:rPr>
            </w:pPr>
            <w:r>
              <w:rPr>
                <w:rFonts w:cs="Times New Roman"/>
              </w:rPr>
              <w:t>≤12</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continue"/>
            <w:shd w:val="clear" w:color="auto" w:fill="auto"/>
            <w:vAlign w:val="center"/>
          </w:tcPr>
          <w:p>
            <w:pPr>
              <w:spacing w:line="240" w:lineRule="auto"/>
              <w:jc w:val="center"/>
              <w:rPr>
                <w:rFonts w:cs="Times New Roman"/>
              </w:rPr>
            </w:pPr>
          </w:p>
        </w:tc>
        <w:tc>
          <w:tcPr>
            <w:tcW w:w="593" w:type="pct"/>
            <w:shd w:val="clear" w:color="auto" w:fill="auto"/>
            <w:vAlign w:val="center"/>
          </w:tcPr>
          <w:p>
            <w:pPr>
              <w:spacing w:line="240" w:lineRule="auto"/>
              <w:jc w:val="center"/>
              <w:rPr>
                <w:rFonts w:cs="Times New Roman"/>
              </w:rPr>
            </w:pPr>
            <w:r>
              <w:rPr>
                <w:rFonts w:cs="Times New Roman"/>
              </w:rPr>
              <w:t>≥14</w:t>
            </w:r>
          </w:p>
        </w:tc>
        <w:tc>
          <w:tcPr>
            <w:tcW w:w="346" w:type="pct"/>
            <w:shd w:val="clear" w:color="auto" w:fill="auto"/>
            <w:vAlign w:val="center"/>
          </w:tcPr>
          <w:p>
            <w:pPr>
              <w:spacing w:line="240" w:lineRule="auto"/>
              <w:jc w:val="center"/>
              <w:rPr>
                <w:rFonts w:cs="Times New Roman"/>
              </w:rPr>
            </w:pPr>
            <w:r>
              <w:rPr>
                <w:rFonts w:cs="Times New Roman"/>
              </w:rPr>
              <w:t>≤10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供冷年耗冷量(kWh/ 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939" w:type="pct"/>
            <w:gridSpan w:val="2"/>
            <w:shd w:val="clear" w:color="auto" w:fill="auto"/>
            <w:vAlign w:val="center"/>
          </w:tcPr>
          <w:p>
            <w:pPr>
              <w:spacing w:line="240" w:lineRule="auto"/>
              <w:jc w:val="center"/>
              <w:rPr>
                <w:rFonts w:cs="Times New Roman"/>
              </w:rPr>
            </w:pPr>
            <w:r>
              <w:rPr>
                <w:rFonts w:cs="Times New Roman"/>
              </w:rPr>
              <w:t>≤35</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939" w:type="pct"/>
            <w:gridSpan w:val="2"/>
            <w:shd w:val="clear" w:color="auto" w:fill="auto"/>
            <w:vAlign w:val="center"/>
          </w:tcPr>
          <w:p>
            <w:pPr>
              <w:spacing w:line="240" w:lineRule="auto"/>
              <w:jc w:val="center"/>
              <w:rPr>
                <w:rFonts w:cs="Times New Roman"/>
              </w:rPr>
            </w:pPr>
            <w:r>
              <w:rPr>
                <w:rFonts w:cs="Times New Roman"/>
              </w:rPr>
              <w:t>≤30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≤18</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供暖供冷及照明能耗综合值(kWh/m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≤50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≤40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3</w:t>
            </w:r>
          </w:p>
        </w:tc>
        <w:tc>
          <w:tcPr>
            <w:tcW w:w="258" w:type="pct"/>
            <w:vAlign w:val="center"/>
          </w:tcPr>
          <w:p>
            <w:pPr>
              <w:spacing w:line="240" w:lineRule="auto"/>
              <w:jc w:val="center"/>
              <w:rPr>
                <w:rFonts w:cs="Times New Roman"/>
              </w:rPr>
            </w:pPr>
            <w:r>
              <w:rPr>
                <w:rFonts w:cs="Times New Roman"/>
              </w:rPr>
              <w:t>建筑气密性</w:t>
            </w:r>
          </w:p>
        </w:tc>
        <w:tc>
          <w:tcPr>
            <w:tcW w:w="1059" w:type="pct"/>
            <w:gridSpan w:val="2"/>
            <w:shd w:val="clear" w:color="auto" w:fill="auto"/>
            <w:vAlign w:val="center"/>
          </w:tcPr>
          <w:p>
            <w:pPr>
              <w:spacing w:line="240" w:lineRule="auto"/>
              <w:jc w:val="center"/>
              <w:rPr>
                <w:rFonts w:cs="Times New Roman"/>
              </w:rPr>
            </w:pPr>
            <w:r>
              <w:rPr>
                <w:rFonts w:cs="Times New Roman"/>
              </w:rPr>
              <w:t>换气数 N</w:t>
            </w:r>
            <w:r>
              <w:rPr>
                <w:rFonts w:cs="Times New Roman"/>
                <w:vertAlign w:val="subscript"/>
              </w:rPr>
              <w:t>50</w:t>
            </w:r>
          </w:p>
        </w:tc>
        <w:tc>
          <w:tcPr>
            <w:tcW w:w="1779" w:type="pct"/>
            <w:gridSpan w:val="3"/>
            <w:shd w:val="clear" w:color="auto" w:fill="auto"/>
            <w:vAlign w:val="center"/>
          </w:tcPr>
          <w:p>
            <w:pPr>
              <w:spacing w:line="240" w:lineRule="auto"/>
              <w:jc w:val="center"/>
              <w:rPr>
                <w:rFonts w:cs="Times New Roman"/>
              </w:rPr>
            </w:pPr>
            <w:r>
              <w:rPr>
                <w:rFonts w:cs="Times New Roman"/>
              </w:rPr>
              <w:t>≤0.6</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4</w:t>
            </w:r>
          </w:p>
        </w:tc>
        <w:tc>
          <w:tcPr>
            <w:tcW w:w="258" w:type="pct"/>
            <w:vMerge w:val="restart"/>
            <w:vAlign w:val="center"/>
          </w:tcPr>
          <w:p>
            <w:pPr>
              <w:spacing w:line="240" w:lineRule="auto"/>
              <w:jc w:val="center"/>
              <w:rPr>
                <w:rFonts w:cs="Times New Roman"/>
              </w:rPr>
            </w:pPr>
            <w:r>
              <w:rPr>
                <w:rFonts w:cs="Times New Roman"/>
              </w:rPr>
              <w:t>围护结构热工参数</w:t>
            </w:r>
          </w:p>
        </w:tc>
        <w:tc>
          <w:tcPr>
            <w:tcW w:w="2838" w:type="pct"/>
            <w:gridSpan w:val="5"/>
            <w:shd w:val="clear" w:color="auto" w:fill="auto"/>
            <w:vAlign w:val="center"/>
          </w:tcPr>
          <w:p>
            <w:pPr>
              <w:spacing w:line="240" w:lineRule="auto"/>
              <w:jc w:val="center"/>
              <w:rPr>
                <w:rFonts w:cs="Times New Roman"/>
              </w:rPr>
            </w:pPr>
            <w:r>
              <w:rPr>
                <w:rFonts w:cs="Times New Roman"/>
              </w:rPr>
              <w:t>屋面传热系数（W/m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0.10&lt;k≤0.20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外墙传热系数（W/m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地面与外挑楼板传热系数（W/m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分隔非供暖房间与供暖房间的楼板传热系数（W/m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0.30&lt;k≤0.50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分隔非供暖房间与供暖房间的隔墙传热系数（W/m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1.2&lt;k≤1.5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与室外不直接接触的户门传热系数（W/m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外门非透光部分传热系数（W/m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1.0&lt;k≤1.2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透光部分平均传热系数（W/m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0.80&lt;k≤1.0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透光部分太阳得热系数SHGC</w:t>
            </w:r>
          </w:p>
        </w:tc>
        <w:tc>
          <w:tcPr>
            <w:tcW w:w="560" w:type="pct"/>
            <w:shd w:val="clear" w:color="auto" w:fill="auto"/>
            <w:vAlign w:val="center"/>
          </w:tcPr>
          <w:p>
            <w:pPr>
              <w:spacing w:line="240" w:lineRule="auto"/>
              <w:jc w:val="center"/>
              <w:rPr>
                <w:rFonts w:cs="Times New Roman"/>
              </w:rPr>
            </w:pPr>
            <w:r>
              <w:rPr>
                <w:rFonts w:cs="Times New Roman"/>
              </w:rPr>
              <w:t>冬季</w:t>
            </w:r>
          </w:p>
        </w:tc>
        <w:tc>
          <w:tcPr>
            <w:tcW w:w="1779" w:type="pct"/>
            <w:gridSpan w:val="3"/>
            <w:shd w:val="clear" w:color="auto" w:fill="auto"/>
            <w:vAlign w:val="center"/>
          </w:tcPr>
          <w:p>
            <w:pPr>
              <w:spacing w:line="240" w:lineRule="auto"/>
              <w:jc w:val="center"/>
              <w:rPr>
                <w:rFonts w:cs="Times New Roman"/>
              </w:rPr>
            </w:pPr>
            <w:r>
              <w:rPr>
                <w:rFonts w:cs="Times New Roman"/>
              </w:rPr>
              <w:t>≥0.45</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560" w:type="pct"/>
            <w:shd w:val="clear" w:color="auto" w:fill="auto"/>
            <w:vAlign w:val="center"/>
          </w:tcPr>
          <w:p>
            <w:pPr>
              <w:spacing w:line="240" w:lineRule="auto"/>
              <w:jc w:val="center"/>
              <w:rPr>
                <w:rFonts w:cs="Times New Roman"/>
              </w:rPr>
            </w:pPr>
            <w:r>
              <w:rPr>
                <w:rFonts w:cs="Times New Roman"/>
              </w:rPr>
              <w:t>夏季</w:t>
            </w:r>
          </w:p>
        </w:tc>
        <w:tc>
          <w:tcPr>
            <w:tcW w:w="1779" w:type="pct"/>
            <w:gridSpan w:val="3"/>
            <w:shd w:val="clear" w:color="auto" w:fill="auto"/>
            <w:vAlign w:val="center"/>
          </w:tcPr>
          <w:p>
            <w:pPr>
              <w:spacing w:line="240" w:lineRule="auto"/>
              <w:jc w:val="center"/>
              <w:rPr>
                <w:rFonts w:cs="Times New Roman"/>
              </w:rPr>
            </w:pPr>
            <w:r>
              <w:rPr>
                <w:rFonts w:cs="Times New Roman"/>
              </w:rPr>
              <w:t>≤0.30</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5</w:t>
            </w:r>
          </w:p>
        </w:tc>
        <w:tc>
          <w:tcPr>
            <w:tcW w:w="258" w:type="pct"/>
            <w:vMerge w:val="restart"/>
            <w:vAlign w:val="center"/>
          </w:tcPr>
          <w:p>
            <w:pPr>
              <w:spacing w:line="240" w:lineRule="auto"/>
              <w:jc w:val="center"/>
              <w:rPr>
                <w:rFonts w:cs="Times New Roman"/>
              </w:rPr>
            </w:pPr>
            <w:r>
              <w:rPr>
                <w:rFonts w:cs="Times New Roman"/>
              </w:rPr>
              <w:t>专项设计</w:t>
            </w:r>
          </w:p>
        </w:tc>
        <w:tc>
          <w:tcPr>
            <w:tcW w:w="499" w:type="pct"/>
            <w:vMerge w:val="restart"/>
            <w:shd w:val="clear" w:color="auto" w:fill="auto"/>
            <w:vAlign w:val="center"/>
          </w:tcPr>
          <w:p>
            <w:pPr>
              <w:spacing w:line="240" w:lineRule="auto"/>
              <w:jc w:val="center"/>
              <w:rPr>
                <w:rFonts w:cs="Times New Roman"/>
              </w:rPr>
            </w:pPr>
            <w:r>
              <w:rPr>
                <w:rFonts w:cs="Times New Roman"/>
              </w:rPr>
              <w:t>热桥处理</w:t>
            </w:r>
          </w:p>
        </w:tc>
        <w:tc>
          <w:tcPr>
            <w:tcW w:w="2339" w:type="pct"/>
            <w:gridSpan w:val="4"/>
            <w:shd w:val="clear" w:color="auto" w:fill="auto"/>
            <w:vAlign w:val="center"/>
          </w:tcPr>
          <w:p>
            <w:pPr>
              <w:spacing w:line="240" w:lineRule="auto"/>
              <w:jc w:val="left"/>
              <w:rPr>
                <w:rFonts w:cs="Times New Roman"/>
              </w:rPr>
            </w:pPr>
            <w:r>
              <w:rPr>
                <w:rFonts w:cs="Times New Roman"/>
              </w:rPr>
              <w:t>建筑围护结构应进行削弱或消除热桥的专项设计，外围护结构应保证保温层的连续性</w:t>
            </w:r>
          </w:p>
        </w:tc>
        <w:tc>
          <w:tcPr>
            <w:tcW w:w="494" w:type="pct"/>
            <w:vAlign w:val="center"/>
          </w:tcPr>
          <w:p>
            <w:pPr>
              <w:spacing w:line="240" w:lineRule="auto"/>
              <w:jc w:val="center"/>
              <w:rPr>
                <w:rFonts w:cs="Times New Roman"/>
              </w:rP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外墙满足无热桥设计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外门窗满足无热桥设计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屋面满足无热桥设计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地下室和地面满足无热桥设计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气密性</w:t>
            </w:r>
          </w:p>
        </w:tc>
        <w:tc>
          <w:tcPr>
            <w:tcW w:w="2339" w:type="pct"/>
            <w:gridSpan w:val="4"/>
            <w:shd w:val="clear" w:color="auto" w:fill="auto"/>
            <w:vAlign w:val="center"/>
          </w:tcPr>
          <w:p>
            <w:pPr>
              <w:spacing w:line="240" w:lineRule="auto"/>
              <w:jc w:val="left"/>
              <w:rPr>
                <w:rFonts w:cs="Times New Roman"/>
              </w:rPr>
            </w:pPr>
            <w:r>
              <w:rPr>
                <w:rFonts w:cs="Times New Roman"/>
              </w:rPr>
              <w:t>建筑围护结构气密层应连续并包围整个外围护结构，建筑设计施工图中应明确标注气密层的位置</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选用气密性等级高的外门窗气密性不应低于国家标准《建筑外门窗气密水密、抗风压性能分级及检测方法》GB/T 7106 规定的8 级:外窗框与窗扇间宜采用 3 道耐久性良好的密封材料密封，每个开启扇应至少设 3 个锁点</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气密层应依托密闭性围护结构层并选择适用的气密性材料构成</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穿越气密层的门洞、窗洞、电线盒、管线贯穿处等易发生气密性问题的部位应进行针对性节点设计并对气密性措施进行详细说明</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不同围护结构的交界处、以及排风等设备与围护结构交界处应进行气密性节点设计，并对气密性措施进行详细说明</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新风热回收</w:t>
            </w:r>
          </w:p>
        </w:tc>
        <w:tc>
          <w:tcPr>
            <w:tcW w:w="2339" w:type="pct"/>
            <w:gridSpan w:val="4"/>
            <w:shd w:val="clear" w:color="auto" w:fill="auto"/>
            <w:vAlign w:val="center"/>
          </w:tcPr>
          <w:p>
            <w:pPr>
              <w:spacing w:line="240" w:lineRule="auto"/>
              <w:jc w:val="left"/>
              <w:rPr>
                <w:rFonts w:cs="Times New Roman"/>
              </w:rPr>
            </w:pPr>
            <w:r>
              <w:rPr>
                <w:rFonts w:cs="Times New Roman"/>
              </w:rPr>
              <w:t>超低能耗居住建筑应设置新风热回收系统</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新风热回收装置采用全热回收型时，全热交换效率不应低于70%；采用显热回收型时，显热交换效率不应低于75%。热回收装置的单位风量耗功率应小于0.45 W/(m'/h).</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新风机组应进行消声隔</w:t>
            </w:r>
            <w:r>
              <w:rPr>
                <w:rFonts w:hint="eastAsia" w:cs="Times New Roman"/>
              </w:rPr>
              <w:t>振</w:t>
            </w:r>
            <w:r>
              <w:rPr>
                <w:rFonts w:cs="Times New Roman"/>
              </w:rPr>
              <w:t>处理，新风系统的风道和风口设计应满足室内噪声要求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新风机组与室外连通的新风和排风管应安装保温密闭型电动风阀，并与系统联动控制，保证建筑的气密性</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新风系统排风管、补风管、厨房排烟补风管等均应采取保温措施</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供热供冷系统</w:t>
            </w:r>
          </w:p>
        </w:tc>
        <w:tc>
          <w:tcPr>
            <w:tcW w:w="2339" w:type="pct"/>
            <w:gridSpan w:val="4"/>
            <w:shd w:val="clear" w:color="auto" w:fill="auto"/>
            <w:vAlign w:val="center"/>
          </w:tcPr>
          <w:p>
            <w:pPr>
              <w:spacing w:line="240" w:lineRule="auto"/>
              <w:jc w:val="left"/>
              <w:rPr>
                <w:rFonts w:cs="Times New Roman"/>
              </w:rPr>
            </w:pPr>
            <w:r>
              <w:rPr>
                <w:rFonts w:cs="Times New Roman"/>
              </w:rPr>
              <w:t>超低能耗居住建筑应设置供热供冷系统</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供热供冷系统应综合考虑经济技术因素，优先选用空气源热泵、地源热泵和多联机等系统形式</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冷热源设计时，应考虑多能互补集成，优先利用可再生能源，并兼顾生活热水需求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供热供冷机组应优先选用能效等级为一级的产品。机组能效比应满足《超低能耗居住建筑设计标准》DB11/T1665标准中表7.4.4要求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循环水泵、通风机等用能设备应采用变频调速控制方式</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卫生间与厨房通风</w:t>
            </w:r>
          </w:p>
        </w:tc>
        <w:tc>
          <w:tcPr>
            <w:tcW w:w="2339" w:type="pct"/>
            <w:gridSpan w:val="4"/>
            <w:shd w:val="clear" w:color="auto" w:fill="auto"/>
            <w:vAlign w:val="center"/>
          </w:tcPr>
          <w:p>
            <w:pPr>
              <w:spacing w:line="240" w:lineRule="auto"/>
              <w:jc w:val="left"/>
              <w:rPr>
                <w:rFonts w:cs="Times New Roman"/>
              </w:rPr>
            </w:pPr>
            <w:r>
              <w:rPr>
                <w:rFonts w:cs="Times New Roman"/>
              </w:rPr>
              <w:t>卫生间和厨房通风应进行专项设计和方案论证</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有外窗的卫生间设计应有利于开启外窗</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6</w:t>
            </w:r>
          </w:p>
        </w:tc>
        <w:tc>
          <w:tcPr>
            <w:tcW w:w="757" w:type="pct"/>
            <w:gridSpan w:val="2"/>
            <w:vAlign w:val="center"/>
          </w:tcPr>
          <w:p>
            <w:pPr>
              <w:spacing w:line="240" w:lineRule="auto"/>
              <w:jc w:val="center"/>
              <w:rPr>
                <w:rFonts w:cs="Times New Roman"/>
              </w:rPr>
            </w:pPr>
            <w:r>
              <w:rPr>
                <w:rFonts w:cs="Times New Roman"/>
              </w:rPr>
              <w:t>结论</w:t>
            </w:r>
          </w:p>
        </w:tc>
        <w:tc>
          <w:tcPr>
            <w:tcW w:w="2339" w:type="pct"/>
            <w:gridSpan w:val="4"/>
            <w:shd w:val="clear" w:color="auto" w:fill="auto"/>
            <w:vAlign w:val="center"/>
          </w:tcPr>
          <w:p>
            <w:pPr>
              <w:spacing w:line="240" w:lineRule="auto"/>
              <w:jc w:val="center"/>
              <w:rPr>
                <w:rFonts w:cs="Times New Roman"/>
              </w:rPr>
            </w:pPr>
            <w:r>
              <w:rPr>
                <w:rFonts w:cs="Times New Roman"/>
              </w:rPr>
              <w:t>项目整体方案是否满足《超低能耗居住建筑设计标准》DB11/T1665标准要求</w:t>
            </w:r>
          </w:p>
        </w:tc>
        <w:tc>
          <w:tcPr>
            <w:tcW w:w="494" w:type="pct"/>
            <w:vAlign w:val="center"/>
          </w:tcPr>
          <w:p>
            <w:pPr>
              <w:spacing w:line="240" w:lineRule="auto"/>
              <w:jc w:val="center"/>
              <w:rPr>
                <w:rFonts w:cs="Times New Roman"/>
              </w:rPr>
            </w:pPr>
            <w:r>
              <w:rPr>
                <w:rFonts w:hint="eastAsia" w:cs="Times New Roman"/>
              </w:rPr>
              <w:t>——</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满足</w:t>
            </w:r>
          </w:p>
        </w:tc>
      </w:tr>
    </w:tbl>
    <w:p>
      <w:pPr>
        <w:pStyle w:val="43"/>
        <w:spacing w:before="166" w:beforeLines="50" w:line="276" w:lineRule="auto"/>
        <w:ind w:firstLine="480" w:firstLineChars="200"/>
        <w:rPr>
          <w:rFonts w:hint="eastAsia" w:cs="Times New Roman"/>
          <w:color w:val="auto"/>
        </w:rPr>
      </w:pPr>
      <w:r>
        <w:rPr>
          <w:rFonts w:hint="eastAsia" w:cs="Times New Roman"/>
          <w:color w:val="auto"/>
          <w:lang w:val="en-US" w:eastAsia="zh-CN"/>
        </w:rPr>
        <w:t>1.2公共建筑：</w:t>
      </w:r>
      <w:r>
        <w:rPr>
          <w:rFonts w:hint="eastAsia" w:cs="Times New Roman"/>
          <w:color w:val="auto"/>
        </w:rPr>
        <w:t xml:space="preserve"> </w:t>
      </w:r>
    </w:p>
    <w:tbl>
      <w:tblPr>
        <w:tblStyle w:val="36"/>
        <w:tblW w:w="52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626"/>
        <w:gridCol w:w="444"/>
        <w:gridCol w:w="650"/>
        <w:gridCol w:w="1058"/>
        <w:gridCol w:w="41"/>
        <w:gridCol w:w="1855"/>
        <w:gridCol w:w="40"/>
        <w:gridCol w:w="1894"/>
        <w:gridCol w:w="108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序号</w:t>
            </w:r>
          </w:p>
        </w:tc>
        <w:tc>
          <w:tcPr>
            <w:tcW w:w="31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类别</w:t>
            </w:r>
          </w:p>
        </w:tc>
        <w:tc>
          <w:tcPr>
            <w:tcW w:w="2968" w:type="pct"/>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参数要求</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hint="eastAsia" w:cs="Times New Roman"/>
                <w:color w:val="auto"/>
                <w:lang w:val="en-US" w:eastAsia="zh-CN"/>
              </w:rPr>
              <w:t>设计值</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项目自评</w:t>
            </w:r>
            <w:r>
              <w:rPr>
                <w:rFonts w:hint="eastAsia" w:cs="Times New Roman"/>
                <w:color w:val="auto"/>
              </w:rPr>
              <w:t>（部分自动判断）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1</w:t>
            </w:r>
          </w:p>
        </w:tc>
        <w:tc>
          <w:tcPr>
            <w:tcW w:w="31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室内参数</w:t>
            </w:r>
          </w:p>
        </w:tc>
        <w:tc>
          <w:tcPr>
            <w:tcW w:w="1067"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温度（℃）</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夏季≤26</w:t>
            </w:r>
          </w:p>
        </w:tc>
        <w:tc>
          <w:tcPr>
            <w:tcW w:w="53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冬季≥20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888"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相对湿度（%）</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夏季≤60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888"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888"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新风量符合现行国家标准《民用建筑供暖通风与空气调节设计规范》GB 50736 的规定</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噪声dB（A）</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室内允许噪声限值符合现行国家标准《建筑环境通用规范》GB 55016 中关于噪声限值的规定</w:t>
            </w:r>
          </w:p>
        </w:tc>
        <w:tc>
          <w:tcPr>
            <w:tcW w:w="537"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trPr>
        <w:tc>
          <w:tcPr>
            <w:tcW w:w="2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2</w:t>
            </w:r>
          </w:p>
        </w:tc>
        <w:tc>
          <w:tcPr>
            <w:tcW w:w="31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能耗指标</w:t>
            </w: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≥60%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2"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建筑本体性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能指标</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建筑本体节能率（%）</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2"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建筑气密性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（换气次数N50）</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≤1.0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可再生能源利用率（%）</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≥15%</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3</w:t>
            </w:r>
          </w:p>
        </w:tc>
        <w:tc>
          <w:tcPr>
            <w:tcW w:w="31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采光照度值</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室内主要功能空间至少 60%面积比例区域的采光照度值不低于采光要求的小时数平均应不少于4h/d。</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4</w:t>
            </w:r>
          </w:p>
        </w:tc>
        <w:tc>
          <w:tcPr>
            <w:tcW w:w="31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围护结构热工参数</w:t>
            </w: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67"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≤0.40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外窗</w:t>
            </w:r>
          </w:p>
        </w:tc>
        <w:tc>
          <w:tcPr>
            <w:tcW w:w="84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≤1.40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东、南、西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朝向</w:t>
            </w:r>
          </w:p>
        </w:tc>
        <w:tc>
          <w:tcPr>
            <w:tcW w:w="94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w:t>
            </w:r>
          </w:p>
        </w:tc>
        <w:tc>
          <w:tcPr>
            <w:tcW w:w="9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≤0.30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单位缝长q1[m3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单位面积q2[m3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/(m2·h)]</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lang w:val="en-US" w:eastAsia="zh-CN"/>
              </w:rPr>
              <w:t>透光幕墙</w:t>
            </w:r>
          </w:p>
        </w:tc>
        <w:tc>
          <w:tcPr>
            <w:tcW w:w="847"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90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≤1.20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p>
        </w:tc>
        <w:tc>
          <w:tcPr>
            <w:tcW w:w="3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4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东、南、西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朝向</w:t>
            </w:r>
          </w:p>
        </w:tc>
        <w:tc>
          <w:tcPr>
            <w:tcW w:w="94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夏季</w:t>
            </w:r>
          </w:p>
        </w:tc>
        <w:tc>
          <w:tcPr>
            <w:tcW w:w="9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≤0.30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4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8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4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/(m2·h)]</w:t>
            </w:r>
          </w:p>
        </w:tc>
        <w:tc>
          <w:tcPr>
            <w:tcW w:w="18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5</w:t>
            </w:r>
          </w:p>
        </w:tc>
        <w:tc>
          <w:tcPr>
            <w:tcW w:w="31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专项设计</w:t>
            </w: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热桥处理</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rPr>
            </w:pPr>
            <w:r>
              <w:rPr>
                <w:rFonts w:cs="Times New Roman"/>
                <w:color w:val="auto"/>
              </w:rPr>
              <w:t>建筑围护结构应进行削弱或消除热桥的专项设计，外围护结构应保证保温层的连续性</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屋面满足无热桥设计</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外墙满足无热桥设计</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外门窗满足无热桥设计</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玻璃幕墙</w:t>
            </w:r>
            <w:r>
              <w:rPr>
                <w:rFonts w:cs="Times New Roman"/>
                <w:color w:val="auto"/>
              </w:rPr>
              <w:t>满足无热桥设计</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地下室和地面满足无热桥设计</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气密性</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建筑围护结构气密层应连续并包围整个外围护结构，建筑设计施工图中应明确标注气密层的位置</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外窗框与窗扇间宜采用 3 道耐久性良好的密封材料密封，每个开启扇应至少设 3 个锁点</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人员出入频繁的外门应设门斗或旋转门等减少冷风侵入的设施</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气密层应依托密闭性围护结构层并选择适用的气密性材料构成</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穿越气密层的门洞、窗洞、电线盒、管线贯穿处等易发生气密性问题的部位应进行针对性节点设计并对气密性措施进行详细说明</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不同围护结构的交界处、以及排风等设备与围护结构交界处应进行气密性节点设计，并对气密性措施进行详细说明</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供热供冷系统</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超低能耗公共建筑宜采用地源热泵、空气源热泵等供暖形式，不宜采用市政热力进行供热。</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供热供冷系统方案应优先利用可再生能源，采用多能互补系统形式，经技术经济综合分析后确定。</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冷热源设计时，应考虑多能互补集成，优先利用可再生能源，并兼顾生活热水需求</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供热供冷机组应优先选用能效等级为一级的产品。机组能效比应满足《</w:t>
            </w:r>
            <w:r>
              <w:rPr>
                <w:rFonts w:hint="eastAsia" w:cs="Times New Roman"/>
                <w:color w:val="auto"/>
              </w:rPr>
              <w:t>超低能耗公共建筑设计标准</w:t>
            </w:r>
            <w:r>
              <w:rPr>
                <w:rFonts w:cs="Times New Roman"/>
                <w:color w:val="auto"/>
              </w:rPr>
              <w:t>》</w:t>
            </w:r>
            <w:r>
              <w:rPr>
                <w:rFonts w:hint="eastAsia" w:cs="Times New Roman"/>
                <w:color w:val="auto"/>
              </w:rPr>
              <w:t>DB11T 2240</w:t>
            </w:r>
            <w:r>
              <w:rPr>
                <w:rFonts w:cs="Times New Roman"/>
                <w:color w:val="auto"/>
              </w:rPr>
              <w:t>标准中表7.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5-1至</w:t>
            </w:r>
            <w:r>
              <w:rPr>
                <w:rFonts w:cs="Times New Roman"/>
                <w:color w:val="auto"/>
              </w:rPr>
              <w:t>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5-6</w:t>
            </w:r>
            <w:r>
              <w:rPr>
                <w:rFonts w:cs="Times New Roman"/>
                <w:color w:val="auto"/>
              </w:rPr>
              <w:t>要求</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超低能耗公共建筑宜采用高效制冷机房，其冷源系统全年能效比应不低于 5.5。</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空调除湿系统设计应根据北京市气象条件及室内湿负荷特征，经技术经济比较后确定。</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冷水机组、循环水泵、风机等用能设备宜采用变频调速控制方式。</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循环水泵、风机选型时，循环水泵效率应大于现行国家标准《清水离心泵能效限定值及节能评价》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 xml:space="preserve">GB 19762 规定的节能评价限定值，风机效率不应低于现行国家标准《通风机能效限定值及能效等级》GB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19761 规定的通风机能效等级 2 级。</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输配系统能效应符合现行国家标准《公共建筑节能设计标准》GB 50189 的有关规定。</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新风热回收</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超低能耗公共建筑应设置排风热回收系统。</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热回收新风机组采用全热回收型时，全热交换效率不应低于70%；采用显热回收型时，显热交换效率不应低于75%。</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排风热回收系统宜设置空气净化装置。空气净化装置对大于等于0.5μm 细颗粒物的一次通过计数效率宜高于80%，且不应低于60%。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新风机组应进行消声隔振处理，新风系统的风道和风口设计应满足室内噪声要求。</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新风机组与室外连通的新风和排风管应安装保温密闭型电动风阀，并与系统联动控制，保证建筑的气密性。</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宜对不小于总新风送风量 80%的排风进行能量回收。</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生活热水系统</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生活给水变频调速泵组应根据用水量和用水均匀性等因素合理选择水泵及调节设施，按供水需求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自动控制水泵启动台数，保证水泵在高效区运行。</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集中热水供应系统的管网及设备应采取保温措施，保温层厚度应按现行国家标准《设备及管道绝热设计导则》GB/T 8175 中经济厚度计算方法确定。</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给水泵效率不应低于现行国家标准《清水离心泵能效限定值及节能评价》GB 19762 规定的节能评价值。</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建筑照明系统</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照明功率密度值（LPD）应比现行国家标准《建筑照明设计标准》GB 50034 现行值要求再降低40%以上；</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能源管理系统</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应对建筑能耗和环境参数数据进行监测</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应对建筑用电量进行监测</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建筑生活给水、热水和中水等用水量应进行监测，并对制备生活热水消耗的热量和燃料量进行单独监测。</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建筑用电、用水、用热、用冷等分项计量系统应具有数据远程传输功能，并接入建筑能耗监测系统。</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trPr>
        <w:tc>
          <w:tcPr>
            <w:tcW w:w="2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可再生能源系统</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建筑屋面应用太阳能系统总安装面积应不低于屋面水平投影面积的40%。</w:t>
            </w:r>
          </w:p>
        </w:tc>
        <w:tc>
          <w:tcPr>
            <w:tcW w:w="5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6</w:t>
            </w:r>
          </w:p>
        </w:tc>
        <w:tc>
          <w:tcPr>
            <w:tcW w:w="53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结论</w:t>
            </w:r>
          </w:p>
        </w:tc>
        <w:tc>
          <w:tcPr>
            <w:tcW w:w="2747"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项目整体方案是否满足《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5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满足</w:t>
            </w:r>
          </w:p>
        </w:tc>
      </w:tr>
    </w:tbl>
    <w:p>
      <w:pPr>
        <w:spacing w:before="166" w:beforeLines="50" w:line="400" w:lineRule="exact"/>
        <w:ind w:firstLine="480" w:firstLineChars="200"/>
        <w:rPr>
          <w:rFonts w:cs="Times New Roman"/>
        </w:rPr>
      </w:pPr>
      <w:r>
        <w:rPr>
          <w:rFonts w:hint="eastAsia" w:cs="Times New Roman"/>
        </w:rPr>
        <w:t>项目评价满足</w:t>
      </w:r>
      <w:r>
        <w:rPr>
          <w:rFonts w:hint="eastAsia" w:cs="Times New Roman"/>
          <w:u w:val="single"/>
        </w:rPr>
        <w:t>《          》标准</w:t>
      </w:r>
      <w:r>
        <w:rPr>
          <w:rFonts w:hint="eastAsia" w:cs="Times New Roman"/>
        </w:rPr>
        <w:t>超低能耗建筑要求。</w:t>
      </w:r>
    </w:p>
    <w:p>
      <w:pPr>
        <w:spacing w:before="166" w:beforeLines="50" w:line="400" w:lineRule="exact"/>
        <w:ind w:firstLine="480" w:firstLineChars="200"/>
        <w:rPr>
          <w:rFonts w:cs="Times New Roman"/>
        </w:rPr>
      </w:pPr>
      <w:r>
        <w:rPr>
          <w:rFonts w:hint="eastAsia" w:cs="Times New Roman"/>
        </w:rPr>
        <w:t>2.其他需要说明的情况：</w:t>
      </w:r>
      <w:r>
        <w:rPr>
          <w:rFonts w:hint="eastAsia" w:cs="Times New Roman"/>
          <w:u w:val="single"/>
        </w:rPr>
        <w:t xml:space="preserve">                          </w:t>
      </w:r>
      <w:r>
        <w:rPr>
          <w:rFonts w:hint="eastAsia" w:cs="Times New Roman"/>
        </w:rPr>
        <w:t xml:space="preserve"> 。</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八、可再生能源与绿色建材</w:t>
      </w:r>
    </w:p>
    <w:p>
      <w:pPr>
        <w:spacing w:line="400" w:lineRule="exact"/>
        <w:ind w:firstLine="482"/>
        <w:rPr>
          <w:rFonts w:cs="Times New Roman"/>
        </w:rPr>
      </w:pPr>
      <w:r>
        <w:t xml:space="preserve">1. </w:t>
      </w:r>
      <w:r>
        <w:rPr>
          <w:rFonts w:hint="eastAsia"/>
        </w:rPr>
        <w:t>项目采用了可再生能源，形式是：</w:t>
      </w:r>
      <w:r>
        <w:rPr>
          <w:rFonts w:ascii="宋体" w:hAnsi="宋体"/>
        </w:rPr>
        <w:sym w:font="Wingdings 2" w:char="F052"/>
      </w:r>
      <w:r>
        <w:rPr>
          <w:rFonts w:ascii="宋体" w:hAnsi="宋体"/>
        </w:rPr>
        <w:t xml:space="preserve"> </w:t>
      </w:r>
      <w:r>
        <w:rPr>
          <w:rFonts w:hint="eastAsia"/>
        </w:rPr>
        <w:t>太阳能光伏，</w:t>
      </w:r>
      <w:r>
        <w:rPr>
          <w:rFonts w:ascii="宋体" w:hAnsi="宋体"/>
        </w:rPr>
        <w:sym w:font="Wingdings 2" w:char="F052"/>
      </w:r>
      <w:r>
        <w:rPr>
          <w:rFonts w:ascii="宋体" w:hAnsi="宋体"/>
        </w:rPr>
        <w:t xml:space="preserve"> </w:t>
      </w:r>
      <w:r>
        <w:rPr>
          <w:rFonts w:cs="Times New Roman"/>
        </w:rPr>
        <w:t>地源热泵</w:t>
      </w:r>
      <w:r>
        <w:rPr>
          <w:rFonts w:hint="eastAsia" w:cs="Times New Roman"/>
        </w:rPr>
        <w:t>，</w:t>
      </w:r>
      <w:r>
        <w:rPr>
          <w:rFonts w:ascii="宋体" w:hAnsi="宋体"/>
        </w:rPr>
        <w:sym w:font="Wingdings 2" w:char="F052"/>
      </w:r>
      <w:r>
        <w:rPr>
          <w:rFonts w:ascii="宋体" w:hAnsi="宋体"/>
        </w:rPr>
        <w:t xml:space="preserve"> </w:t>
      </w:r>
      <w:r>
        <w:rPr>
          <w:rFonts w:hint="eastAsia" w:cs="Times New Roman"/>
        </w:rPr>
        <w:t>过渡季或冬季免费供冷。项目利用了余热供热水（如供暖、生活热水等），余热来源包括：</w:t>
      </w:r>
      <w:r>
        <w:rPr>
          <w:rFonts w:ascii="宋体" w:hAnsi="宋体"/>
        </w:rPr>
        <w:sym w:font="Wingdings 2" w:char="F052"/>
      </w:r>
      <w:r>
        <w:rPr>
          <w:rFonts w:ascii="宋体" w:hAnsi="宋体"/>
        </w:rPr>
        <w:t xml:space="preserve"> </w:t>
      </w:r>
      <w:r>
        <w:rPr>
          <w:rFonts w:hint="eastAsia" w:cs="Times New Roman"/>
        </w:rPr>
        <w:t>数据中心余热。</w:t>
      </w:r>
    </w:p>
    <w:p>
      <w:pPr>
        <w:spacing w:line="400" w:lineRule="exact"/>
        <w:ind w:firstLine="482"/>
        <w:rPr>
          <w:rFonts w:cs="Times New Roman"/>
        </w:rPr>
      </w:pPr>
      <w:r>
        <w:rPr>
          <w:rFonts w:hint="eastAsia" w:cs="Times New Roman"/>
        </w:rPr>
        <w:t>2</w:t>
      </w:r>
      <w:r>
        <w:rPr>
          <w:rFonts w:cs="Times New Roman"/>
        </w:rPr>
        <w:t>.</w:t>
      </w:r>
      <w:r>
        <w:rPr>
          <w:rFonts w:hint="eastAsia" w:cs="Times New Roman"/>
        </w:rPr>
        <w:t>项目应用了绿色建材，应用比例</w:t>
      </w:r>
      <w:r>
        <w:rPr>
          <w:rFonts w:hint="eastAsia" w:cs="Times New Roman"/>
        </w:rPr>
        <w:sym w:font="Wingdings 2" w:char="00A3"/>
      </w:r>
      <w:r>
        <w:rPr>
          <w:rFonts w:hint="eastAsia" w:cs="Times New Roman"/>
        </w:rPr>
        <w:t>≥70%，是</w:t>
      </w:r>
      <w:r>
        <w:rPr>
          <w:rFonts w:hint="eastAsia" w:cs="Times New Roman"/>
          <w:lang w:bidi="ar"/>
        </w:rPr>
        <w:t>___</w:t>
      </w:r>
      <w:r>
        <w:rPr>
          <w:rFonts w:hint="eastAsia" w:cs="Times New Roman"/>
          <w:lang w:val="en"/>
        </w:rPr>
        <w:t>%</w:t>
      </w:r>
      <w:r>
        <w:rPr>
          <w:rFonts w:hint="eastAsia" w:cs="Times New Roman"/>
        </w:rPr>
        <w:t>。</w:t>
      </w:r>
    </w:p>
    <w:p>
      <w:pPr>
        <w:jc w:val="center"/>
        <w:rPr>
          <w:rFonts w:ascii="黑体" w:hAnsi="黑体" w:eastAsia="黑体" w:cs="黑体"/>
        </w:rPr>
      </w:pPr>
      <w:r>
        <w:rPr>
          <w:rFonts w:hint="eastAsia" w:ascii="黑体" w:hAnsi="黑体" w:eastAsia="黑体" w:cs="黑体"/>
        </w:rPr>
        <w:t>绿色专篇报告模板（设计阶段）绿色建材应用汇总表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400"/>
        <w:gridCol w:w="1362"/>
        <w:gridCol w:w="941"/>
        <w:gridCol w:w="177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24"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序号</w:t>
            </w:r>
          </w:p>
        </w:tc>
        <w:tc>
          <w:tcPr>
            <w:tcW w:w="2400"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绿色建材产品名称</w:t>
            </w:r>
          </w:p>
        </w:tc>
        <w:tc>
          <w:tcPr>
            <w:tcW w:w="1362"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规格型号</w:t>
            </w:r>
          </w:p>
        </w:tc>
        <w:tc>
          <w:tcPr>
            <w:tcW w:w="941"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星级</w:t>
            </w:r>
          </w:p>
        </w:tc>
        <w:tc>
          <w:tcPr>
            <w:tcW w:w="1770"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性能指标要求</w:t>
            </w:r>
          </w:p>
        </w:tc>
        <w:tc>
          <w:tcPr>
            <w:tcW w:w="1545"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2400" w:type="dxa"/>
            <w:vAlign w:val="center"/>
          </w:tcPr>
          <w:p>
            <w:pPr>
              <w:spacing w:line="400" w:lineRule="exact"/>
              <w:jc w:val="center"/>
              <w:rPr>
                <w:rFonts w:asciiTheme="minorEastAsia" w:hAnsiTheme="minorEastAsia" w:eastAsiaTheme="minorEastAsia" w:cstheme="minorEastAsia"/>
                <w:szCs w:val="24"/>
              </w:rPr>
            </w:pPr>
          </w:p>
        </w:tc>
        <w:tc>
          <w:tcPr>
            <w:tcW w:w="1362" w:type="dxa"/>
            <w:vAlign w:val="center"/>
          </w:tcPr>
          <w:p>
            <w:pPr>
              <w:spacing w:line="400" w:lineRule="exact"/>
              <w:jc w:val="center"/>
              <w:rPr>
                <w:rFonts w:asciiTheme="minorEastAsia" w:hAnsiTheme="minorEastAsia" w:eastAsiaTheme="minorEastAsia" w:cstheme="minorEastAsia"/>
                <w:szCs w:val="24"/>
              </w:rPr>
            </w:pPr>
          </w:p>
        </w:tc>
        <w:tc>
          <w:tcPr>
            <w:tcW w:w="941" w:type="dxa"/>
            <w:vAlign w:val="center"/>
          </w:tcPr>
          <w:p>
            <w:pPr>
              <w:spacing w:line="400" w:lineRule="exact"/>
              <w:jc w:val="center"/>
              <w:rPr>
                <w:rFonts w:asciiTheme="minorEastAsia" w:hAnsiTheme="minorEastAsia" w:eastAsiaTheme="minorEastAsia" w:cstheme="minorEastAsia"/>
                <w:szCs w:val="24"/>
              </w:rPr>
            </w:pPr>
          </w:p>
        </w:tc>
        <w:tc>
          <w:tcPr>
            <w:tcW w:w="1770" w:type="dxa"/>
            <w:vAlign w:val="center"/>
          </w:tcPr>
          <w:p>
            <w:pPr>
              <w:spacing w:line="400" w:lineRule="exact"/>
              <w:jc w:val="center"/>
              <w:rPr>
                <w:rFonts w:asciiTheme="minorEastAsia" w:hAnsiTheme="minorEastAsia" w:eastAsiaTheme="minorEastAsia" w:cstheme="minorEastAsia"/>
                <w:szCs w:val="24"/>
              </w:rPr>
            </w:pPr>
          </w:p>
        </w:tc>
        <w:tc>
          <w:tcPr>
            <w:tcW w:w="1545" w:type="dxa"/>
            <w:vAlign w:val="center"/>
          </w:tcPr>
          <w:p>
            <w:pPr>
              <w:spacing w:line="400" w:lineRule="exact"/>
              <w:jc w:val="center"/>
              <w:rPr>
                <w:rFonts w:asciiTheme="minorEastAsia" w:hAnsiTheme="minorEastAsia" w:eastAsiaTheme="minorEastAsia" w:cs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p>
        </w:tc>
        <w:tc>
          <w:tcPr>
            <w:tcW w:w="2400" w:type="dxa"/>
            <w:vAlign w:val="center"/>
          </w:tcPr>
          <w:p>
            <w:pPr>
              <w:spacing w:line="400" w:lineRule="exact"/>
              <w:jc w:val="center"/>
              <w:rPr>
                <w:rFonts w:asciiTheme="minorEastAsia" w:hAnsiTheme="minorEastAsia" w:eastAsiaTheme="minorEastAsia" w:cstheme="minorEastAsia"/>
                <w:szCs w:val="24"/>
              </w:rPr>
            </w:pPr>
          </w:p>
        </w:tc>
        <w:tc>
          <w:tcPr>
            <w:tcW w:w="1362" w:type="dxa"/>
            <w:vAlign w:val="center"/>
          </w:tcPr>
          <w:p>
            <w:pPr>
              <w:spacing w:line="400" w:lineRule="exact"/>
              <w:jc w:val="center"/>
              <w:rPr>
                <w:rFonts w:asciiTheme="minorEastAsia" w:hAnsiTheme="minorEastAsia" w:eastAsiaTheme="minorEastAsia" w:cstheme="minorEastAsia"/>
                <w:szCs w:val="24"/>
              </w:rPr>
            </w:pPr>
          </w:p>
        </w:tc>
        <w:tc>
          <w:tcPr>
            <w:tcW w:w="941" w:type="dxa"/>
            <w:vAlign w:val="center"/>
          </w:tcPr>
          <w:p>
            <w:pPr>
              <w:spacing w:line="400" w:lineRule="exact"/>
              <w:jc w:val="center"/>
              <w:rPr>
                <w:rFonts w:asciiTheme="minorEastAsia" w:hAnsiTheme="minorEastAsia" w:eastAsiaTheme="minorEastAsia" w:cstheme="minorEastAsia"/>
                <w:szCs w:val="24"/>
              </w:rPr>
            </w:pPr>
          </w:p>
        </w:tc>
        <w:tc>
          <w:tcPr>
            <w:tcW w:w="1770" w:type="dxa"/>
            <w:vAlign w:val="center"/>
          </w:tcPr>
          <w:p>
            <w:pPr>
              <w:spacing w:line="400" w:lineRule="exact"/>
              <w:jc w:val="center"/>
              <w:rPr>
                <w:rFonts w:asciiTheme="minorEastAsia" w:hAnsiTheme="minorEastAsia" w:eastAsiaTheme="minorEastAsia" w:cstheme="minorEastAsia"/>
                <w:szCs w:val="24"/>
              </w:rPr>
            </w:pPr>
          </w:p>
        </w:tc>
        <w:tc>
          <w:tcPr>
            <w:tcW w:w="1545" w:type="dxa"/>
            <w:vAlign w:val="center"/>
          </w:tcPr>
          <w:p>
            <w:pPr>
              <w:spacing w:line="400" w:lineRule="exact"/>
              <w:jc w:val="center"/>
              <w:rPr>
                <w:rFonts w:asciiTheme="minorEastAsia" w:hAnsiTheme="minorEastAsia" w:eastAsiaTheme="minorEastAsia" w:cs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2400" w:type="dxa"/>
            <w:vAlign w:val="center"/>
          </w:tcPr>
          <w:p>
            <w:pPr>
              <w:spacing w:line="400" w:lineRule="exact"/>
              <w:jc w:val="center"/>
              <w:rPr>
                <w:rFonts w:asciiTheme="minorEastAsia" w:hAnsiTheme="minorEastAsia" w:eastAsiaTheme="minorEastAsia" w:cstheme="minorEastAsia"/>
                <w:szCs w:val="24"/>
              </w:rPr>
            </w:pPr>
          </w:p>
        </w:tc>
        <w:tc>
          <w:tcPr>
            <w:tcW w:w="1362" w:type="dxa"/>
            <w:vAlign w:val="center"/>
          </w:tcPr>
          <w:p>
            <w:pPr>
              <w:spacing w:line="400" w:lineRule="exact"/>
              <w:jc w:val="center"/>
              <w:rPr>
                <w:rFonts w:asciiTheme="minorEastAsia" w:hAnsiTheme="minorEastAsia" w:eastAsiaTheme="minorEastAsia" w:cstheme="minorEastAsia"/>
                <w:szCs w:val="24"/>
              </w:rPr>
            </w:pPr>
          </w:p>
        </w:tc>
        <w:tc>
          <w:tcPr>
            <w:tcW w:w="941" w:type="dxa"/>
            <w:vAlign w:val="center"/>
          </w:tcPr>
          <w:p>
            <w:pPr>
              <w:spacing w:line="400" w:lineRule="exact"/>
              <w:jc w:val="center"/>
              <w:rPr>
                <w:rFonts w:asciiTheme="minorEastAsia" w:hAnsiTheme="minorEastAsia" w:eastAsiaTheme="minorEastAsia" w:cstheme="minorEastAsia"/>
                <w:szCs w:val="24"/>
              </w:rPr>
            </w:pPr>
          </w:p>
        </w:tc>
        <w:tc>
          <w:tcPr>
            <w:tcW w:w="1770" w:type="dxa"/>
            <w:vAlign w:val="center"/>
          </w:tcPr>
          <w:p>
            <w:pPr>
              <w:spacing w:line="400" w:lineRule="exact"/>
              <w:jc w:val="center"/>
              <w:rPr>
                <w:rFonts w:asciiTheme="minorEastAsia" w:hAnsiTheme="minorEastAsia" w:eastAsiaTheme="minorEastAsia" w:cstheme="minorEastAsia"/>
                <w:szCs w:val="24"/>
              </w:rPr>
            </w:pPr>
          </w:p>
        </w:tc>
        <w:tc>
          <w:tcPr>
            <w:tcW w:w="1545" w:type="dxa"/>
            <w:vAlign w:val="center"/>
          </w:tcPr>
          <w:p>
            <w:pPr>
              <w:spacing w:line="400" w:lineRule="exact"/>
              <w:jc w:val="center"/>
              <w:rPr>
                <w:rFonts w:asciiTheme="minorEastAsia" w:hAnsiTheme="minorEastAsia" w:eastAsiaTheme="minorEastAsia" w:cs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2400" w:type="dxa"/>
            <w:vAlign w:val="center"/>
          </w:tcPr>
          <w:p>
            <w:pPr>
              <w:spacing w:line="400" w:lineRule="exact"/>
              <w:jc w:val="center"/>
              <w:rPr>
                <w:rFonts w:asciiTheme="minorEastAsia" w:hAnsiTheme="minorEastAsia" w:eastAsiaTheme="minorEastAsia" w:cstheme="minorEastAsia"/>
                <w:szCs w:val="24"/>
              </w:rPr>
            </w:pPr>
          </w:p>
        </w:tc>
        <w:tc>
          <w:tcPr>
            <w:tcW w:w="1362" w:type="dxa"/>
            <w:vAlign w:val="center"/>
          </w:tcPr>
          <w:p>
            <w:pPr>
              <w:spacing w:line="400" w:lineRule="exact"/>
              <w:jc w:val="center"/>
              <w:rPr>
                <w:rFonts w:asciiTheme="minorEastAsia" w:hAnsiTheme="minorEastAsia" w:eastAsiaTheme="minorEastAsia" w:cstheme="minorEastAsia"/>
                <w:szCs w:val="24"/>
              </w:rPr>
            </w:pPr>
          </w:p>
        </w:tc>
        <w:tc>
          <w:tcPr>
            <w:tcW w:w="941" w:type="dxa"/>
            <w:vAlign w:val="center"/>
          </w:tcPr>
          <w:p>
            <w:pPr>
              <w:spacing w:line="400" w:lineRule="exact"/>
              <w:jc w:val="center"/>
              <w:rPr>
                <w:rFonts w:asciiTheme="minorEastAsia" w:hAnsiTheme="minorEastAsia" w:eastAsiaTheme="minorEastAsia" w:cstheme="minorEastAsia"/>
                <w:szCs w:val="24"/>
              </w:rPr>
            </w:pPr>
          </w:p>
        </w:tc>
        <w:tc>
          <w:tcPr>
            <w:tcW w:w="1770" w:type="dxa"/>
            <w:vAlign w:val="center"/>
          </w:tcPr>
          <w:p>
            <w:pPr>
              <w:spacing w:line="400" w:lineRule="exact"/>
              <w:jc w:val="center"/>
              <w:rPr>
                <w:rFonts w:asciiTheme="minorEastAsia" w:hAnsiTheme="minorEastAsia" w:eastAsiaTheme="minorEastAsia" w:cstheme="minorEastAsia"/>
                <w:szCs w:val="24"/>
              </w:rPr>
            </w:pPr>
          </w:p>
        </w:tc>
        <w:tc>
          <w:tcPr>
            <w:tcW w:w="1545" w:type="dxa"/>
            <w:vAlign w:val="center"/>
          </w:tcPr>
          <w:p>
            <w:pPr>
              <w:spacing w:line="400" w:lineRule="exact"/>
              <w:jc w:val="center"/>
              <w:rPr>
                <w:rFonts w:asciiTheme="minorEastAsia" w:hAnsiTheme="minorEastAsia" w:eastAsiaTheme="minorEastAsia" w:cs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4" w:type="dxa"/>
            <w:gridSpan w:val="2"/>
            <w:vAlign w:val="center"/>
          </w:tcPr>
          <w:p>
            <w:pPr>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项目总绿色建材应用比例</w:t>
            </w:r>
          </w:p>
        </w:tc>
        <w:tc>
          <w:tcPr>
            <w:tcW w:w="5618" w:type="dxa"/>
            <w:gridSpan w:val="4"/>
            <w:vAlign w:val="center"/>
          </w:tcPr>
          <w:p>
            <w:pPr>
              <w:spacing w:line="400" w:lineRule="exact"/>
              <w:jc w:val="center"/>
              <w:rPr>
                <w:rFonts w:asciiTheme="minorEastAsia" w:hAnsiTheme="minorEastAsia" w:eastAsiaTheme="minorEastAsia" w:cstheme="minorEastAsia"/>
                <w:szCs w:val="24"/>
              </w:rPr>
            </w:pPr>
          </w:p>
        </w:tc>
      </w:tr>
    </w:tbl>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注：符合《绿色建筑和绿色建材政府采购需求标准》的绿色建材不需要填写星级。</w:t>
      </w:r>
      <w:bookmarkStart w:id="0" w:name="_Hlk152214444"/>
    </w:p>
    <w:p>
      <w:pPr>
        <w:spacing w:line="560" w:lineRule="exact"/>
        <w:ind w:firstLine="480" w:firstLineChars="200"/>
        <w:jc w:val="left"/>
        <w:rPr>
          <w:rFonts w:cs="Times New Roman"/>
        </w:rPr>
      </w:pPr>
      <w:r>
        <w:rPr>
          <w:rFonts w:hint="eastAsia" w:cs="Times New Roman"/>
        </w:rPr>
        <w:t>3</w:t>
      </w:r>
      <w:r>
        <w:rPr>
          <w:rFonts w:cs="Times New Roman"/>
        </w:rPr>
        <w:t xml:space="preserve">. </w:t>
      </w:r>
      <w:r>
        <w:rPr>
          <w:rFonts w:hint="eastAsia" w:cs="Times New Roman"/>
        </w:rPr>
        <w:t>其他需要说明的情况：xxx</w:t>
      </w:r>
    </w:p>
    <w:p>
      <w:pPr>
        <w:ind w:left="480"/>
      </w:pPr>
    </w:p>
    <w:p>
      <w:pPr>
        <w:ind w:left="480"/>
      </w:pPr>
    </w:p>
    <w:p>
      <w:pPr>
        <w:ind w:left="480"/>
      </w:pPr>
    </w:p>
    <w:bookmarkEnd w:id="0"/>
    <w:p>
      <w:pPr>
        <w:spacing w:line="58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  绿色专篇（设计）示范文本1.0版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320" w:lineRule="exact"/>
        <w:rPr>
          <w:color w:val="FF0000"/>
        </w:rPr>
      </w:pPr>
    </w:p>
    <w:p>
      <w:pPr>
        <w:spacing w:line="320" w:lineRule="exact"/>
        <w:rPr>
          <w:color w:val="FF0000"/>
          <w:lang w:val="en"/>
        </w:rPr>
      </w:pPr>
      <w:r>
        <w:rPr>
          <w:rFonts w:hint="eastAsia"/>
          <w:color w:val="FF0000"/>
        </w:rPr>
        <w:t>说明</w:t>
      </w:r>
      <w:r>
        <w:rPr>
          <w:color w:val="FF0000"/>
          <w:lang w:val="en"/>
        </w:rPr>
        <w:t>:</w:t>
      </w:r>
    </w:p>
    <w:p>
      <w:pPr>
        <w:numPr>
          <w:ilvl w:val="0"/>
          <w:numId w:val="18"/>
        </w:numPr>
        <w:spacing w:line="320" w:lineRule="exact"/>
        <w:ind w:firstLine="480" w:firstLineChars="200"/>
        <w:rPr>
          <w:color w:val="FF0000"/>
        </w:rPr>
      </w:pPr>
      <w:r>
        <w:rPr>
          <w:rFonts w:hint="eastAsia"/>
          <w:color w:val="FF0000"/>
        </w:rPr>
        <w:t>本示范文本发布后，设计单位可按照项目具体情况自行编制，也可选择线上勾选（将在市住房城乡建设委官网“建筑绿色发展服务平台”设绿色专篇栏，开通日期另行通知），系统按照设计单位勾选情况，自动生成项目施工图阶段的绿色专篇。</w:t>
      </w:r>
    </w:p>
    <w:p>
      <w:pPr>
        <w:spacing w:line="320" w:lineRule="exact"/>
        <w:ind w:firstLine="480" w:firstLineChars="200"/>
      </w:pPr>
      <w:r>
        <w:rPr>
          <w:rFonts w:hint="eastAsia"/>
          <w:color w:val="FF0000"/>
        </w:rPr>
        <w:t>2.请将本专篇纳入项目施工图设计图纸中的“设计总说明”，单设绿色专篇章节。</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u w:val="single"/>
        </w:rPr>
        <w:t xml:space="preserve">            </w:t>
      </w:r>
      <w:r>
        <w:rPr>
          <w:rFonts w:hint="eastAsia"/>
        </w:rPr>
        <w:t>。</w:t>
      </w:r>
    </w:p>
    <w:p>
      <w:pPr>
        <w:spacing w:line="400" w:lineRule="exact"/>
        <w:ind w:firstLine="720" w:firstLineChars="300"/>
      </w:pPr>
      <w:r>
        <w:rPr>
          <w:rFonts w:hint="eastAsia"/>
        </w:rPr>
        <w:t>项目初步设计图项目名称：</w:t>
      </w:r>
      <w:r>
        <w:rPr>
          <w:rFonts w:hint="eastAsia"/>
          <w:u w:val="single"/>
        </w:rPr>
        <w:t xml:space="preserve">            </w:t>
      </w:r>
      <w:r>
        <w:rPr>
          <w:rFonts w:hint="eastAsia"/>
        </w:rPr>
        <w:t>，规划许可证编号：</w:t>
      </w:r>
      <w:r>
        <w:rPr>
          <w:rFonts w:hint="eastAsia"/>
          <w:u w:val="single"/>
        </w:rPr>
        <w:t xml:space="preserve">          </w:t>
      </w:r>
      <w:r>
        <w:rPr>
          <w:rFonts w:hint="eastAsia"/>
        </w:rPr>
        <w:t>。</w:t>
      </w:r>
    </w:p>
    <w:p>
      <w:pPr>
        <w:spacing w:line="400" w:lineRule="exact"/>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项目施工图设计项目名称：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w:t>
      </w:r>
    </w:p>
    <w:p>
      <w:pPr>
        <w:spacing w:line="400" w:lineRule="exact"/>
        <w:ind w:firstLine="480" w:firstLineChars="200"/>
        <w:rPr>
          <w:color w:val="FF0000"/>
        </w:rPr>
      </w:pPr>
      <w:r>
        <w:rPr>
          <w:rFonts w:hint="eastAsia"/>
        </w:rPr>
        <w:t>2. 项目基本信息</w:t>
      </w:r>
    </w:p>
    <w:p>
      <w:pPr>
        <w:spacing w:line="400" w:lineRule="exact"/>
        <w:ind w:firstLine="720" w:firstLineChars="3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u w:val="single"/>
        </w:rPr>
        <w:t xml:space="preserve">                   </w:t>
      </w:r>
      <w:r>
        <w:rPr>
          <w:rFonts w:hint="eastAsia"/>
        </w:rPr>
        <w:t>。</w:t>
      </w:r>
    </w:p>
    <w:p>
      <w:pPr>
        <w:spacing w:line="400" w:lineRule="exact"/>
        <w:ind w:firstLine="720" w:firstLineChars="300"/>
      </w:pPr>
      <w:r>
        <w:rPr>
          <w:rFonts w:hint="eastAsia"/>
        </w:rPr>
        <w:t>土地出让时承诺内容包括：</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left="720" w:leftChars="300"/>
      </w:pPr>
      <w:r>
        <w:rPr>
          <w:rFonts w:hint="eastAsia"/>
        </w:rPr>
        <w:t>项目总用地面积（m</w:t>
      </w:r>
      <w:r>
        <w:rPr>
          <w:rFonts w:hint="eastAsia"/>
          <w:vertAlign w:val="superscript"/>
        </w:rPr>
        <w:t>2</w:t>
      </w:r>
      <w:r>
        <w:rPr>
          <w:rFonts w:hint="eastAsia"/>
        </w:rPr>
        <w:t>）：</w:t>
      </w:r>
      <w:r>
        <w:rPr>
          <w:rFonts w:hint="eastAsia"/>
          <w:u w:val="single"/>
        </w:rPr>
        <w:t xml:space="preserve">    </w:t>
      </w:r>
      <w:r>
        <w:rPr>
          <w:rFonts w:hint="eastAsia"/>
        </w:rPr>
        <w:t>; 项目建筑单体数量（栋）：</w:t>
      </w:r>
      <w:r>
        <w:rPr>
          <w:rFonts w:hint="eastAsia"/>
          <w:u w:val="single"/>
        </w:rPr>
        <w:t xml:space="preserve">     </w:t>
      </w:r>
      <w:r>
        <w:rPr>
          <w:rFonts w:hint="eastAsia"/>
        </w:rPr>
        <w:t>；规划建筑面积（m</w:t>
      </w:r>
      <w:r>
        <w:rPr>
          <w:rFonts w:hint="eastAsia"/>
          <w:vertAlign w:val="superscript"/>
        </w:rPr>
        <w:t>2</w:t>
      </w:r>
      <w:r>
        <w:rPr>
          <w:rFonts w:hint="eastAsia"/>
        </w:rPr>
        <w:t>）：</w:t>
      </w:r>
      <w:r>
        <w:rPr>
          <w:rFonts w:hint="eastAsia"/>
          <w:u w:val="single"/>
        </w:rPr>
        <w:t xml:space="preserve">    </w:t>
      </w:r>
      <w:r>
        <w:rPr>
          <w:rFonts w:hint="eastAsia"/>
        </w:rPr>
        <w:t>，其中，地上建筑总面积（m2）：</w:t>
      </w:r>
      <w:r>
        <w:rPr>
          <w:rFonts w:hint="eastAsia"/>
          <w:u w:val="single"/>
        </w:rPr>
        <w:t xml:space="preserve">    </w:t>
      </w:r>
      <w:r>
        <w:rPr>
          <w:rFonts w:hint="eastAsia"/>
        </w:rPr>
        <w:t>，地下建筑总面积（m2）：</w:t>
      </w:r>
      <w:r>
        <w:rPr>
          <w:rFonts w:hint="eastAsia"/>
          <w:u w:val="single"/>
        </w:rPr>
        <w:t xml:space="preserve">    </w:t>
      </w:r>
      <w:r>
        <w:rPr>
          <w:rFonts w:hint="eastAsia"/>
        </w:rPr>
        <w:t xml:space="preserve">; </w:t>
      </w:r>
    </w:p>
    <w:p>
      <w:pPr>
        <w:spacing w:line="400" w:lineRule="exact"/>
        <w:ind w:firstLine="720" w:firstLineChars="300"/>
      </w:pPr>
      <w:r>
        <w:rPr>
          <w:rFonts w:hint="eastAsia"/>
        </w:rPr>
        <w:t xml:space="preserve">项目总投资: </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firstLine="480" w:firstLineChars="200"/>
      </w:pPr>
      <w:r>
        <w:rPr>
          <w:rFonts w:hint="eastAsia"/>
        </w:rPr>
        <w:t>3</w:t>
      </w:r>
      <w:r>
        <w:t xml:space="preserve">. </w:t>
      </w:r>
      <w:r>
        <w:rPr>
          <w:rFonts w:hint="eastAsia"/>
        </w:rPr>
        <w:t>项目的建设目标</w:t>
      </w:r>
    </w:p>
    <w:p>
      <w:pPr>
        <w:spacing w:line="400" w:lineRule="exact"/>
        <w:ind w:firstLine="720" w:firstLineChars="300"/>
      </w:pPr>
      <w:r>
        <w:rPr>
          <w:rFonts w:hint="eastAsia"/>
        </w:rPr>
        <w:t>执行节能设计标准:</w:t>
      </w:r>
      <w:r>
        <w:rPr>
          <w:rFonts w:hint="eastAsia"/>
          <w:u w:val="single"/>
        </w:rPr>
        <w:t xml:space="preserve">                </w:t>
      </w:r>
      <w:r>
        <w:rPr>
          <w:rFonts w:hint="eastAsia"/>
        </w:rPr>
        <w:t xml:space="preserve">; </w:t>
      </w:r>
    </w:p>
    <w:p>
      <w:pPr>
        <w:spacing w:line="400" w:lineRule="exact"/>
        <w:ind w:firstLine="480" w:firstLineChars="200"/>
      </w:pPr>
      <w:r>
        <w:rPr>
          <w:rFonts w:hint="eastAsia"/>
        </w:rPr>
        <w:t>绿色建筑</w:t>
      </w:r>
      <w:r>
        <w:rPr>
          <w:rFonts w:hint="eastAsia"/>
          <w:u w:val="single"/>
        </w:rPr>
        <w:t xml:space="preserve">             </w:t>
      </w:r>
      <w:r>
        <w:rPr>
          <w:rFonts w:hint="eastAsia"/>
        </w:rPr>
        <w:t>星级；</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r>
        <w:rPr>
          <w:rFonts w:hint="eastAsia"/>
          <w:highlight w:val="none"/>
          <w:lang w:eastAsia="zh-CN"/>
        </w:rPr>
        <w:t>；</w:t>
      </w:r>
    </w:p>
    <w:p>
      <w:pPr>
        <w:spacing w:line="400" w:lineRule="exact"/>
        <w:ind w:firstLine="720" w:firstLineChars="3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21"/>
        <w:spacing w:after="0" w:line="400" w:lineRule="exact"/>
        <w:ind w:left="0" w:leftChars="0" w:firstLine="560" w:firstLineChars="200"/>
      </w:pPr>
      <w:r>
        <w:rPr>
          <w:rFonts w:hint="eastAsia"/>
          <w:color w:val="000000" w:themeColor="text1"/>
          <w14:textFill>
            <w14:solidFill>
              <w14:schemeClr w14:val="tx1"/>
            </w14:solidFill>
          </w14:textFill>
        </w:rPr>
        <w:t>其中，可再生能源利用情况：太阳能集热器面积：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；太阳能热水应用建筑面积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；太阳能光伏装机容量：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；太阳能光伏应用建筑面积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；地源热泵应用建筑面积：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；空气源热泵应用建筑面积：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 能耗指标：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；减排效益：</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FF0000"/>
        </w:rPr>
      </w:pPr>
      <w:r>
        <w:rPr>
          <w:rFonts w:hint="eastAsia"/>
        </w:rPr>
        <w:t>8</w:t>
      </w:r>
      <w:r>
        <w:t xml:space="preserve">. </w:t>
      </w:r>
      <w:r>
        <w:rPr>
          <w:rFonts w:hint="eastAsia"/>
        </w:rPr>
        <w:t>本</w:t>
      </w:r>
      <w:r>
        <w:rPr>
          <w:rFonts w:hint="eastAsia"/>
          <w:color w:val="000000" w:themeColor="text1"/>
          <w14:textFill>
            <w14:solidFill>
              <w14:schemeClr w14:val="tx1"/>
            </w14:solidFill>
          </w14:textFill>
        </w:rPr>
        <w:t>项目建筑单体基本信息</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spacing w:line="400" w:lineRule="exact"/>
        <w:ind w:firstLine="482"/>
      </w:pPr>
      <w:r>
        <w:rPr>
          <w:rFonts w:hint="eastAsia"/>
        </w:rPr>
        <w:t>9</w:t>
      </w:r>
      <w:r>
        <w:t xml:space="preserve">. </w:t>
      </w:r>
      <w:r>
        <w:rPr>
          <w:rFonts w:hint="eastAsia"/>
        </w:rPr>
        <w:t>项目计划进度安排：</w:t>
      </w:r>
    </w:p>
    <w:p>
      <w:pPr>
        <w:spacing w:line="400" w:lineRule="exact"/>
        <w:ind w:firstLine="482"/>
        <w:rPr>
          <w:rFonts w:cs="Times New Roman"/>
          <w:bCs/>
        </w:rPr>
      </w:pPr>
      <w:r>
        <w:rPr>
          <w:rFonts w:hint="eastAsia" w:cs="Times New Roman"/>
          <w:bCs/>
        </w:rPr>
        <w:t>开工时间为</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rPr>
      </w:pPr>
      <w:r>
        <w:rPr>
          <w:rFonts w:hint="eastAsia" w:cs="Times New Roman"/>
          <w:bCs/>
        </w:rPr>
        <w:t>11</w:t>
      </w:r>
      <w:r>
        <w:rPr>
          <w:rFonts w:cs="Times New Roman"/>
          <w:bCs/>
        </w:rPr>
        <w:t xml:space="preserve">. </w:t>
      </w:r>
      <w:r>
        <w:rPr>
          <w:rFonts w:hint="eastAsia" w:cs="Times New Roman"/>
          <w:bCs/>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hint="eastAsia" w:cs="Times New Roman"/>
          <w:bCs/>
          <w:color w:val="000000" w:themeColor="text1"/>
          <w14:textFill>
            <w14:solidFill>
              <w14:schemeClr w14:val="tx1"/>
            </w14:solidFill>
          </w14:textFill>
        </w:rPr>
        <w:t>13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建筑的节能设计执行如下标准：</w:t>
      </w:r>
      <w:r>
        <w:rPr>
          <w:rFonts w:hint="eastAsia"/>
          <w:u w:val="single"/>
        </w:rPr>
        <w:t xml:space="preserve">                            </w:t>
      </w:r>
      <w:r>
        <w:rPr>
          <w:rFonts w:hint="eastAsia"/>
        </w:rPr>
        <w:t>。</w:t>
      </w:r>
    </w:p>
    <w:p>
      <w:pPr>
        <w:spacing w:line="400" w:lineRule="exact"/>
        <w:ind w:firstLine="480" w:firstLineChars="200"/>
      </w:pPr>
      <w:r>
        <w:rPr>
          <w:rFonts w:hint="eastAsia"/>
        </w:rPr>
        <w:t>2. 绿色建筑实施执行如下标准：</w:t>
      </w:r>
      <w:r>
        <w:rPr>
          <w:rFonts w:hint="eastAsia"/>
          <w:u w:val="single"/>
        </w:rPr>
        <w:t xml:space="preserve">                            </w:t>
      </w:r>
      <w:r>
        <w:rPr>
          <w:rFonts w:hint="eastAsia"/>
        </w:rPr>
        <w:t xml:space="preserve"> 。</w:t>
      </w:r>
    </w:p>
    <w:p>
      <w:pPr>
        <w:spacing w:line="400" w:lineRule="exact"/>
        <w:ind w:firstLine="480" w:firstLineChars="200"/>
      </w:pPr>
      <w:r>
        <w:rPr>
          <w:rFonts w:hint="eastAsia"/>
        </w:rPr>
        <w:t>3. 装配式建筑的设计与建设执行如下标准：</w:t>
      </w:r>
      <w:r>
        <w:rPr>
          <w:rFonts w:hint="eastAsia"/>
          <w:u w:val="single"/>
        </w:rPr>
        <w:t xml:space="preserve">                            </w:t>
      </w:r>
      <w:r>
        <w:rPr>
          <w:rFonts w:hint="eastAsia"/>
        </w:rPr>
        <w:t>。</w:t>
      </w:r>
    </w:p>
    <w:p>
      <w:pPr>
        <w:spacing w:line="400" w:lineRule="exact"/>
        <w:ind w:firstLine="480" w:firstLineChars="200"/>
      </w:pPr>
      <w:r>
        <w:rPr>
          <w:rFonts w:hint="eastAsia"/>
        </w:rPr>
        <w:t>4. 超低能耗建筑的设计执行如下标准：</w:t>
      </w:r>
      <w:r>
        <w:rPr>
          <w:rFonts w:hint="eastAsia"/>
          <w:u w:val="single"/>
        </w:rPr>
        <w:t xml:space="preserve">                               </w:t>
      </w:r>
      <w:r>
        <w:rPr>
          <w:rFonts w:hint="eastAsia"/>
        </w:rPr>
        <w:t>。</w:t>
      </w:r>
    </w:p>
    <w:p>
      <w:pPr>
        <w:spacing w:line="400" w:lineRule="exact"/>
        <w:ind w:firstLine="480" w:firstLineChars="200"/>
      </w:pPr>
      <w:r>
        <w:rPr>
          <w:rFonts w:hint="eastAsia"/>
        </w:rPr>
        <w:t>5. 绿色建材应用满足如下标准：</w:t>
      </w:r>
      <w:r>
        <w:rPr>
          <w:rFonts w:hint="eastAsia"/>
          <w:u w:val="single"/>
        </w:rPr>
        <w:t xml:space="preserve">                                  </w:t>
      </w:r>
      <w:r>
        <w:rPr>
          <w:rFonts w:hint="eastAsia"/>
        </w:rPr>
        <w:t>。</w:t>
      </w:r>
    </w:p>
    <w:p>
      <w:pPr>
        <w:pStyle w:val="3"/>
        <w:spacing w:before="0" w:after="0"/>
        <w:ind w:firstLine="560" w:firstLineChars="200"/>
        <w:rPr>
          <w:rFonts w:ascii="黑体" w:hAnsi="黑体" w:eastAsia="黑体" w:cs="黑体"/>
          <w:b w:val="0"/>
          <w:bCs w:val="0"/>
        </w:rPr>
      </w:pPr>
      <w:r>
        <w:rPr>
          <w:rFonts w:hint="eastAsia" w:ascii="黑体" w:hAnsi="黑体" w:eastAsia="黑体" w:cs="黑体"/>
          <w:b w:val="0"/>
          <w:bCs w:val="0"/>
        </w:rPr>
        <w:t>三、其它情况说明</w:t>
      </w:r>
    </w:p>
    <w:p>
      <w:pPr>
        <w:spacing w:line="400" w:lineRule="exact"/>
        <w:ind w:left="482"/>
      </w:pPr>
      <w:r>
        <w:rPr>
          <w:rFonts w:hint="eastAsia"/>
        </w:rPr>
        <w:t>1</w:t>
      </w:r>
      <w:r>
        <w:t xml:space="preserve">. </w:t>
      </w:r>
      <w:r>
        <w:rPr>
          <w:rFonts w:hint="eastAsia"/>
        </w:rPr>
        <w:t>项目创新点：</w:t>
      </w:r>
      <w:r>
        <w:rPr>
          <w:rFonts w:hint="eastAsia"/>
          <w:u w:val="single"/>
        </w:rPr>
        <w:t xml:space="preserve">                        </w:t>
      </w:r>
      <w:r>
        <w:rPr>
          <w:rFonts w:hint="eastAsia"/>
        </w:rPr>
        <w:t>。</w:t>
      </w:r>
    </w:p>
    <w:p>
      <w:pPr>
        <w:spacing w:line="400" w:lineRule="exact"/>
        <w:ind w:left="482"/>
      </w:pPr>
      <w:r>
        <w:rPr>
          <w:rFonts w:hint="eastAsia"/>
        </w:rPr>
        <w:t>2</w:t>
      </w:r>
      <w:r>
        <w:t xml:space="preserve">. </w:t>
      </w:r>
      <w:r>
        <w:rPr>
          <w:rFonts w:hint="eastAsia"/>
        </w:rPr>
        <w:t>面临的难点及解决方法：</w:t>
      </w:r>
      <w:r>
        <w:rPr>
          <w:rFonts w:hint="eastAsia"/>
          <w:u w:val="single"/>
        </w:rPr>
        <w:t xml:space="preserve">                     </w:t>
      </w:r>
      <w:r>
        <w:rPr>
          <w:rFonts w:hint="eastAsia"/>
        </w:rPr>
        <w:t>。</w:t>
      </w:r>
    </w:p>
    <w:p>
      <w:pPr>
        <w:spacing w:line="400" w:lineRule="exact"/>
        <w:ind w:left="482"/>
      </w:pPr>
      <w:r>
        <w:t xml:space="preserve">3. </w:t>
      </w:r>
      <w:r>
        <w:rPr>
          <w:rFonts w:hint="eastAsia"/>
        </w:rPr>
        <w:t>其他：</w:t>
      </w:r>
      <w:r>
        <w:rPr>
          <w:rFonts w:hint="eastAsia"/>
          <w:u w:val="single"/>
        </w:rPr>
        <w:t xml:space="preserve">                                 </w:t>
      </w:r>
      <w:r>
        <w:rPr>
          <w:rFonts w:hint="eastAsia"/>
        </w:rPr>
        <w:t xml:space="preserve"> 。</w:t>
      </w:r>
    </w:p>
    <w:p>
      <w:pPr>
        <w:pStyle w:val="3"/>
        <w:spacing w:after="0" w:line="320" w:lineRule="exact"/>
        <w:ind w:firstLine="560" w:firstLineChars="200"/>
        <w:rPr>
          <w:rFonts w:ascii="黑体" w:hAnsi="黑体" w:eastAsia="黑体" w:cs="黑体"/>
          <w:b w:val="0"/>
          <w:bCs w:val="0"/>
        </w:rPr>
      </w:pPr>
      <w:r>
        <w:rPr>
          <w:rFonts w:hint="eastAsia" w:ascii="黑体" w:hAnsi="黑体" w:eastAsia="黑体" w:cs="黑体"/>
          <w:b w:val="0"/>
          <w:bCs w:val="0"/>
        </w:rPr>
        <w:t>四、建筑节能</w:t>
      </w:r>
    </w:p>
    <w:p>
      <w:pPr>
        <w:spacing w:line="400" w:lineRule="exact"/>
        <w:ind w:firstLine="480"/>
      </w:pPr>
      <w:r>
        <w:rPr>
          <w:rFonts w:hint="eastAsia"/>
        </w:rPr>
        <w:t>（一）本项目建筑类型为</w:t>
      </w:r>
      <w:r>
        <w:rPr>
          <w:rFonts w:hint="eastAsia"/>
          <w:u w:val="single"/>
        </w:rPr>
        <w:t xml:space="preserve">         </w:t>
      </w:r>
      <w:r>
        <w:rPr>
          <w:rFonts w:hint="eastAsia"/>
        </w:rPr>
        <w:t>建筑的</w:t>
      </w:r>
      <w:r>
        <w:rPr>
          <w:rFonts w:hint="eastAsia"/>
          <w:u w:val="single"/>
        </w:rPr>
        <w:t xml:space="preserve">           </w:t>
      </w:r>
      <w:r>
        <w:rPr>
          <w:rFonts w:hint="eastAsia"/>
        </w:rPr>
        <w:t>类。建筑高度为</w:t>
      </w:r>
      <w:r>
        <w:rPr>
          <w:rFonts w:hint="eastAsia"/>
          <w:u w:val="single"/>
        </w:rPr>
        <w:t xml:space="preserve">   </w:t>
      </w:r>
      <w:r>
        <w:rPr>
          <w:rFonts w:hint="eastAsia"/>
        </w:rPr>
        <w:t xml:space="preserve"> </w:t>
      </w:r>
      <w:r>
        <w:rPr>
          <w:rFonts w:ascii="宋体" w:hAnsi="宋体" w:cs="宋体"/>
          <w:lang w:val="en"/>
        </w:rPr>
        <w:t>m</w:t>
      </w:r>
      <w:r>
        <w:rPr>
          <w:rFonts w:hint="eastAsia" w:ascii="宋体" w:hAnsi="宋体" w:cs="宋体"/>
          <w:lang w:val="en"/>
        </w:rPr>
        <w:t>。</w:t>
      </w:r>
    </w:p>
    <w:p>
      <w:pPr>
        <w:spacing w:line="400" w:lineRule="exact"/>
        <w:ind w:firstLine="480"/>
        <w:rPr>
          <w:rFonts w:cs="Times New Roman"/>
        </w:rPr>
      </w:pPr>
      <w:r>
        <w:rPr>
          <w:rFonts w:hint="eastAsia" w:cs="Times New Roman"/>
        </w:rPr>
        <w:t>（二）墙体保温</w:t>
      </w:r>
    </w:p>
    <w:p>
      <w:pPr>
        <w:spacing w:line="400" w:lineRule="exact"/>
        <w:ind w:firstLine="480"/>
        <w:rPr>
          <w:rFonts w:cs="Times New Roman"/>
        </w:rPr>
      </w:pPr>
      <w:r>
        <w:rPr>
          <w:rFonts w:hint="eastAsia" w:cs="Times New Roman"/>
        </w:rPr>
        <w:t>1.保温材料品种为</w:t>
      </w:r>
      <w:r>
        <w:rPr>
          <w:rFonts w:hint="eastAsia" w:cs="Times New Roman"/>
          <w:u w:val="single"/>
        </w:rPr>
        <w:t xml:space="preserve">             </w:t>
      </w:r>
      <w:r>
        <w:rPr>
          <w:rFonts w:hint="eastAsia" w:cs="Times New Roman"/>
        </w:rPr>
        <w:t>。</w:t>
      </w:r>
      <w:r>
        <w:rPr>
          <w:rFonts w:hint="eastAsia" w:cs="Times New Roman"/>
          <w:lang w:val="en"/>
        </w:rPr>
        <w:t>保温材料燃烧性能等级：</w:t>
      </w:r>
      <w:r>
        <w:rPr>
          <w:rFonts w:hint="eastAsia" w:cs="Times New Roman"/>
          <w:u w:val="single"/>
        </w:rPr>
        <w:t xml:space="preserve">        </w:t>
      </w:r>
      <w:r>
        <w:rPr>
          <w:rFonts w:hint="eastAsia" w:cs="Times New Roman"/>
        </w:rPr>
        <w:t xml:space="preserve"> 。</w:t>
      </w:r>
    </w:p>
    <w:p>
      <w:pPr>
        <w:spacing w:line="400" w:lineRule="exact"/>
        <w:ind w:firstLine="480"/>
        <w:rPr>
          <w:rFonts w:cs="Times New Roman"/>
          <w:lang w:val="en"/>
        </w:rPr>
      </w:pPr>
      <w:r>
        <w:rPr>
          <w:rFonts w:hint="eastAsia" w:cs="Times New Roman"/>
        </w:rPr>
        <w:t>保温材料导热系数：</w:t>
      </w:r>
      <w:r>
        <w:rPr>
          <w:rFonts w:hint="eastAsia" w:cs="Times New Roman"/>
          <w:u w:val="single"/>
        </w:rPr>
        <w:t xml:space="preserve">           </w:t>
      </w:r>
      <w:r>
        <w:rPr>
          <w:rFonts w:hint="eastAsia" w:cs="Times New Roman"/>
        </w:rPr>
        <w:t>W/（㎡·K），厚度</w:t>
      </w:r>
      <w:r>
        <w:rPr>
          <w:rFonts w:hint="eastAsia" w:cs="Times New Roman"/>
          <w:u w:val="single"/>
        </w:rPr>
        <w:t xml:space="preserve">      </w:t>
      </w:r>
      <w:r>
        <w:rPr>
          <w:rFonts w:cs="Times New Roman"/>
          <w:lang w:val="en"/>
        </w:rPr>
        <w:t>mm</w:t>
      </w:r>
      <w:r>
        <w:rPr>
          <w:rFonts w:hint="eastAsia" w:cs="Times New Roman"/>
          <w:lang w:val="en"/>
        </w:rPr>
        <w:t>。</w:t>
      </w:r>
    </w:p>
    <w:p>
      <w:pPr>
        <w:spacing w:line="400" w:lineRule="exact"/>
        <w:ind w:firstLine="480"/>
        <w:rPr>
          <w:rFonts w:cs="Times New Roman"/>
        </w:rPr>
      </w:pPr>
      <w:r>
        <w:rPr>
          <w:rFonts w:hint="eastAsia" w:cs="Times New Roman"/>
        </w:rPr>
        <w:t>墙体外保温防火隔离带采用</w:t>
      </w:r>
      <w:r>
        <w:rPr>
          <w:rFonts w:hint="eastAsia" w:cs="Times New Roman"/>
          <w:u w:val="single"/>
        </w:rPr>
        <w:t xml:space="preserve">                   </w:t>
      </w:r>
      <w:r>
        <w:rPr>
          <w:rFonts w:hint="eastAsia" w:cs="Times New Roman"/>
        </w:rPr>
        <w:t>。</w:t>
      </w:r>
    </w:p>
    <w:p>
      <w:pPr>
        <w:spacing w:line="400" w:lineRule="exact"/>
        <w:ind w:firstLine="480" w:firstLineChars="200"/>
        <w:rPr>
          <w:rFonts w:cs="Times New Roman"/>
        </w:rPr>
      </w:pPr>
      <w:r>
        <w:rPr>
          <w:rFonts w:hint="eastAsia" w:cs="Times New Roman"/>
        </w:rPr>
        <w:t>2.墙体外保温设计执行</w:t>
      </w:r>
      <w:r>
        <w:rPr>
          <w:rFonts w:hint="eastAsia" w:cs="Times New Roman"/>
          <w:u w:val="single"/>
        </w:rPr>
        <w:t xml:space="preserve">                      </w:t>
      </w:r>
      <w:r>
        <w:rPr>
          <w:rFonts w:hint="eastAsia" w:cs="Times New Roman"/>
        </w:rPr>
        <w:t>标准。</w:t>
      </w:r>
    </w:p>
    <w:p>
      <w:pPr>
        <w:spacing w:line="400" w:lineRule="exact"/>
        <w:ind w:firstLine="480"/>
        <w:rPr>
          <w:rFonts w:cs="Times New Roman"/>
        </w:rPr>
      </w:pPr>
      <w:r>
        <w:rPr>
          <w:rFonts w:hint="eastAsia" w:cs="Times New Roman"/>
        </w:rPr>
        <w:t>（三）屋面保温</w:t>
      </w:r>
    </w:p>
    <w:p>
      <w:pPr>
        <w:spacing w:line="400" w:lineRule="exact"/>
        <w:ind w:firstLine="480"/>
        <w:rPr>
          <w:rFonts w:cs="Times New Roman"/>
          <w:lang w:val="en"/>
        </w:rPr>
      </w:pPr>
      <w:r>
        <w:rPr>
          <w:rFonts w:hint="eastAsia" w:cs="Times New Roman"/>
        </w:rPr>
        <w:t xml:space="preserve">1.屋面保温材料采用 </w:t>
      </w:r>
      <w:r>
        <w:rPr>
          <w:rFonts w:hint="eastAsia" w:cs="Times New Roman"/>
          <w:u w:val="single"/>
        </w:rPr>
        <w:t xml:space="preserve">                   </w:t>
      </w:r>
      <w:r>
        <w:rPr>
          <w:rFonts w:hint="eastAsia" w:cs="Times New Roman"/>
        </w:rPr>
        <w:t xml:space="preserve"> ，</w:t>
      </w:r>
      <w:r>
        <w:rPr>
          <w:rFonts w:hint="eastAsia" w:cs="Times New Roman"/>
          <w:lang w:val="en"/>
        </w:rPr>
        <w:t>保温材料燃烧性能等级：</w:t>
      </w:r>
      <w:r>
        <w:rPr>
          <w:rFonts w:hint="eastAsia" w:cs="Times New Roman"/>
          <w:u w:val="single"/>
        </w:rPr>
        <w:t xml:space="preserve">           </w:t>
      </w:r>
      <w:r>
        <w:rPr>
          <w:rFonts w:hint="eastAsia" w:cs="Times New Roman"/>
        </w:rPr>
        <w:t xml:space="preserve"> ，导热系数：</w:t>
      </w:r>
      <w:r>
        <w:rPr>
          <w:rFonts w:hint="eastAsia" w:cs="Times New Roman"/>
          <w:u w:val="single"/>
        </w:rPr>
        <w:t xml:space="preserve">           </w:t>
      </w:r>
      <w:r>
        <w:rPr>
          <w:rFonts w:hint="eastAsia" w:cs="Times New Roman"/>
        </w:rPr>
        <w:t>W/（㎡·K），厚度</w:t>
      </w:r>
      <w:r>
        <w:rPr>
          <w:rFonts w:hint="eastAsia" w:cs="Times New Roman"/>
          <w:u w:val="single"/>
        </w:rPr>
        <w:t xml:space="preserve">      </w:t>
      </w:r>
      <w:r>
        <w:rPr>
          <w:rFonts w:cs="Times New Roman"/>
          <w:lang w:val="en"/>
        </w:rPr>
        <w:t>mm</w:t>
      </w:r>
      <w:r>
        <w:rPr>
          <w:rFonts w:hint="eastAsia" w:cs="Times New Roman"/>
          <w:lang w:val="en"/>
        </w:rPr>
        <w:t>。</w:t>
      </w:r>
    </w:p>
    <w:p>
      <w:pPr>
        <w:spacing w:line="400" w:lineRule="exact"/>
        <w:ind w:firstLine="480"/>
        <w:rPr>
          <w:rFonts w:cs="Times New Roman"/>
        </w:rPr>
      </w:pPr>
      <w:r>
        <w:rPr>
          <w:rFonts w:hint="eastAsia" w:cs="Times New Roman"/>
        </w:rPr>
        <w:t>2.屋面保温执行</w:t>
      </w:r>
      <w:r>
        <w:rPr>
          <w:rFonts w:hint="eastAsia" w:cs="Times New Roman"/>
          <w:u w:val="single"/>
        </w:rPr>
        <w:t xml:space="preserve">                       </w:t>
      </w:r>
      <w:r>
        <w:rPr>
          <w:rFonts w:hint="eastAsia" w:cs="Times New Roman"/>
        </w:rPr>
        <w:t xml:space="preserve">标准。 </w:t>
      </w:r>
    </w:p>
    <w:p>
      <w:pPr>
        <w:spacing w:line="400" w:lineRule="exact"/>
        <w:ind w:firstLine="480"/>
        <w:rPr>
          <w:rFonts w:cs="Times New Roman"/>
        </w:rPr>
      </w:pPr>
      <w:r>
        <w:rPr>
          <w:rFonts w:hint="eastAsia" w:cs="Times New Roman"/>
        </w:rPr>
        <w:t>（四）建筑外门窗</w:t>
      </w:r>
    </w:p>
    <w:p>
      <w:pPr>
        <w:spacing w:line="400" w:lineRule="exact"/>
        <w:ind w:left="480" w:leftChars="200"/>
        <w:rPr>
          <w:rFonts w:hint="eastAsia" w:cs="Times New Roman"/>
        </w:rPr>
      </w:pPr>
      <w:r>
        <w:rPr>
          <w:rFonts w:hint="eastAsia" w:cs="Times New Roman"/>
        </w:rPr>
        <w:t xml:space="preserve">1.外门窗采用 </w:t>
      </w:r>
      <w:r>
        <w:rPr>
          <w:rFonts w:hint="eastAsia" w:cs="Times New Roman"/>
          <w:u w:val="single"/>
        </w:rPr>
        <w:t xml:space="preserve">      玻       </w:t>
      </w:r>
      <w:r>
        <w:rPr>
          <w:rFonts w:hint="eastAsia" w:cs="Times New Roman"/>
        </w:rPr>
        <w:t>窗。</w:t>
      </w:r>
      <w:r>
        <w:rPr>
          <w:rFonts w:hint="eastAsia"/>
        </w:rPr>
        <w:t>玻璃采用</w:t>
      </w:r>
      <w:r>
        <w:rPr>
          <w:rFonts w:hint="eastAsia"/>
          <w:u w:val="single"/>
        </w:rPr>
        <w:t xml:space="preserve">           </w:t>
      </w:r>
      <w:r>
        <w:rPr>
          <w:rFonts w:hint="eastAsia"/>
          <w:u w:val="none"/>
          <w:lang w:eastAsia="zh-CN"/>
        </w:rPr>
        <w:t>，</w:t>
      </w:r>
      <w:r>
        <w:rPr>
          <w:rFonts w:hint="eastAsia"/>
        </w:rPr>
        <w:t>玻璃太阳得热系数（SHGC）</w:t>
      </w:r>
      <w:r>
        <w:rPr>
          <w:rFonts w:hint="eastAsia"/>
          <w:u w:val="single"/>
        </w:rPr>
        <w:t xml:space="preserve"> </w:t>
      </w:r>
      <w:r>
        <w:rPr>
          <w:rFonts w:hint="eastAsia"/>
          <w:u w:val="single"/>
          <w:lang w:val="en-US" w:eastAsia="zh-CN"/>
        </w:rPr>
        <w:t xml:space="preserve">   </w:t>
      </w:r>
      <w:r>
        <w:rPr>
          <w:rFonts w:hint="eastAsia"/>
        </w:rPr>
        <w:t>。</w:t>
      </w:r>
      <w:r>
        <w:rPr>
          <w:rFonts w:hint="eastAsia" w:cs="Times New Roman"/>
        </w:rPr>
        <w:t xml:space="preserve"> 开启方式为</w:t>
      </w:r>
      <w:r>
        <w:rPr>
          <w:rFonts w:hint="eastAsia" w:cs="Times New Roman"/>
          <w:u w:val="single"/>
        </w:rPr>
        <w:t xml:space="preserve">     </w:t>
      </w:r>
      <w:r>
        <w:rPr>
          <w:rFonts w:hint="eastAsia" w:cs="Times New Roman"/>
        </w:rPr>
        <w:t xml:space="preserve"> 。</w:t>
      </w:r>
    </w:p>
    <w:p>
      <w:pPr>
        <w:spacing w:line="400" w:lineRule="exact"/>
        <w:ind w:left="480" w:leftChars="200"/>
      </w:pPr>
      <w:r>
        <w:rPr>
          <w:rFonts w:hint="eastAsia"/>
        </w:rPr>
        <w:t>2.门窗</w:t>
      </w:r>
      <w:r>
        <w:t>传热系数</w:t>
      </w:r>
      <w:r>
        <w:rPr>
          <w:rFonts w:hint="eastAsia"/>
          <w:u w:val="single"/>
        </w:rPr>
        <w:t xml:space="preserve">           </w:t>
      </w:r>
      <w:r>
        <w:rPr>
          <w:rFonts w:hint="eastAsia" w:cs="Times New Roman"/>
        </w:rPr>
        <w:t>W/（㎡·K）</w:t>
      </w:r>
      <w:r>
        <w:rPr>
          <w:rFonts w:hint="eastAsia" w:cs="Times New Roman"/>
          <w:color w:val="auto"/>
        </w:rPr>
        <w:t>，外窗气密性：</w:t>
      </w:r>
      <w:r>
        <w:rPr>
          <w:rFonts w:hint="eastAsia"/>
          <w:color w:val="auto"/>
          <w:u w:val="single"/>
        </w:rPr>
        <w:t xml:space="preserve">         </w:t>
      </w:r>
      <w:r>
        <w:rPr>
          <w:rFonts w:hint="eastAsia" w:cs="Times New Roman"/>
          <w:color w:val="auto"/>
        </w:rPr>
        <w:t>，</w:t>
      </w:r>
      <w:r>
        <w:rPr>
          <w:rFonts w:hint="eastAsia"/>
          <w:color w:val="auto"/>
        </w:rPr>
        <w:t>耐</w:t>
      </w:r>
      <w:r>
        <w:rPr>
          <w:rFonts w:hint="eastAsia"/>
        </w:rPr>
        <w:t>火完整性</w:t>
      </w:r>
      <w:r>
        <w:rPr>
          <w:rFonts w:hint="eastAsia"/>
          <w:u w:val="single"/>
        </w:rPr>
        <w:t xml:space="preserve">         </w:t>
      </w:r>
      <w:r>
        <w:rPr>
          <w:rFonts w:hint="eastAsia"/>
        </w:rPr>
        <w:t>小时，隔声性能：</w:t>
      </w:r>
      <w:r>
        <w:rPr>
          <w:rFonts w:hint="eastAsia"/>
          <w:u w:val="single"/>
        </w:rPr>
        <w:t xml:space="preserve">       </w:t>
      </w:r>
      <w:r>
        <w:rPr>
          <w:lang w:val="en"/>
        </w:rPr>
        <w:t>d</w:t>
      </w:r>
      <w:r>
        <w:rPr>
          <w:rFonts w:hint="eastAsia"/>
        </w:rPr>
        <w:t>B</w:t>
      </w:r>
      <w:r>
        <w:rPr>
          <w:rFonts w:hint="eastAsia"/>
          <w:lang w:val="en"/>
        </w:rPr>
        <w:t>。</w:t>
      </w:r>
      <w:r>
        <w:rPr>
          <w:rFonts w:hint="eastAsia"/>
        </w:rPr>
        <w:t xml:space="preserve">         </w:t>
      </w:r>
    </w:p>
    <w:tbl>
      <w:tblPr>
        <w:tblStyle w:val="37"/>
        <w:tblW w:w="4969" w:type="pct"/>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pStyle w:val="43"/>
              <w:spacing w:line="400" w:lineRule="exact"/>
              <w:ind w:firstLine="0" w:firstLineChars="0"/>
              <w:rPr>
                <w:rFonts w:cs="Times New Roman"/>
              </w:rPr>
            </w:pPr>
            <w:r>
              <w:rPr>
                <w:rFonts w:hint="eastAsia" w:cs="Times New Roman"/>
              </w:rPr>
              <w:t xml:space="preserve">    3.外门窗设计执行</w:t>
            </w:r>
            <w:r>
              <w:rPr>
                <w:rFonts w:hint="eastAsia" w:cs="Times New Roman"/>
                <w:u w:val="single"/>
              </w:rPr>
              <w:t xml:space="preserve">               </w:t>
            </w:r>
            <w:r>
              <w:rPr>
                <w:rFonts w:hint="eastAsia" w:cs="Times New Roman"/>
              </w:rPr>
              <w:t>标准</w:t>
            </w:r>
            <w:r>
              <w:rPr>
                <w:rFonts w:hint="eastAsia" w:cs="Times New Roman"/>
                <w:lang w:eastAsia="zh-CN"/>
              </w:rPr>
              <w:t>和图集</w:t>
            </w:r>
            <w:r>
              <w:rPr>
                <w:rFonts w:hint="eastAsia"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line="400" w:lineRule="exact"/>
              <w:ind w:firstLine="240" w:firstLineChars="100"/>
              <w:jc w:val="left"/>
              <w:rPr>
                <w:lang w:val="en"/>
              </w:rPr>
            </w:pPr>
            <w:r>
              <w:rPr>
                <w:rFonts w:hint="eastAsia"/>
              </w:rPr>
              <w:t>（五）</w:t>
            </w:r>
            <w:r>
              <w:rPr>
                <w:rFonts w:hint="eastAsia"/>
                <w:lang w:val="en"/>
              </w:rPr>
              <w:t>幕墙</w:t>
            </w:r>
          </w:p>
          <w:p>
            <w:pPr>
              <w:spacing w:line="400" w:lineRule="exact"/>
              <w:ind w:firstLine="420"/>
            </w:pPr>
            <w:r>
              <w:rPr>
                <w:rFonts w:hint="eastAsia"/>
              </w:rPr>
              <w:t>1.</w:t>
            </w:r>
            <w:r>
              <w:rPr>
                <w:rFonts w:hint="eastAsia"/>
                <w:lang w:val="en"/>
              </w:rPr>
              <w:t>幕墙种类为</w:t>
            </w: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00" w:lineRule="exact"/>
              <w:ind w:firstLine="480" w:firstLineChars="200"/>
              <w:rPr>
                <w:rFonts w:hint="eastAsia"/>
                <w:lang w:val="en"/>
              </w:rPr>
            </w:pPr>
            <w:r>
              <w:rPr>
                <w:rFonts w:hint="eastAsia"/>
              </w:rPr>
              <w:t>2.幕墙设计</w:t>
            </w:r>
            <w:r>
              <w:rPr>
                <w:rFonts w:hint="eastAsia"/>
                <w:lang w:val="en"/>
              </w:rPr>
              <w:t>执行</w:t>
            </w:r>
            <w:r>
              <w:rPr>
                <w:rFonts w:hint="eastAsia"/>
                <w:u w:val="single"/>
              </w:rPr>
              <w:t xml:space="preserve">                         </w:t>
            </w:r>
            <w:r>
              <w:rPr>
                <w:rFonts w:hint="eastAsia"/>
                <w:lang w:val="en"/>
              </w:rPr>
              <w:t>标准。</w:t>
            </w:r>
          </w:p>
          <w:p>
            <w:pPr>
              <w:spacing w:line="400" w:lineRule="exact"/>
              <w:ind w:firstLine="480" w:firstLineChars="200"/>
              <w:rPr>
                <w:rFonts w:hint="eastAsia" w:eastAsia="宋体"/>
                <w:u w:val="single"/>
                <w:lang w:val="en-US" w:eastAsia="zh-CN"/>
              </w:rPr>
            </w:pPr>
            <w:r>
              <w:rPr>
                <w:rFonts w:hint="eastAsia"/>
                <w:lang w:val="en-US" w:eastAsia="zh-CN"/>
              </w:rPr>
              <w:t>3.</w:t>
            </w:r>
            <w:r>
              <w:rPr>
                <w:rFonts w:hint="eastAsia"/>
              </w:rPr>
              <w:t>玻璃层数：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p>
          <w:p>
            <w:pPr>
              <w:spacing w:line="400" w:lineRule="exact"/>
              <w:ind w:firstLine="480" w:firstLineChars="200"/>
              <w:rPr>
                <w:rFonts w:hint="eastAsia"/>
              </w:rPr>
            </w:pPr>
            <w:r>
              <w:rPr>
                <w:rFonts w:hint="eastAsia"/>
                <w:lang w:val="en-US" w:eastAsia="zh-CN"/>
              </w:rPr>
              <w:t>4.</w:t>
            </w:r>
            <w:r>
              <w:rPr>
                <w:rFonts w:hint="eastAsia"/>
              </w:rPr>
              <w:t>玻璃种类：</w:t>
            </w:r>
            <w:r>
              <w:rPr>
                <w:rFonts w:hint="eastAsia"/>
                <w:u w:val="single"/>
                <w:lang w:val="en-US" w:eastAsia="zh-CN"/>
              </w:rPr>
              <w:t xml:space="preserve">    </w:t>
            </w:r>
            <w:r>
              <w:rPr>
                <w:rFonts w:hint="eastAsia"/>
                <w:u w:val="single"/>
              </w:rPr>
              <w:t xml:space="preserve"> </w:t>
            </w:r>
            <w:r>
              <w:rPr>
                <w:rFonts w:hint="eastAsia"/>
              </w:rPr>
              <w:t xml:space="preserve"> </w:t>
            </w:r>
            <w:r>
              <w:rPr>
                <w:rFonts w:hint="eastAsia"/>
                <w:lang w:val="en-US" w:eastAsia="zh-CN"/>
              </w:rPr>
              <w:t xml:space="preserve"> </w:t>
            </w:r>
            <w:r>
              <w:rPr>
                <w:rFonts w:hint="eastAsia"/>
              </w:rPr>
              <w:t xml:space="preserve"> </w:t>
            </w:r>
          </w:p>
          <w:p>
            <w:pPr>
              <w:spacing w:line="400" w:lineRule="exact"/>
              <w:ind w:firstLine="480" w:firstLineChars="200"/>
              <w:rPr>
                <w:rFonts w:hint="eastAsia"/>
              </w:rPr>
            </w:pPr>
            <w:r>
              <w:rPr>
                <w:rFonts w:hint="eastAsia"/>
                <w:lang w:val="en-US" w:eastAsia="zh-CN"/>
              </w:rPr>
              <w:t>5.传热系数：</w:t>
            </w:r>
            <w:r>
              <w:rPr>
                <w:rFonts w:hint="eastAsia"/>
              </w:rPr>
              <w:t xml:space="preserve"> </w:t>
            </w:r>
            <w:r>
              <w:rPr>
                <w:rFonts w:hint="eastAsia"/>
                <w:lang w:val="en-US" w:eastAsia="zh-CN"/>
              </w:rPr>
              <w:t>构造1</w:t>
            </w:r>
            <w:r>
              <w:rPr>
                <w:rFonts w:hint="eastAsia"/>
                <w:u w:val="single"/>
              </w:rPr>
              <w:t xml:space="preserve">     </w:t>
            </w:r>
            <w:r>
              <w:rPr>
                <w:rFonts w:hint="eastAsia"/>
              </w:rPr>
              <w:t>W/（㎡·K）</w:t>
            </w:r>
            <w:r>
              <w:rPr>
                <w:rFonts w:hint="eastAsia"/>
                <w:lang w:val="en-US" w:eastAsia="zh-CN"/>
              </w:rPr>
              <w:t>，构造2</w:t>
            </w:r>
            <w:r>
              <w:rPr>
                <w:rFonts w:hint="eastAsia"/>
                <w:u w:val="single"/>
              </w:rPr>
              <w:t xml:space="preserve">    </w:t>
            </w:r>
            <w:r>
              <w:rPr>
                <w:rFonts w:hint="eastAsia"/>
              </w:rPr>
              <w:t>W/（㎡·K）</w:t>
            </w:r>
            <w:r>
              <w:rPr>
                <w:rFonts w:hint="eastAsia"/>
                <w:lang w:eastAsia="zh-CN"/>
              </w:rPr>
              <w:t>，</w:t>
            </w:r>
            <w:r>
              <w:rPr>
                <w:rFonts w:hint="eastAsia"/>
                <w:lang w:val="en-US" w:eastAsia="zh-CN"/>
              </w:rPr>
              <w:t>构造3</w:t>
            </w:r>
            <w:r>
              <w:rPr>
                <w:rFonts w:hint="eastAsia"/>
                <w:u w:val="single"/>
              </w:rPr>
              <w:t xml:space="preserve">     </w:t>
            </w:r>
            <w:r>
              <w:rPr>
                <w:rFonts w:hint="eastAsia"/>
              </w:rPr>
              <w:t>W/（㎡·K）</w:t>
            </w:r>
          </w:p>
          <w:p>
            <w:pPr>
              <w:spacing w:line="400" w:lineRule="exact"/>
              <w:ind w:firstLine="480" w:firstLineChars="200"/>
              <w:rPr>
                <w:rFonts w:hint="default"/>
                <w:lang w:val="en-US" w:eastAsia="zh-CN"/>
              </w:rPr>
            </w:pPr>
            <w:r>
              <w:rPr>
                <w:rFonts w:hint="eastAsia"/>
                <w:lang w:val="en-US" w:eastAsia="zh-CN"/>
              </w:rPr>
              <w:t>6.可见光反射比：</w:t>
            </w:r>
            <w:r>
              <w:rPr>
                <w:rFonts w:hint="eastAsia"/>
                <w:u w:val="single"/>
                <w:lang w:val="en-US" w:eastAsia="zh-CN"/>
              </w:rPr>
              <w:t xml:space="preserve">   </w:t>
            </w:r>
          </w:p>
          <w:p>
            <w:pPr>
              <w:spacing w:line="400" w:lineRule="exact"/>
              <w:ind w:firstLine="480" w:firstLineChars="200"/>
              <w:rPr>
                <w:rFonts w:hint="default" w:eastAsia="宋体"/>
                <w:lang w:val="en-US" w:eastAsia="zh-CN"/>
              </w:rPr>
            </w:pPr>
            <w:r>
              <w:rPr>
                <w:rFonts w:hint="eastAsia"/>
                <w:lang w:val="en-US" w:eastAsia="zh-CN"/>
              </w:rPr>
              <w:t>7.</w:t>
            </w:r>
            <w:r>
              <w:rPr>
                <w:rFonts w:hint="eastAsia"/>
              </w:rPr>
              <w:t>太阳得热系数（SHGC）</w:t>
            </w:r>
            <w:r>
              <w:rPr>
                <w:rFonts w:hint="eastAsia"/>
                <w:u w:val="single"/>
                <w:lang w:val="en-US" w:eastAsia="zh-CN"/>
              </w:rPr>
              <w:t xml:space="preserve">   </w:t>
            </w:r>
          </w:p>
          <w:p>
            <w:pPr>
              <w:spacing w:line="400" w:lineRule="exact"/>
              <w:ind w:firstLine="480" w:firstLineChars="200"/>
              <w:rPr>
                <w:rFonts w:hint="default"/>
                <w:lang w:val="en-US" w:eastAsia="zh-CN"/>
              </w:rPr>
            </w:pPr>
            <w:r>
              <w:rPr>
                <w:rFonts w:hint="eastAsia"/>
                <w:lang w:val="en-US" w:eastAsia="zh-CN"/>
              </w:rPr>
              <w:t>8.气密性：</w:t>
            </w:r>
            <w:r>
              <w:rPr>
                <w:rFonts w:hint="eastAsia"/>
                <w:u w:val="single"/>
                <w:lang w:val="en-US" w:eastAsia="zh-CN"/>
              </w:rPr>
              <w:t xml:space="preserve">    </w:t>
            </w:r>
          </w:p>
          <w:p>
            <w:pPr>
              <w:spacing w:line="400" w:lineRule="exact"/>
              <w:ind w:left="480" w:leftChars="200"/>
              <w:rPr>
                <w:rFonts w:cs="Times New Roman"/>
              </w:rPr>
            </w:pPr>
            <w:r>
              <w:rPr>
                <w:rFonts w:hint="eastAsia" w:cs="Times New Roman"/>
              </w:rPr>
              <w:t>（六）遮阳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tcPr>
          <w:p>
            <w:pPr>
              <w:spacing w:line="400" w:lineRule="exact"/>
              <w:ind w:firstLine="420"/>
            </w:pPr>
            <w:r>
              <w:rPr>
                <w:rFonts w:hint="eastAsia"/>
              </w:rPr>
              <w:t>1.遮阳形式采用</w:t>
            </w:r>
            <w:r>
              <w:rPr>
                <w:rFonts w:hint="eastAsia"/>
                <w:u w:val="single"/>
              </w:rPr>
              <w:t xml:space="preserve">   </w:t>
            </w:r>
            <w:r>
              <w:rPr>
                <w:rFonts w:hint="eastAsia"/>
              </w:rPr>
              <w:t>遮阳。</w:t>
            </w:r>
          </w:p>
          <w:p>
            <w:pPr>
              <w:pStyle w:val="21"/>
              <w:spacing w:after="0" w:line="400" w:lineRule="exact"/>
              <w:ind w:left="480"/>
              <w:rPr>
                <w:color w:val="auto"/>
              </w:rPr>
            </w:pPr>
            <w:r>
              <w:rPr>
                <w:rFonts w:hint="eastAsia"/>
                <w:color w:val="auto"/>
              </w:rPr>
              <w:t>2.遮阳朝向位置：</w:t>
            </w:r>
            <w:r>
              <w:rPr>
                <w:rFonts w:hint="eastAsia"/>
                <w:color w:val="auto"/>
                <w:u w:val="single"/>
              </w:rPr>
              <w:t xml:space="preserve">    </w:t>
            </w:r>
          </w:p>
          <w:p>
            <w:pPr>
              <w:spacing w:line="400" w:lineRule="exact"/>
              <w:ind w:firstLine="420"/>
            </w:pPr>
            <w:r>
              <w:rPr>
                <w:rFonts w:hint="eastAsia"/>
              </w:rPr>
              <w:t xml:space="preserve">3.遮阳设计执行 </w:t>
            </w:r>
            <w:r>
              <w:rPr>
                <w:rFonts w:hint="eastAsia"/>
                <w:u w:val="single"/>
              </w:rPr>
              <w:t xml:space="preserve">                     </w:t>
            </w:r>
            <w:r>
              <w:rPr>
                <w:rFonts w:hint="eastAsia"/>
              </w:rPr>
              <w:t xml:space="preserve">标准。     </w:t>
            </w:r>
          </w:p>
          <w:p>
            <w:pPr>
              <w:spacing w:line="400" w:lineRule="exact"/>
              <w:ind w:firstLine="420"/>
              <w:rPr>
                <w:lang w:val="en"/>
              </w:rPr>
            </w:pPr>
            <w:r>
              <w:rPr>
                <w:rFonts w:hint="eastAsia"/>
                <w:lang w:val="en"/>
              </w:rPr>
              <w:t>（七）给排水</w:t>
            </w:r>
          </w:p>
          <w:p>
            <w:pPr>
              <w:spacing w:line="400" w:lineRule="exact"/>
              <w:ind w:firstLine="420"/>
            </w:pPr>
            <w:r>
              <w:rPr>
                <w:rFonts w:hint="eastAsia"/>
              </w:rPr>
              <w:t>1.供水形式为：</w:t>
            </w:r>
            <w:r>
              <w:rPr>
                <w:rFonts w:hint="eastAsia"/>
                <w:u w:val="single"/>
              </w:rPr>
              <w:t xml:space="preserve">                  </w:t>
            </w:r>
            <w:r>
              <w:rPr>
                <w:rFonts w:hint="eastAsia"/>
              </w:rPr>
              <w:t>。</w:t>
            </w:r>
          </w:p>
          <w:p>
            <w:pPr>
              <w:pStyle w:val="43"/>
              <w:spacing w:line="400" w:lineRule="exact"/>
              <w:ind w:firstLine="480"/>
              <w:rPr>
                <w:rFonts w:cs="Times New Roman"/>
                <w:u w:val="single"/>
              </w:rPr>
            </w:pPr>
            <w:r>
              <w:rPr>
                <w:rFonts w:hint="eastAsia"/>
              </w:rPr>
              <w:t>2.供应生活热水，</w:t>
            </w:r>
            <w:r>
              <w:rPr>
                <w:rFonts w:hint="eastAsia" w:cs="Times New Roman"/>
              </w:rPr>
              <w:t>生活热水热源为</w:t>
            </w:r>
            <w:r>
              <w:rPr>
                <w:rFonts w:cs="Times New Roman"/>
                <w:u w:val="single"/>
              </w:rPr>
              <w:t xml:space="preserve">        </w:t>
            </w:r>
            <w:r>
              <w:rPr>
                <w:rFonts w:hint="eastAsia" w:cs="Times New Roman"/>
                <w:u w:val="single"/>
              </w:rPr>
              <w:t xml:space="preserve">          。</w:t>
            </w:r>
          </w:p>
          <w:p>
            <w:pPr>
              <w:pStyle w:val="43"/>
              <w:spacing w:line="400" w:lineRule="exact"/>
              <w:ind w:firstLine="480"/>
            </w:pPr>
            <w:r>
              <w:rPr>
                <w:rFonts w:hint="eastAsia"/>
              </w:rPr>
              <w:t>3.生活热水设计执行</w:t>
            </w:r>
            <w:r>
              <w:rPr>
                <w:rFonts w:hint="eastAsia"/>
                <w:u w:val="single"/>
              </w:rPr>
              <w:t xml:space="preserve">                         </w:t>
            </w:r>
            <w:r>
              <w:rPr>
                <w:rFonts w:hint="eastAsia"/>
              </w:rPr>
              <w:t>标准。</w:t>
            </w:r>
          </w:p>
          <w:p>
            <w:pPr>
              <w:pStyle w:val="43"/>
              <w:spacing w:line="400" w:lineRule="exact"/>
              <w:ind w:firstLine="480"/>
              <w:rPr>
                <w:rFonts w:cs="Times New Roman"/>
              </w:rPr>
            </w:pPr>
            <w:r>
              <w:rPr>
                <w:rFonts w:hint="eastAsia" w:cs="Times New Roman"/>
              </w:rPr>
              <w:t>（八）暖通空调</w:t>
            </w:r>
          </w:p>
          <w:p>
            <w:pPr>
              <w:pStyle w:val="43"/>
              <w:spacing w:line="400" w:lineRule="exact"/>
              <w:ind w:firstLine="480"/>
              <w:rPr>
                <w:rFonts w:cs="Times New Roman"/>
                <w:u w:val="single"/>
              </w:rPr>
            </w:pPr>
            <w:r>
              <w:rPr>
                <w:rFonts w:hint="eastAsia" w:cs="Times New Roman"/>
              </w:rPr>
              <w:t>1.热源形式为</w:t>
            </w:r>
            <w:r>
              <w:rPr>
                <w:rFonts w:cs="Times New Roman"/>
                <w:u w:val="single"/>
              </w:rPr>
              <w:t xml:space="preserve">         </w:t>
            </w:r>
          </w:p>
          <w:p>
            <w:pPr>
              <w:pStyle w:val="43"/>
              <w:spacing w:line="400" w:lineRule="exact"/>
              <w:ind w:firstLine="480"/>
              <w:rPr>
                <w:rFonts w:cs="Times New Roman"/>
              </w:rPr>
            </w:pPr>
            <w:r>
              <w:rPr>
                <w:rFonts w:hint="eastAsia" w:cs="Times New Roman"/>
              </w:rPr>
              <w:t>2.冷源形式为</w:t>
            </w:r>
            <w:r>
              <w:rPr>
                <w:rFonts w:cs="Times New Roman"/>
                <w:u w:val="single"/>
              </w:rPr>
              <w:t xml:space="preserve">           </w:t>
            </w:r>
          </w:p>
          <w:p>
            <w:pPr>
              <w:pStyle w:val="43"/>
              <w:spacing w:line="400" w:lineRule="exact"/>
              <w:ind w:firstLine="480"/>
              <w:rPr>
                <w:rFonts w:cs="Times New Roman"/>
                <w:u w:val="single"/>
              </w:rPr>
            </w:pPr>
            <w:r>
              <w:rPr>
                <w:rFonts w:hint="eastAsia" w:cs="Times New Roman"/>
              </w:rPr>
              <w:t>3.末端装置为</w:t>
            </w:r>
            <w:r>
              <w:rPr>
                <w:rFonts w:hint="eastAsia" w:cs="Times New Roman"/>
                <w:u w:val="single"/>
              </w:rPr>
              <w:t xml:space="preserve"> </w:t>
            </w:r>
            <w:r>
              <w:rPr>
                <w:rFonts w:cs="Times New Roman"/>
                <w:u w:val="single"/>
              </w:rPr>
              <w:t xml:space="preserve">           </w:t>
            </w:r>
          </w:p>
          <w:p>
            <w:pPr>
              <w:pStyle w:val="43"/>
              <w:spacing w:line="400" w:lineRule="exact"/>
              <w:ind w:firstLine="480"/>
              <w:rPr>
                <w:rFonts w:cs="Times New Roman"/>
              </w:rPr>
            </w:pPr>
            <w:r>
              <w:rPr>
                <w:rFonts w:hint="eastAsia" w:cs="Times New Roman"/>
              </w:rPr>
              <w:t>4.新风系统：</w:t>
            </w:r>
          </w:p>
          <w:p>
            <w:pPr>
              <w:pStyle w:val="43"/>
              <w:spacing w:line="400" w:lineRule="exact"/>
              <w:ind w:firstLine="480"/>
              <w:rPr>
                <w:rFonts w:cs="Times New Roman"/>
              </w:rPr>
            </w:pPr>
            <w:r>
              <w:rPr>
                <w:rFonts w:hint="eastAsia" w:cs="Times New Roman"/>
              </w:rPr>
              <w:t>5.暖通设计执行</w:t>
            </w:r>
            <w:r>
              <w:rPr>
                <w:rFonts w:hint="eastAsia" w:cs="Times New Roman"/>
                <w:u w:val="single"/>
              </w:rPr>
              <w:t xml:space="preserve">                        </w:t>
            </w:r>
            <w:r>
              <w:rPr>
                <w:rFonts w:hint="eastAsia" w:cs="Times New Roman"/>
              </w:rPr>
              <w:t>标准。</w:t>
            </w:r>
          </w:p>
          <w:p>
            <w:pPr>
              <w:pStyle w:val="43"/>
              <w:spacing w:line="400" w:lineRule="exact"/>
              <w:ind w:firstLine="480"/>
              <w:rPr>
                <w:rFonts w:ascii="宋体" w:hAnsi="宋体" w:cs="Times New Roman"/>
              </w:rPr>
            </w:pPr>
            <w:r>
              <w:rPr>
                <w:rFonts w:hint="eastAsia" w:ascii="宋体" w:hAnsi="宋体" w:cs="Times New Roman"/>
              </w:rPr>
              <w:t>（九）电气</w:t>
            </w:r>
          </w:p>
          <w:p>
            <w:pPr>
              <w:pStyle w:val="43"/>
              <w:spacing w:line="400" w:lineRule="exact"/>
              <w:ind w:firstLine="480"/>
              <w:rPr>
                <w:rFonts w:cs="Times New Roman"/>
                <w:u w:val="single"/>
              </w:rPr>
            </w:pPr>
            <w:r>
              <w:rPr>
                <w:rFonts w:hint="eastAsia" w:ascii="宋体" w:hAnsi="宋体" w:cs="Times New Roman"/>
              </w:rPr>
              <w:t>1.</w:t>
            </w:r>
            <w:r>
              <w:rPr>
                <w:rFonts w:hint="eastAsia" w:cs="Times New Roman"/>
              </w:rPr>
              <w:t>电源采用</w:t>
            </w:r>
            <w:r>
              <w:rPr>
                <w:rFonts w:hint="eastAsia" w:cs="Times New Roman"/>
                <w:u w:val="single"/>
              </w:rPr>
              <w:t xml:space="preserve"> </w:t>
            </w:r>
            <w:r>
              <w:rPr>
                <w:rFonts w:cs="Times New Roman"/>
                <w:u w:val="single"/>
              </w:rPr>
              <w:t xml:space="preserve">           </w:t>
            </w:r>
            <w:r>
              <w:rPr>
                <w:rFonts w:hint="eastAsia" w:cs="Times New Roman"/>
                <w:u w:val="single"/>
              </w:rPr>
              <w:t>。</w:t>
            </w:r>
          </w:p>
          <w:p>
            <w:pPr>
              <w:pStyle w:val="43"/>
              <w:spacing w:line="400" w:lineRule="exact"/>
              <w:ind w:firstLine="480"/>
              <w:rPr>
                <w:rFonts w:cs="Times New Roman"/>
              </w:rPr>
            </w:pPr>
            <w:r>
              <w:rPr>
                <w:rFonts w:hint="eastAsia" w:cs="Times New Roman"/>
              </w:rPr>
              <w:t>2.电气设计执行</w:t>
            </w:r>
            <w:r>
              <w:rPr>
                <w:rFonts w:hint="eastAsia" w:cs="Times New Roman"/>
                <w:u w:val="single"/>
              </w:rPr>
              <w:t xml:space="preserve">                        </w:t>
            </w:r>
            <w:r>
              <w:rPr>
                <w:rFonts w:hint="eastAsia" w:cs="Times New Roman"/>
              </w:rPr>
              <w:t>标准。</w:t>
            </w:r>
          </w:p>
          <w:p>
            <w:pPr>
              <w:pStyle w:val="43"/>
              <w:spacing w:line="400" w:lineRule="exact"/>
              <w:ind w:firstLine="480"/>
            </w:pPr>
            <w:r>
              <w:rPr>
                <w:rFonts w:hint="eastAsia"/>
              </w:rPr>
              <w:t>（十）其他需要说明的情况：</w:t>
            </w:r>
            <w:r>
              <w:rPr>
                <w:rFonts w:hint="eastAsia"/>
                <w:u w:val="single"/>
              </w:rPr>
              <w:t xml:space="preserve">                           </w:t>
            </w:r>
            <w:r>
              <w:rPr>
                <w:rFonts w:hint="eastAsia"/>
              </w:rPr>
              <w:t xml:space="preserve"> 。</w:t>
            </w: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五、绿色建筑</w:t>
      </w:r>
    </w:p>
    <w:p>
      <w:pPr>
        <w:spacing w:line="400" w:lineRule="exact"/>
        <w:ind w:firstLine="480" w:firstLineChars="200"/>
        <w:rPr>
          <w:rFonts w:ascii="宋体" w:hAnsi="宋体" w:cs="宋体"/>
        </w:rPr>
      </w:pPr>
      <w:r>
        <w:rPr>
          <w:rFonts w:hint="eastAsia" w:ascii="宋体" w:hAnsi="宋体" w:cs="宋体"/>
        </w:rPr>
        <w:t>1.XXX楼栋执行</w:t>
      </w:r>
      <w:r>
        <w:rPr>
          <w:rFonts w:hint="eastAsia" w:ascii="宋体" w:hAnsi="宋体" w:cs="宋体"/>
          <w:u w:val="single"/>
        </w:rPr>
        <w:t xml:space="preserve">                    </w:t>
      </w:r>
      <w:r>
        <w:rPr>
          <w:rFonts w:hint="eastAsia" w:ascii="宋体" w:hAnsi="宋体" w:cs="宋体"/>
        </w:rPr>
        <w:t>标准。</w:t>
      </w:r>
    </w:p>
    <w:p>
      <w:pPr>
        <w:pStyle w:val="43"/>
        <w:spacing w:line="400" w:lineRule="exact"/>
        <w:ind w:firstLine="480"/>
      </w:pPr>
      <w:r>
        <w:rPr>
          <w:rFonts w:hint="eastAsia"/>
        </w:rPr>
        <w:t>2.各分项指标措施及得分自评结果如下表：</w:t>
      </w:r>
    </w:p>
    <w:p>
      <w:pPr>
        <w:pStyle w:val="43"/>
        <w:spacing w:line="400" w:lineRule="exact"/>
        <w:ind w:firstLine="480"/>
        <w:rPr>
          <w:rFonts w:cs="Times New Roman"/>
        </w:rPr>
      </w:pPr>
      <w:r>
        <w:rPr>
          <w:rFonts w:hint="eastAsia" w:cs="Times New Roman"/>
        </w:rPr>
        <w:t>1）</w:t>
      </w:r>
      <w:r>
        <w:rPr>
          <w:rFonts w:cs="Times New Roman"/>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57"/>
        <w:gridCol w:w="1964"/>
        <w:gridCol w:w="1931"/>
        <w:gridCol w:w="199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技术要求</w:t>
            </w:r>
          </w:p>
        </w:tc>
        <w:tc>
          <w:tcPr>
            <w:tcW w:w="1931" w:type="dxa"/>
            <w:vAlign w:val="center"/>
          </w:tcPr>
          <w:p>
            <w:pPr>
              <w:snapToGrid w:val="0"/>
              <w:spacing w:line="276" w:lineRule="auto"/>
              <w:rPr>
                <w:rFonts w:cs="Times New Roman"/>
                <w:color w:val="000000"/>
                <w:kern w:val="0"/>
                <w:szCs w:val="24"/>
              </w:rPr>
            </w:pPr>
            <w:r>
              <w:rPr>
                <w:rFonts w:cs="Times New Roman"/>
                <w:color w:val="000000"/>
                <w:kern w:val="0"/>
                <w:szCs w:val="24"/>
              </w:rPr>
              <w:t>一星级</w:t>
            </w:r>
          </w:p>
        </w:tc>
        <w:tc>
          <w:tcPr>
            <w:tcW w:w="1994" w:type="dxa"/>
            <w:vAlign w:val="center"/>
          </w:tcPr>
          <w:p>
            <w:pPr>
              <w:snapToGrid w:val="0"/>
              <w:spacing w:line="276" w:lineRule="auto"/>
              <w:rPr>
                <w:rFonts w:cs="Times New Roman"/>
                <w:color w:val="000000"/>
                <w:kern w:val="0"/>
                <w:szCs w:val="24"/>
              </w:rPr>
            </w:pPr>
            <w:r>
              <w:rPr>
                <w:rFonts w:cs="Times New Roman"/>
                <w:color w:val="000000"/>
                <w:kern w:val="0"/>
                <w:szCs w:val="24"/>
              </w:rPr>
              <w:t>二星级</w:t>
            </w:r>
          </w:p>
        </w:tc>
        <w:tc>
          <w:tcPr>
            <w:tcW w:w="1931" w:type="dxa"/>
            <w:vAlign w:val="center"/>
          </w:tcPr>
          <w:p>
            <w:pPr>
              <w:snapToGrid w:val="0"/>
              <w:spacing w:line="276" w:lineRule="auto"/>
              <w:rPr>
                <w:rFonts w:cs="Times New Roman"/>
                <w:color w:val="000000"/>
                <w:kern w:val="0"/>
                <w:szCs w:val="24"/>
              </w:rPr>
            </w:pPr>
            <w:r>
              <w:rPr>
                <w:rFonts w:cs="Times New Roman"/>
                <w:color w:val="000000"/>
                <w:kern w:val="0"/>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szCs w:val="24"/>
              </w:rPr>
            </w:pPr>
            <w:r>
              <w:rPr>
                <w:rFonts w:cs="Times New Roman"/>
                <w:szCs w:val="24"/>
              </w:rPr>
              <w:t>围护结构热工性能的提高比例，或建筑供暖空调负荷降低比例</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围护结构提高5%</w:t>
            </w:r>
          </w:p>
          <w:p>
            <w:pPr>
              <w:snapToGrid w:val="0"/>
              <w:spacing w:line="276" w:lineRule="auto"/>
              <w:rPr>
                <w:rFonts w:cs="Times New Roman"/>
              </w:rPr>
            </w:pPr>
            <w:r>
              <w:rPr>
                <w:rFonts w:ascii="宋体" w:hAnsi="宋体"/>
              </w:rPr>
              <w:sym w:font="Wingdings 2" w:char="00A3"/>
            </w:r>
            <w:r>
              <w:rPr>
                <w:rFonts w:hint="eastAsia" w:cs="Times New Roman"/>
              </w:rPr>
              <w:t>负荷降低5%</w:t>
            </w:r>
          </w:p>
        </w:tc>
        <w:tc>
          <w:tcPr>
            <w:tcW w:w="1994"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围护结构提高10%</w:t>
            </w:r>
          </w:p>
          <w:p>
            <w:pPr>
              <w:snapToGrid w:val="0"/>
              <w:spacing w:line="276" w:lineRule="auto"/>
              <w:rPr>
                <w:rFonts w:cs="Times New Roman"/>
              </w:rPr>
            </w:pPr>
            <w:r>
              <w:rPr>
                <w:rFonts w:ascii="宋体" w:hAnsi="宋体"/>
              </w:rPr>
              <w:sym w:font="Wingdings 2" w:char="00A3"/>
            </w:r>
            <w:r>
              <w:rPr>
                <w:rFonts w:cs="Times New Roman"/>
              </w:rPr>
              <w:t>负荷降低10%</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围护结构提高20%</w:t>
            </w:r>
          </w:p>
          <w:p>
            <w:pPr>
              <w:snapToGrid w:val="0"/>
              <w:spacing w:line="276" w:lineRule="auto"/>
              <w:rPr>
                <w:rFonts w:cs="Times New Roman"/>
              </w:rPr>
            </w:pPr>
            <w:r>
              <w:rPr>
                <w:rFonts w:ascii="宋体" w:hAnsi="宋体"/>
              </w:rPr>
              <w:sym w:font="Wingdings 2" w:char="00A3"/>
            </w:r>
            <w:r>
              <w:rPr>
                <w:rFonts w:hint="eastAsia" w:cs="Times New Roman"/>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节水器具用水效率等级</w:t>
            </w:r>
          </w:p>
        </w:tc>
        <w:tc>
          <w:tcPr>
            <w:tcW w:w="1931" w:type="dxa"/>
            <w:vAlign w:val="center"/>
          </w:tcPr>
          <w:p>
            <w:pPr>
              <w:snapToGrid w:val="0"/>
              <w:spacing w:line="276" w:lineRule="auto"/>
              <w:jc w:val="center"/>
              <w:rPr>
                <w:rFonts w:cs="Times New Roman"/>
              </w:rPr>
            </w:pPr>
            <w:r>
              <w:rPr>
                <w:rFonts w:ascii="宋体" w:hAnsi="宋体"/>
              </w:rPr>
              <w:sym w:font="Wingdings 2" w:char="00A3"/>
            </w:r>
            <w:r>
              <w:rPr>
                <w:rFonts w:hint="eastAsia" w:cs="Times New Roman"/>
              </w:rPr>
              <w:t>3</w:t>
            </w:r>
            <w:r>
              <w:rPr>
                <w:rFonts w:cs="Times New Roman"/>
              </w:rPr>
              <w:t>级</w:t>
            </w:r>
          </w:p>
        </w:tc>
        <w:tc>
          <w:tcPr>
            <w:tcW w:w="3925" w:type="dxa"/>
            <w:gridSpan w:val="2"/>
            <w:vAlign w:val="center"/>
          </w:tcPr>
          <w:p>
            <w:pPr>
              <w:snapToGrid w:val="0"/>
              <w:spacing w:line="276" w:lineRule="auto"/>
              <w:jc w:val="center"/>
              <w:rPr>
                <w:rFonts w:cs="Times New Roman"/>
              </w:rPr>
            </w:pPr>
            <w:r>
              <w:rPr>
                <w:rFonts w:ascii="宋体" w:hAnsi="宋体"/>
              </w:rPr>
              <w:sym w:font="Wingdings 2" w:char="00A3"/>
            </w:r>
            <w:r>
              <w:rPr>
                <w:rFonts w:cs="Times New Roma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室内主要空气污染物浓度降低比例</w:t>
            </w:r>
          </w:p>
        </w:tc>
        <w:tc>
          <w:tcPr>
            <w:tcW w:w="1931" w:type="dxa"/>
            <w:vAlign w:val="center"/>
          </w:tcPr>
          <w:p>
            <w:pPr>
              <w:snapToGrid w:val="0"/>
              <w:spacing w:line="276" w:lineRule="auto"/>
              <w:jc w:val="center"/>
              <w:rPr>
                <w:rFonts w:cs="Times New Roman"/>
              </w:rPr>
            </w:pPr>
            <w:r>
              <w:rPr>
                <w:rFonts w:cs="Times New Roman"/>
              </w:rPr>
              <w:sym w:font="Wingdings 2" w:char="00A3"/>
            </w:r>
            <w:r>
              <w:rPr>
                <w:rFonts w:cs="Times New Roman"/>
              </w:rPr>
              <w:t>10%</w:t>
            </w:r>
          </w:p>
        </w:tc>
        <w:tc>
          <w:tcPr>
            <w:tcW w:w="3925" w:type="dxa"/>
            <w:gridSpan w:val="2"/>
            <w:vAlign w:val="center"/>
          </w:tcPr>
          <w:p>
            <w:pPr>
              <w:snapToGrid w:val="0"/>
              <w:spacing w:line="276" w:lineRule="auto"/>
              <w:jc w:val="center"/>
              <w:rPr>
                <w:rFonts w:cs="Times New Roman"/>
              </w:rPr>
            </w:pPr>
            <w:r>
              <w:rPr>
                <w:rFonts w:ascii="宋体" w:hAnsi="宋体"/>
              </w:rPr>
              <w:sym w:font="Wingdings 2" w:char="00A3"/>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外窗气密性能</w:t>
            </w:r>
          </w:p>
        </w:tc>
        <w:tc>
          <w:tcPr>
            <w:tcW w:w="5856" w:type="dxa"/>
            <w:gridSpan w:val="3"/>
            <w:vAlign w:val="center"/>
          </w:tcPr>
          <w:p>
            <w:pPr>
              <w:snapToGrid w:val="0"/>
              <w:spacing w:line="276" w:lineRule="auto"/>
              <w:jc w:val="center"/>
              <w:rPr>
                <w:rFonts w:ascii="宋体" w:hAnsi="宋体"/>
              </w:rPr>
            </w:pPr>
            <w:r>
              <w:rPr>
                <w:rFonts w:cs="Times New Roman"/>
              </w:rPr>
              <w:t>符合国家</w:t>
            </w:r>
            <w:r>
              <w:rPr>
                <w:rFonts w:hint="eastAsia" w:cs="Times New Roman"/>
              </w:rPr>
              <w:t>和京津冀</w:t>
            </w:r>
            <w:r>
              <w:rPr>
                <w:rFonts w:cs="Times New Roman"/>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1857" w:type="dxa"/>
            <w:vMerge w:val="restart"/>
            <w:vAlign w:val="center"/>
          </w:tcPr>
          <w:p>
            <w:pPr>
              <w:snapToGrid w:val="0"/>
              <w:spacing w:line="276" w:lineRule="auto"/>
              <w:rPr>
                <w:rFonts w:cs="Times New Roman"/>
                <w:color w:val="000000"/>
                <w:kern w:val="0"/>
                <w:szCs w:val="24"/>
              </w:rPr>
            </w:pPr>
            <w:r>
              <w:rPr>
                <w:rFonts w:cs="Times New Roman"/>
                <w:color w:val="000000"/>
                <w:kern w:val="0"/>
                <w:szCs w:val="24"/>
              </w:rPr>
              <w:t>住宅建筑</w:t>
            </w:r>
          </w:p>
        </w:tc>
        <w:tc>
          <w:tcPr>
            <w:tcW w:w="1964" w:type="dxa"/>
            <w:vAlign w:val="center"/>
          </w:tcPr>
          <w:p>
            <w:pPr>
              <w:snapToGrid w:val="0"/>
              <w:spacing w:line="276" w:lineRule="auto"/>
              <w:rPr>
                <w:rFonts w:cs="Times New Roman"/>
                <w:color w:val="000000"/>
                <w:kern w:val="0"/>
                <w:szCs w:val="24"/>
              </w:rPr>
            </w:pPr>
            <w:r>
              <w:rPr>
                <w:rFonts w:cs="Times New Roman"/>
                <w:color w:val="000000"/>
                <w:kern w:val="0"/>
                <w:szCs w:val="24"/>
              </w:rPr>
              <w:t>外窗传热系数降低比例</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5%</w:t>
            </w:r>
          </w:p>
        </w:tc>
        <w:tc>
          <w:tcPr>
            <w:tcW w:w="1994" w:type="dxa"/>
            <w:vAlign w:val="center"/>
          </w:tcPr>
          <w:p>
            <w:pPr>
              <w:snapToGrid w:val="0"/>
              <w:spacing w:line="276" w:lineRule="auto"/>
              <w:rPr>
                <w:rFonts w:cs="Times New Roman"/>
              </w:rPr>
            </w:pPr>
            <w:r>
              <w:rPr>
                <w:rFonts w:ascii="宋体" w:hAnsi="宋体"/>
              </w:rPr>
              <w:sym w:font="Wingdings 2" w:char="00A3"/>
            </w:r>
            <w:r>
              <w:rPr>
                <w:rFonts w:cs="Times New Roman"/>
              </w:rPr>
              <w:t>10%</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ascii="宋体" w:hAnsi="宋体"/>
              </w:rPr>
              <w:t>2</w:t>
            </w:r>
            <w:r>
              <w:rPr>
                <w:rFonts w:hint="eastAsia"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rPr>
                <w:rFonts w:cs="Times New Roman"/>
                <w:color w:val="000000"/>
                <w:kern w:val="0"/>
                <w:szCs w:val="24"/>
              </w:rPr>
            </w:pPr>
          </w:p>
        </w:tc>
        <w:tc>
          <w:tcPr>
            <w:tcW w:w="1964" w:type="dxa"/>
            <w:vAlign w:val="center"/>
          </w:tcPr>
          <w:p>
            <w:pPr>
              <w:snapToGrid w:val="0"/>
              <w:spacing w:line="276" w:lineRule="auto"/>
              <w:rPr>
                <w:rFonts w:cs="Times New Roman"/>
                <w:color w:val="000000"/>
                <w:kern w:val="0"/>
                <w:szCs w:val="24"/>
              </w:rPr>
            </w:pPr>
            <w:r>
              <w:rPr>
                <w:rFonts w:cs="Times New Roman"/>
                <w:color w:val="000000"/>
                <w:kern w:val="0"/>
                <w:szCs w:val="24"/>
              </w:rPr>
              <w:t>隔声性能</w:t>
            </w:r>
          </w:p>
        </w:tc>
        <w:tc>
          <w:tcPr>
            <w:tcW w:w="1931" w:type="dxa"/>
            <w:vAlign w:val="center"/>
          </w:tcPr>
          <w:p>
            <w:pPr>
              <w:snapToGrid w:val="0"/>
              <w:spacing w:line="276" w:lineRule="auto"/>
              <w:rPr>
                <w:rFonts w:cs="Times New Roman"/>
              </w:rPr>
            </w:pPr>
            <w:r>
              <w:rPr>
                <w:rFonts w:hint="eastAsia" w:cs="Times New Roman"/>
              </w:rPr>
              <w:t>—</w:t>
            </w:r>
          </w:p>
        </w:tc>
        <w:tc>
          <w:tcPr>
            <w:tcW w:w="1994" w:type="dxa"/>
            <w:vAlign w:val="center"/>
          </w:tcPr>
          <w:p>
            <w:pPr>
              <w:snapToGrid w:val="0"/>
              <w:spacing w:line="276" w:lineRule="auto"/>
              <w:rPr>
                <w:rFonts w:ascii="宋体" w:hAnsi="宋体"/>
              </w:rPr>
            </w:pPr>
            <w:r>
              <w:rPr>
                <w:rFonts w:ascii="宋体" w:hAnsi="宋体"/>
              </w:rPr>
              <w:sym w:font="Wingdings 2" w:char="00A3"/>
            </w:r>
            <w:r>
              <w:rPr>
                <w:rFonts w:cs="Times New Roman"/>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rPr>
            </w:pPr>
            <w:r>
              <w:rPr>
                <w:rFonts w:ascii="宋体" w:hAnsi="宋体"/>
              </w:rPr>
              <w:sym w:font="Wingdings 2" w:char="00A3"/>
            </w:r>
            <w:r>
              <w:rPr>
                <w:rFonts w:cs="Times New Roman"/>
              </w:rPr>
              <w:t>室外与卧室之间分户墙(楼板)两侧卧室之间的空气声隔声性能以及卧室楼板的撞击声隔声性能达到高要求标准限值</w:t>
            </w:r>
          </w:p>
        </w:tc>
      </w:tr>
    </w:tbl>
    <w:p>
      <w:pPr>
        <w:pStyle w:val="43"/>
        <w:spacing w:before="166" w:beforeLines="50" w:line="276" w:lineRule="auto"/>
        <w:ind w:firstLine="480"/>
        <w:rPr>
          <w:rFonts w:cs="Times New Roman"/>
        </w:rPr>
      </w:pPr>
      <w:r>
        <w:rPr>
          <w:rFonts w:hint="eastAsia" w:cs="Times New Roman"/>
        </w:rPr>
        <w:t>3.绿色建筑施工图设计图集成表</w:t>
      </w:r>
    </w:p>
    <w:tbl>
      <w:tblPr>
        <w:tblStyle w:val="36"/>
        <w:tblW w:w="5112" w:type="pct"/>
        <w:tblInd w:w="0" w:type="dxa"/>
        <w:tblLayout w:type="fixed"/>
        <w:tblCellMar>
          <w:top w:w="0" w:type="dxa"/>
          <w:left w:w="0" w:type="dxa"/>
          <w:bottom w:w="0" w:type="dxa"/>
          <w:right w:w="0" w:type="dxa"/>
        </w:tblCellMar>
      </w:tblPr>
      <w:tblGrid>
        <w:gridCol w:w="809"/>
        <w:gridCol w:w="256"/>
        <w:gridCol w:w="511"/>
        <w:gridCol w:w="785"/>
        <w:gridCol w:w="1034"/>
        <w:gridCol w:w="1034"/>
        <w:gridCol w:w="1079"/>
        <w:gridCol w:w="888"/>
        <w:gridCol w:w="986"/>
        <w:gridCol w:w="734"/>
        <w:gridCol w:w="813"/>
        <w:gridCol w:w="41"/>
        <w:gridCol w:w="894"/>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kern w:val="0"/>
                <w:szCs w:val="24"/>
                <w:lang w:bidi="ar"/>
              </w:rPr>
            </w:pPr>
            <w:r>
              <w:rPr>
                <w:rFonts w:hint="eastAsia" w:ascii="宋体" w:hAnsi="宋体" w:cs="宋体"/>
                <w:color w:val="000000"/>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color w:val="000000"/>
                <w:kern w:val="0"/>
                <w:szCs w:val="24"/>
                <w:lang w:bidi="ar"/>
              </w:rPr>
              <w:t>□单层 □多层 □高层 □超高层</w:t>
            </w: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A.2健康舒适</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kern w:val="0"/>
                <w:szCs w:val="24"/>
                <w:lang w:bidi="ar"/>
              </w:rPr>
            </w:pPr>
            <w:r>
              <w:rPr>
                <w:rFonts w:hint="eastAsia" w:ascii="宋体" w:hAnsi="宋体" w:cs="宋体"/>
                <w:b/>
                <w:bCs/>
                <w:color w:val="000000"/>
                <w:kern w:val="0"/>
                <w:szCs w:val="24"/>
                <w:lang w:bidi="ar"/>
              </w:rPr>
              <w:t>A.4资源节约</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lang w:val="en"/>
              </w:rPr>
            </w:pPr>
            <w:r>
              <w:rPr>
                <w:rFonts w:hint="eastAsia" w:ascii="宋体" w:hAnsi="宋体" w:cs="宋体"/>
                <w:b/>
                <w:bCs/>
                <w:color w:val="000000"/>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总评得分</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r>
      <w:tr>
        <w:tblPrEx>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前置条件Q0</w:t>
            </w:r>
          </w:p>
        </w:tc>
        <w:tc>
          <w:tcPr>
            <w:tcW w:w="884" w:type="pct"/>
            <w:gridSpan w:val="3"/>
            <w:tcBorders>
              <w:top w:val="single" w:color="000000" w:sz="4" w:space="0"/>
              <w:left w:val="single" w:color="auto"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FF"/>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安全耐久Q1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健康舒适Q2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生活便利Q3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资源节约Q4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环境宜居Q5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Style w:val="135"/>
                <w:rFonts w:hint="default"/>
                <w:sz w:val="24"/>
                <w:szCs w:val="24"/>
                <w:lang w:bidi="ar"/>
              </w:rPr>
              <w:t>提高与创新Q</w:t>
            </w:r>
            <w:r>
              <w:rPr>
                <w:rStyle w:val="136"/>
                <w:rFonts w:hint="default"/>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E7E6E6"/>
            <w:noWrap/>
            <w:vAlign w:val="center"/>
          </w:tcPr>
          <w:p>
            <w:pPr>
              <w:widowControl/>
              <w:spacing w:line="240" w:lineRule="auto"/>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p>
          <w:p>
            <w:pPr>
              <w:widowControl/>
              <w:spacing w:line="240" w:lineRule="auto"/>
              <w:rPr>
                <w:rFonts w:ascii="宋体" w:hAnsi="宋体"/>
              </w:rPr>
            </w:pPr>
            <w:r>
              <w:rPr>
                <w:rFonts w:ascii="宋体" w:hAnsi="宋体"/>
              </w:rPr>
              <w:sym w:font="Wingdings 2" w:char="00A3"/>
            </w:r>
            <w:r>
              <w:rPr>
                <w:rFonts w:ascii="宋体" w:hAnsi="宋体"/>
              </w:rPr>
              <w:t xml:space="preserve"> </w:t>
            </w:r>
            <w:r>
              <w:rPr>
                <w:rFonts w:hint="eastAsia" w:ascii="宋体" w:hAnsi="宋体"/>
              </w:rPr>
              <w:t xml:space="preserve">二星级 </w:t>
            </w:r>
            <w:r>
              <w:rPr>
                <w:rFonts w:ascii="宋体" w:hAnsi="宋体"/>
              </w:rPr>
              <w:t xml:space="preserve">   </w:t>
            </w:r>
          </w:p>
          <w:p>
            <w:pPr>
              <w:widowControl/>
              <w:spacing w:line="240" w:lineRule="auto"/>
              <w:rPr>
                <w:rFonts w:ascii="宋体" w:hAnsi="宋体" w:cs="宋体"/>
                <w:color w:val="000000"/>
                <w:szCs w:val="24"/>
              </w:rPr>
            </w:pPr>
            <w:r>
              <w:rPr>
                <w:rFonts w:ascii="宋体" w:hAnsi="宋体"/>
              </w:rPr>
              <w:sym w:font="Wingdings 2" w:char="F0A3"/>
            </w:r>
            <w:r>
              <w:rPr>
                <w:rFonts w:ascii="宋体" w:hAnsi="宋体"/>
              </w:rPr>
              <w:t xml:space="preserve"> </w:t>
            </w:r>
            <w:r>
              <w:rPr>
                <w:rFonts w:hint="eastAsia" w:ascii="宋体" w:hAnsi="宋体"/>
              </w:rPr>
              <w:t>三星级</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240" w:lineRule="auto"/>
              <w:rPr>
                <w:rFonts w:ascii="楷体_GB2312" w:hAnsi="楷体_GB2312" w:eastAsia="楷体_GB2312" w:cs="楷体_GB2312"/>
              </w:rPr>
            </w:pPr>
            <w:r>
              <w:rPr>
                <w:rFonts w:hint="eastAsia" w:ascii="楷体_GB2312" w:hAnsi="楷体_GB2312" w:eastAsia="楷体_GB2312" w:cs="楷体_GB2312"/>
              </w:rPr>
              <w:t>注：</w:t>
            </w:r>
            <w:r>
              <w:rPr>
                <w:rFonts w:hint="eastAsia" w:ascii="楷体_GB2312" w:hAnsi="楷体_GB2312" w:eastAsia="楷体_GB2312" w:cs="楷体_GB2312"/>
              </w:rPr>
              <w:br w:type="textWrapping"/>
            </w:r>
            <w:r>
              <w:rPr>
                <w:rFonts w:hint="eastAsia" w:ascii="楷体_GB2312" w:hAnsi="楷体_GB2312" w:eastAsia="楷体_GB2312" w:cs="楷体_GB2312"/>
              </w:rPr>
              <w:t>1. 本表由设计单位填写，相关设计人员在相应的签字栏签字，并加盖设计单位报审章，纳入施工图设计文件中；</w:t>
            </w:r>
            <w:r>
              <w:rPr>
                <w:rFonts w:hint="eastAsia" w:ascii="楷体_GB2312" w:hAnsi="楷体_GB2312" w:eastAsia="楷体_GB2312" w:cs="楷体_GB2312"/>
              </w:rPr>
              <w:br w:type="textWrapping"/>
            </w:r>
            <w:r>
              <w:rPr>
                <w:rFonts w:hint="eastAsia" w:ascii="楷体_GB2312" w:hAnsi="楷体_GB2312" w:eastAsia="楷体_GB2312" w:cs="楷体_GB2312"/>
              </w:rPr>
              <w:t>2. 本表的依据是《绿色建筑评价标准》DB/T 825-202</w:t>
            </w:r>
            <w:r>
              <w:rPr>
                <w:rFonts w:hint="eastAsia" w:ascii="楷体_GB2312" w:hAnsi="楷体_GB2312" w:eastAsia="楷体_GB2312" w:cs="楷体_GB2312"/>
                <w:highlight w:val="none"/>
              </w:rPr>
              <w:t>1</w:t>
            </w:r>
            <w:r>
              <w:rPr>
                <w:rFonts w:hint="eastAsia" w:ascii="楷体_GB2312" w:hAnsi="楷体_GB2312" w:eastAsia="楷体_GB2312" w:cs="楷体_GB2312"/>
                <w:highlight w:val="none"/>
                <w:lang w:eastAsia="zh-CN"/>
              </w:rPr>
              <w:t>和</w:t>
            </w:r>
            <w:r>
              <w:rPr>
                <w:rFonts w:hint="eastAsia" w:ascii="楷体_GB2312" w:hAnsi="楷体_GB2312" w:eastAsia="楷体_GB2312" w:cs="楷体_GB2312"/>
                <w:highlight w:val="none"/>
              </w:rPr>
              <w:t>《绿色建筑评价标准》GB/T</w:t>
            </w:r>
            <w:r>
              <w:rPr>
                <w:rFonts w:hint="eastAsia" w:ascii="楷体_GB2312" w:hAnsi="楷体_GB2312" w:eastAsia="楷体_GB2312" w:cs="楷体_GB2312"/>
                <w:highlight w:val="none"/>
                <w:lang w:val="en-US" w:eastAsia="zh-CN"/>
              </w:rPr>
              <w:t xml:space="preserve"> </w:t>
            </w:r>
            <w:r>
              <w:rPr>
                <w:rFonts w:hint="eastAsia" w:ascii="楷体_GB2312" w:hAnsi="楷体_GB2312" w:eastAsia="楷体_GB2312" w:cs="楷体_GB2312"/>
                <w:highlight w:val="none"/>
              </w:rPr>
              <w:t>50378</w:t>
            </w:r>
            <w:r>
              <w:rPr>
                <w:rFonts w:hint="eastAsia" w:ascii="楷体_GB2312" w:hAnsi="楷体_GB2312" w:eastAsia="楷体_GB2312" w:cs="楷体_GB2312"/>
                <w:highlight w:val="none"/>
                <w:lang w:val="en-US" w:eastAsia="zh-CN"/>
              </w:rPr>
              <w:t>-2019</w:t>
            </w:r>
            <w:r>
              <w:rPr>
                <w:rFonts w:hint="eastAsia" w:ascii="楷体_GB2312" w:hAnsi="楷体_GB2312" w:eastAsia="楷体_GB2312" w:cs="楷体_GB2312"/>
              </w:rPr>
              <w:t>；</w:t>
            </w:r>
            <w:r>
              <w:rPr>
                <w:rFonts w:hint="eastAsia" w:ascii="楷体_GB2312" w:hAnsi="楷体_GB2312" w:eastAsia="楷体_GB2312" w:cs="楷体_GB2312"/>
              </w:rPr>
              <w:br w:type="textWrapping"/>
            </w:r>
            <w:r>
              <w:rPr>
                <w:rFonts w:hint="eastAsia" w:ascii="楷体_GB2312" w:hAnsi="楷体_GB2312" w:eastAsia="楷体_GB2312" w:cs="楷体_GB2312"/>
              </w:rPr>
              <w:t>3.</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 个等级的绿色建筑均应满足本标准全部控制项的要求，且每类指标的评分项得分不应小于其评分项满分值的30%；</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rPr>
            </w:pPr>
            <w:r>
              <w:rPr>
                <w:rFonts w:hint="eastAsia" w:ascii="楷体_GB2312" w:hAnsi="楷体_GB2312" w:eastAsia="楷体_GB2312" w:cs="楷体_GB2312"/>
              </w:rPr>
              <w:t>3）当总得分分别达到60分、70分、85分且应满足前置条件的要求时，绿色建筑等级分别为一星级、二星级、三星级。</w:t>
            </w:r>
            <w:r>
              <w:rPr>
                <w:rFonts w:hint="eastAsia" w:ascii="楷体_GB2312" w:hAnsi="楷体_GB2312" w:eastAsia="楷体_GB2312" w:cs="楷体_GB2312"/>
              </w:rPr>
              <w:br w:type="textWrapping"/>
            </w:r>
            <w:r>
              <w:rPr>
                <w:rFonts w:hint="eastAsia" w:ascii="楷体_GB2312" w:hAnsi="楷体_GB2312" w:eastAsia="楷体_GB2312" w:cs="楷体_GB2312"/>
              </w:rPr>
              <w:t>4.依据DB/T 825-2021第3.2.7条规定，绿色建筑满足标准中所有控制项的要求时为基本级；</w:t>
            </w:r>
            <w:r>
              <w:rPr>
                <w:rFonts w:hint="eastAsia" w:ascii="楷体_GB2312" w:hAnsi="楷体_GB2312" w:eastAsia="楷体_GB2312" w:cs="楷体_GB2312"/>
              </w:rPr>
              <w:br w:type="textWrapping"/>
            </w:r>
            <w:r>
              <w:rPr>
                <w:rFonts w:hint="eastAsia" w:ascii="楷体_GB2312" w:hAnsi="楷体_GB2312" w:eastAsia="楷体_GB2312" w:cs="楷体_GB2312"/>
              </w:rPr>
              <w:t>5.控制项中，自评达标项在“□”处填“√”，不达标的项“□”不填；</w:t>
            </w:r>
          </w:p>
          <w:p>
            <w:pPr>
              <w:widowControl/>
              <w:spacing w:line="240" w:lineRule="auto"/>
            </w:pPr>
            <w:r>
              <w:rPr>
                <w:rFonts w:hint="eastAsia" w:ascii="楷体_GB2312" w:hAnsi="楷体_GB2312" w:eastAsia="楷体_GB2312" w:cs="楷体_GB2312"/>
                <w:color w:val="000000"/>
                <w:kern w:val="0"/>
                <w:szCs w:val="24"/>
                <w:lang w:bidi="ar"/>
              </w:rPr>
              <w:t>总分计算公式：</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1）控制项全部满足为Q0=400分</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2）提高与创新加分项得分为QA</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3）总分计算方法：Q=(Q0+Q1+Q2+Q3+Q4+Q5+QA)/10</w:t>
            </w:r>
          </w:p>
        </w:tc>
      </w:tr>
    </w:tbl>
    <w:p>
      <w:r>
        <w:rPr>
          <w:b/>
        </w:rPr>
        <w:t xml:space="preserve"> </w:t>
      </w:r>
      <w:r>
        <w:rPr>
          <w:rFonts w:hint="eastAsia"/>
          <w:b/>
        </w:rPr>
        <w:t>4.绿色建筑自评等级达到了</w:t>
      </w:r>
      <w:r>
        <w:rPr>
          <w:rFonts w:hint="eastAsia"/>
          <w:b/>
          <w:u w:val="single"/>
        </w:rPr>
        <w:t xml:space="preserve">     </w:t>
      </w:r>
      <w:r>
        <w:rPr>
          <w:rFonts w:hint="eastAsia"/>
          <w:b/>
        </w:rPr>
        <w:t>星级</w:t>
      </w:r>
      <w:r>
        <w:rPr>
          <w:rFonts w:hint="eastAsia"/>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761"/>
        <w:gridCol w:w="2212"/>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spacing w:line="400" w:lineRule="exact"/>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spacing w:line="400" w:lineRule="exact"/>
              <w:jc w:val="center"/>
              <w:rPr>
                <w:rFonts w:ascii="宋体" w:hAnsi="宋体" w:cs="Times New Roman"/>
                <w:color w:val="000000"/>
                <w:kern w:val="0"/>
                <w:szCs w:val="24"/>
              </w:rPr>
            </w:pPr>
            <w:r>
              <w:rPr>
                <w:rFonts w:ascii="宋体" w:hAnsi="宋体"/>
                <w:bCs/>
                <w:szCs w:val="21"/>
              </w:rPr>
              <w:t>健康舒适（</w:t>
            </w:r>
            <w:r>
              <w:rPr>
                <w:rFonts w:ascii="宋体" w:hAnsi="宋体"/>
              </w:rPr>
              <w:t>Q</w:t>
            </w:r>
            <w:r>
              <w:rPr>
                <w:rFonts w:ascii="宋体" w:hAnsi="宋体"/>
                <w:vertAlign w:val="subscript"/>
              </w:rPr>
              <w:t>2</w:t>
            </w:r>
            <w:r>
              <w:rPr>
                <w:rFonts w:ascii="宋体" w:hAnsi="宋体"/>
                <w:bCs/>
                <w:szCs w:val="21"/>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spacing w:line="400" w:lineRule="exact"/>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ascii="宋体" w:hAnsi="宋体"/>
                <w:bCs/>
                <w:szCs w:val="21"/>
              </w:rPr>
              <w:t>生活便利（</w:t>
            </w:r>
            <w:r>
              <w:rPr>
                <w:rFonts w:ascii="宋体" w:hAnsi="宋体"/>
              </w:rPr>
              <w:t>Q</w:t>
            </w:r>
            <w:r>
              <w:rPr>
                <w:rFonts w:ascii="宋体" w:hAnsi="宋体"/>
                <w:vertAlign w:val="subscript"/>
              </w:rPr>
              <w:t>3</w:t>
            </w:r>
            <w:r>
              <w:rPr>
                <w:rFonts w:ascii="宋体" w:hAnsi="宋体"/>
                <w:bCs/>
                <w:szCs w:val="21"/>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ascii="宋体" w:hAnsi="宋体"/>
                <w:bCs/>
                <w:szCs w:val="21"/>
              </w:rPr>
              <w:t>资源节约（</w:t>
            </w:r>
            <w:r>
              <w:rPr>
                <w:rFonts w:ascii="宋体" w:hAnsi="宋体"/>
              </w:rPr>
              <w:t>Q</w:t>
            </w:r>
            <w:r>
              <w:rPr>
                <w:rFonts w:ascii="宋体" w:hAnsi="宋体"/>
                <w:vertAlign w:val="subscript"/>
              </w:rPr>
              <w:t>4</w:t>
            </w:r>
            <w:r>
              <w:rPr>
                <w:rFonts w:ascii="宋体" w:hAnsi="宋体"/>
                <w:bCs/>
                <w:szCs w:val="21"/>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cs="Times New Roman"/>
                <w:color w:val="000000"/>
                <w:kern w:val="0"/>
                <w:szCs w:val="24"/>
              </w:rPr>
            </w:pPr>
            <w:r>
              <w:rPr>
                <w:rFonts w:ascii="宋体" w:hAnsi="宋体"/>
                <w:bCs/>
                <w:szCs w:val="21"/>
              </w:rPr>
              <w:t>环境宜居（</w:t>
            </w:r>
            <w:r>
              <w:rPr>
                <w:rFonts w:ascii="宋体" w:hAnsi="宋体"/>
              </w:rPr>
              <w:t>Q</w:t>
            </w:r>
            <w:r>
              <w:rPr>
                <w:rFonts w:ascii="宋体" w:hAnsi="宋体"/>
                <w:vertAlign w:val="subscript"/>
              </w:rPr>
              <w:t>5</w:t>
            </w:r>
            <w:r>
              <w:rPr>
                <w:rFonts w:ascii="宋体" w:hAnsi="宋体"/>
                <w:bCs/>
                <w:szCs w:val="21"/>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spacing w:line="400" w:lineRule="exact"/>
              <w:jc w:val="center"/>
              <w:rPr>
                <w:rFonts w:ascii="宋体" w:hAnsi="宋体" w:cs="Times New Roman"/>
                <w:color w:val="000000"/>
                <w:kern w:val="0"/>
                <w:szCs w:val="24"/>
              </w:rPr>
            </w:pPr>
            <w:r>
              <w:rPr>
                <w:rFonts w:ascii="宋体" w:hAnsi="宋体"/>
                <w:bCs/>
                <w:szCs w:val="21"/>
              </w:rPr>
              <w:t>提高与创新加分项（</w:t>
            </w:r>
            <w:r>
              <w:rPr>
                <w:rFonts w:ascii="宋体" w:hAnsi="宋体"/>
              </w:rPr>
              <w:t>Q</w:t>
            </w:r>
            <w:r>
              <w:rPr>
                <w:rFonts w:ascii="宋体" w:hAnsi="宋体"/>
                <w:vertAlign w:val="subscript"/>
              </w:rPr>
              <w:t>A</w:t>
            </w:r>
            <w:r>
              <w:rPr>
                <w:rFonts w:ascii="宋体" w:hAnsi="宋体"/>
                <w:bCs/>
                <w:szCs w:val="21"/>
              </w:rPr>
              <w:t>）</w:t>
            </w:r>
          </w:p>
        </w:tc>
        <w:tc>
          <w:tcPr>
            <w:tcW w:w="89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853" w:type="pct"/>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bCs/>
                <w:szCs w:val="21"/>
              </w:rPr>
            </w:pPr>
            <w:r>
              <w:rPr>
                <w:rFonts w:hint="eastAsia" w:ascii="宋体" w:hAnsi="宋体"/>
                <w:bCs/>
                <w:szCs w:val="21"/>
              </w:rPr>
              <w:t>自评总分（Q）</w:t>
            </w:r>
          </w:p>
        </w:tc>
        <w:tc>
          <w:tcPr>
            <w:tcW w:w="3878" w:type="pct"/>
            <w:gridSpan w:val="3"/>
            <w:vAlign w:val="center"/>
          </w:tcPr>
          <w:p>
            <w:pPr>
              <w:spacing w:line="400" w:lineRule="exact"/>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spacing w:line="400" w:lineRule="exact"/>
              <w:jc w:val="center"/>
              <w:rPr>
                <w:rFonts w:ascii="宋体" w:hAnsi="宋体"/>
                <w:bCs/>
                <w:szCs w:val="21"/>
              </w:rPr>
            </w:pPr>
            <w:r>
              <w:rPr>
                <w:rFonts w:hint="eastAsia" w:ascii="宋体" w:hAnsi="宋体"/>
                <w:bCs/>
                <w:szCs w:val="21"/>
              </w:rPr>
              <w:t>自评等级</w:t>
            </w:r>
          </w:p>
        </w:tc>
        <w:tc>
          <w:tcPr>
            <w:tcW w:w="3878" w:type="pct"/>
            <w:gridSpan w:val="3"/>
            <w:vAlign w:val="center"/>
          </w:tcPr>
          <w:p>
            <w:pPr>
              <w:snapToGrid w:val="0"/>
              <w:spacing w:line="400" w:lineRule="exact"/>
              <w:ind w:firstLine="240" w:firstLineChars="100"/>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r>
              <w:rPr>
                <w:rFonts w:ascii="宋体" w:hAnsi="宋体"/>
              </w:rPr>
              <w:sym w:font="Wingdings 2" w:char="00A3"/>
            </w:r>
            <w:r>
              <w:rPr>
                <w:rFonts w:ascii="宋体" w:hAnsi="宋体"/>
              </w:rPr>
              <w:t xml:space="preserve"> </w:t>
            </w:r>
            <w:r>
              <w:rPr>
                <w:rFonts w:hint="eastAsia" w:ascii="宋体" w:hAnsi="宋体"/>
              </w:rPr>
              <w:t xml:space="preserve">二星级 </w:t>
            </w:r>
            <w:r>
              <w:rPr>
                <w:rFonts w:ascii="宋体" w:hAnsi="宋体"/>
              </w:rPr>
              <w:t xml:space="preserve">   </w:t>
            </w:r>
            <w:r>
              <w:rPr>
                <w:rFonts w:ascii="宋体" w:hAnsi="宋体"/>
              </w:rPr>
              <w:sym w:font="Wingdings 2" w:char="F0A3"/>
            </w:r>
            <w:r>
              <w:rPr>
                <w:rFonts w:ascii="宋体" w:hAnsi="宋体"/>
              </w:rPr>
              <w:t xml:space="preserve"> </w:t>
            </w:r>
            <w:r>
              <w:rPr>
                <w:rFonts w:hint="eastAsia" w:ascii="宋体" w:hAnsi="宋体"/>
              </w:rPr>
              <w:t>三星级</w:t>
            </w:r>
          </w:p>
        </w:tc>
      </w:tr>
    </w:tbl>
    <w:p>
      <w:pPr>
        <w:pStyle w:val="43"/>
        <w:spacing w:before="166" w:beforeLines="50" w:line="300" w:lineRule="auto"/>
        <w:ind w:firstLine="240" w:firstLineChars="100"/>
        <w:rPr>
          <w:rFonts w:cs="Times New Roman"/>
        </w:rPr>
      </w:pPr>
      <w:r>
        <w:rPr>
          <w:rFonts w:hint="eastAsia" w:cs="Times New Roman"/>
        </w:rPr>
        <w:t>5.其他需要说明的情况：</w:t>
      </w:r>
      <w:r>
        <w:rPr>
          <w:rFonts w:hint="eastAsia" w:cs="Times New Roman"/>
          <w:u w:val="single"/>
        </w:rPr>
        <w:t xml:space="preserve">                                 </w:t>
      </w:r>
      <w:r>
        <w:rPr>
          <w:rFonts w:hint="eastAsia" w:cs="Times New Roman"/>
        </w:rPr>
        <w:t>。</w:t>
      </w:r>
    </w:p>
    <w:p>
      <w:pPr>
        <w:pStyle w:val="3"/>
        <w:ind w:firstLine="562" w:firstLineChars="200"/>
      </w:pPr>
      <w:r>
        <w:rPr>
          <w:rFonts w:hint="eastAsia"/>
        </w:rPr>
        <w:t>六</w:t>
      </w:r>
      <w:r>
        <w:t>、装配式建筑</w:t>
      </w:r>
    </w:p>
    <w:p>
      <w:pPr>
        <w:pStyle w:val="43"/>
        <w:numPr>
          <w:ilvl w:val="255"/>
          <w:numId w:val="0"/>
        </w:numPr>
        <w:spacing w:line="400" w:lineRule="exact"/>
        <w:ind w:left="480"/>
        <w:rPr>
          <w:rFonts w:cs="Times New Roman"/>
        </w:rPr>
      </w:pPr>
      <w:r>
        <w:rPr>
          <w:rFonts w:hint="eastAsia" w:cs="Times New Roman"/>
        </w:rPr>
        <w:t>（一）装配式建筑执行</w:t>
      </w:r>
      <w:r>
        <w:rPr>
          <w:rFonts w:hint="eastAsia" w:cs="Times New Roman"/>
          <w:u w:val="single"/>
        </w:rPr>
        <w:t xml:space="preserve">                   </w:t>
      </w:r>
      <w:r>
        <w:rPr>
          <w:rFonts w:hint="eastAsia" w:cs="Times New Roman"/>
        </w:rPr>
        <w:t>标准。</w:t>
      </w:r>
    </w:p>
    <w:p>
      <w:pPr>
        <w:spacing w:line="400" w:lineRule="exact"/>
        <w:ind w:firstLine="481" w:firstLineChars="200"/>
      </w:pPr>
      <w:r>
        <w:rPr>
          <w:rFonts w:hint="eastAsia"/>
          <w:b/>
        </w:rPr>
        <w:t>（二）技术配置与应用</w:t>
      </w:r>
    </w:p>
    <w:p>
      <w:pPr>
        <w:spacing w:line="400" w:lineRule="exact"/>
        <w:ind w:firstLine="480" w:firstLineChars="200"/>
      </w:pPr>
      <w:r>
        <w:rPr>
          <w:rFonts w:hint="eastAsia"/>
        </w:rPr>
        <w:t>1.装配式建筑技术配置表</w:t>
      </w:r>
    </w:p>
    <w:tbl>
      <w:tblPr>
        <w:tblStyle w:val="36"/>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2894"/>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阶段</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技术配置选项</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标准化设计</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标准化模块</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多样化组合</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模数协调</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工厂化生产</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装配化施工</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预制柱</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568"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预制叠合梁</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8"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预制夹心外墙板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预制内墙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叠合楼板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预制女儿墙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预制楼梯</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叠合阳台</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预制空调板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预制外墙挂板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外墙饰面一体化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整体外墙装配</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无外架施工</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68"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一体化装修</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整体厨房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整体卫生间</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干式地板采暖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管线、饰面一体化隔墙板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68"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装配式内装修</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信息化管理</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BIM策划与应用</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68"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绿色建筑</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绿色星级标准</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bl>
    <w:p>
      <w:pPr>
        <w:pStyle w:val="13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2.装配式建筑技术应用情况</w:t>
      </w:r>
    </w:p>
    <w:tbl>
      <w:tblPr>
        <w:tblStyle w:val="36"/>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975"/>
        <w:gridCol w:w="267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5" w:type="dxa"/>
            <w:gridSpan w:val="2"/>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系统类别</w:t>
            </w:r>
          </w:p>
        </w:tc>
        <w:tc>
          <w:tcPr>
            <w:tcW w:w="26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应用技术</w:t>
            </w: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结构系统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竖向构件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水平构件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外围护系统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外围护墙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内装系统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内隔墙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公共区域</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楼、地面</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厨房</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卫生间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设备与管线系统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电气</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给排水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975"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供暖</w:t>
            </w:r>
          </w:p>
        </w:tc>
        <w:tc>
          <w:tcPr>
            <w:tcW w:w="2675" w:type="dxa"/>
            <w:vAlign w:val="center"/>
          </w:tcPr>
          <w:p>
            <w:pPr>
              <w:pStyle w:val="133"/>
              <w:spacing w:line="360" w:lineRule="exact"/>
              <w:ind w:firstLine="0"/>
              <w:jc w:val="center"/>
              <w:rPr>
                <w:rFonts w:asciiTheme="minorEastAsia" w:hAnsiTheme="minorEastAsia" w:eastAsiaTheme="minorEastAsia"/>
                <w:sz w:val="21"/>
                <w:szCs w:val="21"/>
              </w:rPr>
            </w:pPr>
          </w:p>
        </w:tc>
        <w:tc>
          <w:tcPr>
            <w:tcW w:w="3200" w:type="dxa"/>
            <w:vAlign w:val="center"/>
          </w:tcPr>
          <w:p>
            <w:pPr>
              <w:pStyle w:val="133"/>
              <w:spacing w:line="360" w:lineRule="exact"/>
              <w:ind w:firstLine="0"/>
              <w:jc w:val="center"/>
              <w:rPr>
                <w:rFonts w:asciiTheme="minorEastAsia" w:hAnsiTheme="minorEastAsia" w:eastAsiaTheme="minorEastAsia"/>
                <w:sz w:val="21"/>
                <w:szCs w:val="21"/>
              </w:rPr>
            </w:pPr>
          </w:p>
        </w:tc>
      </w:tr>
    </w:tbl>
    <w:p>
      <w:pPr>
        <w:ind w:firstLine="480" w:firstLineChars="200"/>
        <w:rPr>
          <w:highlight w:val="yellow"/>
        </w:rPr>
      </w:pPr>
      <w:r>
        <w:rPr>
          <w:rFonts w:hint="eastAsia" w:cs="Times New Roman"/>
        </w:rPr>
        <w:t>3.</w:t>
      </w:r>
      <w:r>
        <w:rPr>
          <w:rFonts w:cs="Times New Roman"/>
        </w:rPr>
        <w:t>基本规定</w:t>
      </w:r>
    </w:p>
    <w:tbl>
      <w:tblPr>
        <w:tblStyle w:val="37"/>
        <w:tblW w:w="4826"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977"/>
              <w:gridCol w:w="162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rPr>
                  </w:pPr>
                  <w:r>
                    <w:rPr>
                      <w:rFonts w:cs="Times New Roman"/>
                    </w:rPr>
                    <w:t>编号</w:t>
                  </w:r>
                </w:p>
              </w:tc>
              <w:tc>
                <w:tcPr>
                  <w:tcW w:w="2680" w:type="pct"/>
                  <w:vAlign w:val="center"/>
                </w:tcPr>
                <w:p>
                  <w:pPr>
                    <w:spacing w:line="400" w:lineRule="exact"/>
                    <w:jc w:val="center"/>
                    <w:rPr>
                      <w:rFonts w:cs="Times New Roman"/>
                    </w:rPr>
                  </w:pPr>
                  <w:r>
                    <w:rPr>
                      <w:rFonts w:cs="Times New Roman"/>
                    </w:rPr>
                    <w:t>技术要求</w:t>
                  </w:r>
                </w:p>
              </w:tc>
              <w:tc>
                <w:tcPr>
                  <w:tcW w:w="1900" w:type="pct"/>
                  <w:gridSpan w:val="2"/>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rPr>
                  </w:pPr>
                  <w:r>
                    <w:rPr>
                      <w:rFonts w:cs="Times New Roman"/>
                    </w:rPr>
                    <w:t>1</w:t>
                  </w:r>
                </w:p>
              </w:tc>
              <w:tc>
                <w:tcPr>
                  <w:tcW w:w="2680" w:type="pct"/>
                  <w:vAlign w:val="center"/>
                </w:tcPr>
                <w:p>
                  <w:pPr>
                    <w:spacing w:line="400" w:lineRule="exact"/>
                    <w:jc w:val="center"/>
                    <w:rPr>
                      <w:rFonts w:cs="Times New Roman"/>
                    </w:rPr>
                  </w:pPr>
                  <w:r>
                    <w:rPr>
                      <w:rFonts w:cs="Times New Roman"/>
                    </w:rPr>
                    <w:t>装配率</w:t>
                  </w:r>
                </w:p>
              </w:tc>
              <w:tc>
                <w:tcPr>
                  <w:tcW w:w="874" w:type="pct"/>
                  <w:vAlign w:val="center"/>
                </w:tcPr>
                <w:p>
                  <w:pPr>
                    <w:spacing w:line="400" w:lineRule="exact"/>
                    <w:rPr>
                      <w:rFonts w:cs="Times New Roman"/>
                    </w:rPr>
                  </w:pPr>
                  <w:r>
                    <w:rPr>
                      <w:rFonts w:hint="eastAsia" w:cs="Times New Roman"/>
                    </w:rPr>
                    <w:t>设计值：</w:t>
                  </w:r>
                  <w:r>
                    <w:rPr>
                      <w:rFonts w:cs="Times New Roman"/>
                    </w:rPr>
                    <w:t>xxx%</w:t>
                  </w:r>
                </w:p>
              </w:tc>
              <w:tc>
                <w:tcPr>
                  <w:tcW w:w="1026" w:type="pct"/>
                  <w:vAlign w:val="center"/>
                </w:tcPr>
                <w:p>
                  <w:pPr>
                    <w:spacing w:line="400" w:lineRule="exact"/>
                    <w:rPr>
                      <w:rFonts w:cs="Times New Roman"/>
                    </w:rPr>
                  </w:pPr>
                  <w:r>
                    <w:rPr>
                      <w:rFonts w:ascii="宋体" w:hAnsi="宋体"/>
                    </w:rPr>
                    <w:sym w:font="Wingdings 2" w:char="F052"/>
                  </w:r>
                  <w:r>
                    <w:rPr>
                      <w:rFonts w:cs="Times New Roman"/>
                    </w:rPr>
                    <w:t>90%≥装配率≥76%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2</w:t>
                  </w:r>
                </w:p>
              </w:tc>
              <w:tc>
                <w:tcPr>
                  <w:tcW w:w="2680" w:type="pct"/>
                  <w:vAlign w:val="center"/>
                </w:tcPr>
                <w:p>
                  <w:pPr>
                    <w:spacing w:line="400" w:lineRule="exact"/>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tcPr>
                <w:p>
                  <w:pPr>
                    <w:spacing w:line="400" w:lineRule="exact"/>
                    <w:jc w:val="center"/>
                    <w:rPr>
                      <w:rFonts w:cs="Times New Roman"/>
                    </w:rPr>
                  </w:pPr>
                  <w:r>
                    <w:rPr>
                      <w:rFonts w:cs="Times New Roman"/>
                    </w:rPr>
                    <w:t>3</w:t>
                  </w:r>
                </w:p>
              </w:tc>
              <w:tc>
                <w:tcPr>
                  <w:tcW w:w="2680" w:type="pct"/>
                  <w:vAlign w:val="center"/>
                </w:tcPr>
                <w:p>
                  <w:pPr>
                    <w:spacing w:line="400" w:lineRule="exact"/>
                    <w:rPr>
                      <w:rFonts w:cs="Times New Roman"/>
                    </w:rPr>
                  </w:pPr>
                  <w:r>
                    <w:rPr>
                      <w:rFonts w:cs="Times New Roman"/>
                    </w:rPr>
                    <w:t>是否全装修</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4</w:t>
                  </w:r>
                </w:p>
              </w:tc>
              <w:tc>
                <w:tcPr>
                  <w:tcW w:w="2680" w:type="pct"/>
                </w:tcPr>
                <w:p>
                  <w:pPr>
                    <w:spacing w:line="400" w:lineRule="exact"/>
                    <w:rPr>
                      <w:rFonts w:cs="Times New Roman"/>
                    </w:rPr>
                  </w:pPr>
                  <w:r>
                    <w:rPr>
                      <w:rFonts w:cs="Times New Roman"/>
                    </w:rPr>
                    <w:t>主体结构竖向构件中预制的应用比例是否不低于35%</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spacing w:line="400" w:lineRule="exact"/>
                    <w:jc w:val="center"/>
                    <w:rPr>
                      <w:rFonts w:cs="Times New Roman"/>
                    </w:rPr>
                  </w:pPr>
                  <w:r>
                    <w:rPr>
                      <w:rFonts w:cs="Times New Roman"/>
                    </w:rPr>
                    <w:t>5</w:t>
                  </w:r>
                </w:p>
              </w:tc>
              <w:tc>
                <w:tcPr>
                  <w:tcW w:w="2680" w:type="pct"/>
                  <w:vAlign w:val="center"/>
                </w:tcPr>
                <w:p>
                  <w:pPr>
                    <w:spacing w:line="400" w:lineRule="exact"/>
                    <w:rPr>
                      <w:rFonts w:cs="Times New Roman"/>
                    </w:rPr>
                  </w:pPr>
                  <w:r>
                    <w:rPr>
                      <w:rFonts w:cs="Times New Roman"/>
                    </w:rPr>
                    <w:t>是否符合现行地方标准《绿色施工管理规程》DB11/T 513 的规定</w:t>
                  </w:r>
                </w:p>
              </w:tc>
              <w:tc>
                <w:tcPr>
                  <w:tcW w:w="1900" w:type="pct"/>
                  <w:gridSpan w:val="2"/>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spacing w:line="400" w:lineRule="exact"/>
                    <w:jc w:val="center"/>
                    <w:rPr>
                      <w:rFonts w:cs="Times New Roman"/>
                      <w:b/>
                    </w:rPr>
                  </w:pPr>
                  <w:r>
                    <w:rPr>
                      <w:rFonts w:cs="Times New Roman"/>
                      <w:b/>
                    </w:rPr>
                    <w:t>6</w:t>
                  </w:r>
                </w:p>
              </w:tc>
              <w:tc>
                <w:tcPr>
                  <w:tcW w:w="2680" w:type="pct"/>
                  <w:vAlign w:val="center"/>
                </w:tcPr>
                <w:p>
                  <w:pPr>
                    <w:spacing w:line="400" w:lineRule="exact"/>
                    <w:rPr>
                      <w:rFonts w:cs="Times New Roman"/>
                      <w:b/>
                    </w:rPr>
                  </w:pPr>
                  <w:r>
                    <w:rPr>
                      <w:rFonts w:cs="Times New Roman"/>
                      <w:b/>
                    </w:rPr>
                    <w:t>自评装配式建筑评价等级</w:t>
                  </w:r>
                </w:p>
              </w:tc>
              <w:tc>
                <w:tcPr>
                  <w:tcW w:w="1900" w:type="pct"/>
                  <w:gridSpan w:val="2"/>
                  <w:vAlign w:val="center"/>
                </w:tcPr>
                <w:p>
                  <w:pPr>
                    <w:spacing w:line="400" w:lineRule="exact"/>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spacing w:line="400" w:lineRule="exact"/>
                    <w:rPr>
                      <w:rFonts w:cs="Times New Roman"/>
                      <w:b/>
                    </w:rPr>
                  </w:pPr>
                  <w:r>
                    <w:rPr>
                      <w:rFonts w:ascii="宋体" w:hAnsi="宋体"/>
                      <w:b/>
                    </w:rPr>
                    <w:sym w:font="Wingdings 2" w:char="F052"/>
                  </w:r>
                  <w:r>
                    <w:rPr>
                      <w:rFonts w:cs="Times New Roman"/>
                      <w:b/>
                    </w:rPr>
                    <w:t xml:space="preserve"> A(BJ) 级</w:t>
                  </w:r>
                </w:p>
                <w:p>
                  <w:pPr>
                    <w:spacing w:line="400" w:lineRule="exact"/>
                    <w:rPr>
                      <w:rFonts w:cs="Times New Roman"/>
                      <w:b/>
                    </w:rPr>
                  </w:pPr>
                  <w:r>
                    <w:rPr>
                      <w:rFonts w:ascii="宋体" w:hAnsi="宋体"/>
                      <w:b/>
                    </w:rPr>
                    <w:sym w:font="Wingdings 2" w:char="F052"/>
                  </w:r>
                  <w:r>
                    <w:rPr>
                      <w:rFonts w:cs="Times New Roman"/>
                      <w:b/>
                    </w:rPr>
                    <w:t xml:space="preserve"> AA(BJ) 级</w:t>
                  </w:r>
                </w:p>
                <w:p>
                  <w:pPr>
                    <w:spacing w:line="400" w:lineRule="exact"/>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ind w:firstLine="0" w:firstLineChars="0"/>
              <w:rPr>
                <w:rFonts w:cs="Times New Roman"/>
              </w:rPr>
            </w:pPr>
            <w:r>
              <w:rPr>
                <w:rFonts w:hint="eastAsia" w:cs="Times New Roman"/>
              </w:rPr>
              <w:t>4.</w:t>
            </w: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2"/>
              <w:gridCol w:w="2453"/>
              <w:gridCol w:w="2804"/>
              <w:gridCol w:w="1260"/>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3627" w:type="pct"/>
                  <w:gridSpan w:val="3"/>
                  <w:shd w:val="clear" w:color="auto" w:fill="auto"/>
                  <w:vAlign w:val="center"/>
                </w:tcPr>
                <w:p>
                  <w:pPr>
                    <w:spacing w:line="400" w:lineRule="exact"/>
                    <w:jc w:val="center"/>
                    <w:rPr>
                      <w:rFonts w:cs="Times New Roman"/>
                      <w:b/>
                      <w:szCs w:val="21"/>
                    </w:rPr>
                  </w:pPr>
                  <w:r>
                    <w:rPr>
                      <w:rFonts w:cs="Times New Roman"/>
                      <w:b/>
                      <w:spacing w:val="6"/>
                      <w:szCs w:val="21"/>
                    </w:rPr>
                    <w:t>评</w:t>
                  </w:r>
                  <w:r>
                    <w:rPr>
                      <w:rFonts w:cs="Times New Roman"/>
                      <w:b/>
                      <w:spacing w:val="5"/>
                      <w:szCs w:val="21"/>
                    </w:rPr>
                    <w:t>价项</w:t>
                  </w:r>
                </w:p>
              </w:tc>
              <w:tc>
                <w:tcPr>
                  <w:tcW w:w="678" w:type="pct"/>
                </w:tcPr>
                <w:p>
                  <w:pPr>
                    <w:spacing w:line="400" w:lineRule="exact"/>
                    <w:jc w:val="center"/>
                    <w:rPr>
                      <w:rFonts w:cs="Times New Roman"/>
                      <w:b/>
                      <w:szCs w:val="21"/>
                    </w:rPr>
                  </w:pPr>
                  <w:r>
                    <w:rPr>
                      <w:rFonts w:hint="eastAsia" w:cs="Times New Roman"/>
                      <w:b/>
                      <w:szCs w:val="21"/>
                    </w:rPr>
                    <w:t>设计值</w:t>
                  </w:r>
                </w:p>
              </w:tc>
              <w:tc>
                <w:tcPr>
                  <w:tcW w:w="694" w:type="pct"/>
                  <w:shd w:val="clear" w:color="auto" w:fill="auto"/>
                  <w:vAlign w:val="center"/>
                </w:tcPr>
                <w:p>
                  <w:pPr>
                    <w:spacing w:line="400" w:lineRule="exact"/>
                    <w:jc w:val="center"/>
                    <w:rPr>
                      <w:rFonts w:cs="Times New Roman"/>
                      <w:b/>
                      <w:szCs w:val="21"/>
                    </w:rPr>
                  </w:pPr>
                  <w:r>
                    <w:rPr>
                      <w:rFonts w:cs="Times New Roman"/>
                      <w:b/>
                      <w:szCs w:val="21"/>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400" w:lineRule="exact"/>
                    <w:jc w:val="center"/>
                    <w:rPr>
                      <w:rFonts w:cs="Times New Roman"/>
                      <w:szCs w:val="21"/>
                    </w:rPr>
                  </w:pPr>
                  <w:r>
                    <w:rPr>
                      <w:rFonts w:cs="Times New Roman"/>
                      <w:szCs w:val="21"/>
                    </w:rPr>
                    <w:t>Q</w:t>
                  </w:r>
                  <w:r>
                    <w:rPr>
                      <w:rFonts w:cs="Times New Roman"/>
                      <w:spacing w:val="1"/>
                      <w:szCs w:val="21"/>
                    </w:rPr>
                    <w:t>1</w:t>
                  </w:r>
                </w:p>
                <w:p>
                  <w:pPr>
                    <w:spacing w:line="400" w:lineRule="exact"/>
                    <w:jc w:val="center"/>
                    <w:rPr>
                      <w:rFonts w:cs="Times New Roman"/>
                      <w:szCs w:val="21"/>
                    </w:rPr>
                  </w:pPr>
                  <w:r>
                    <w:rPr>
                      <w:rFonts w:cs="Times New Roman"/>
                      <w:spacing w:val="12"/>
                      <w:szCs w:val="21"/>
                    </w:rPr>
                    <w:t>(</w:t>
                  </w:r>
                  <w:r>
                    <w:rPr>
                      <w:rFonts w:cs="Times New Roman"/>
                      <w:spacing w:val="9"/>
                      <w:szCs w:val="21"/>
                    </w:rPr>
                    <w:t>45 分)</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w:t>
                  </w:r>
                  <w:r>
                    <w:rPr>
                      <w:rFonts w:cs="Times New Roman"/>
                      <w:szCs w:val="21"/>
                    </w:rPr>
                    <w:t>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00" w:type="pct"/>
                  <w:gridSpan w:val="5"/>
                  <w:tcBorders>
                    <w:top w:val="nil"/>
                  </w:tcBorders>
                </w:tcPr>
                <w:p>
                  <w:pPr>
                    <w:spacing w:line="400" w:lineRule="exact"/>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400" w:lineRule="exact"/>
                    <w:jc w:val="center"/>
                    <w:rPr>
                      <w:rFonts w:cs="Times New Roman"/>
                      <w:szCs w:val="21"/>
                    </w:rPr>
                  </w:pPr>
                  <w:r>
                    <w:rPr>
                      <w:rFonts w:cs="Times New Roman"/>
                      <w:spacing w:val="12"/>
                      <w:szCs w:val="21"/>
                    </w:rPr>
                    <w:t>(</w:t>
                  </w:r>
                  <w:r>
                    <w:rPr>
                      <w:rFonts w:cs="Times New Roman"/>
                      <w:spacing w:val="9"/>
                      <w:szCs w:val="21"/>
                    </w:rPr>
                    <w:t>20 分)</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ascii="宋体" w:hAnsi="宋体"/>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right w:val="single" w:color="auto" w:sz="4" w:space="0"/>
                  </w:tcBorders>
                </w:tcPr>
                <w:p>
                  <w:pPr>
                    <w:spacing w:line="400" w:lineRule="exact"/>
                    <w:jc w:val="left"/>
                    <w:rPr>
                      <w:rFonts w:cs="Times New Roman"/>
                      <w:szCs w:val="21"/>
                    </w:rPr>
                  </w:pPr>
                  <w:r>
                    <w:rPr>
                      <w:rFonts w:cs="Times New Roman"/>
                      <w:szCs w:val="21"/>
                    </w:rPr>
                    <w:t>注：</w:t>
                  </w:r>
                  <w:r>
                    <w:rPr>
                      <w:rFonts w:hint="eastAsia" w:cs="Times New Roman"/>
                      <w:szCs w:val="21"/>
                    </w:rPr>
                    <w:t>围护墙和内隔墙部分得分不低于10分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2828" w:type="pct"/>
                  <w:gridSpan w:val="2"/>
                  <w:shd w:val="clear" w:color="auto" w:fill="auto"/>
                  <w:vAlign w:val="center"/>
                </w:tcPr>
                <w:p>
                  <w:pPr>
                    <w:spacing w:line="400" w:lineRule="exact"/>
                    <w:jc w:val="center"/>
                    <w:rPr>
                      <w:rFonts w:cs="Times New Roman"/>
                      <w:szCs w:val="21"/>
                    </w:rPr>
                  </w:pPr>
                  <w:r>
                    <w:rPr>
                      <w:rFonts w:cs="Times New Roman"/>
                      <w:spacing w:val="5"/>
                      <w:szCs w:val="21"/>
                    </w:rPr>
                    <w:t>全装修</w:t>
                  </w:r>
                </w:p>
              </w:tc>
              <w:tc>
                <w:tcPr>
                  <w:tcW w:w="678" w:type="pct"/>
                  <w:vAlign w:val="center"/>
                </w:tcPr>
                <w:p>
                  <w:pPr>
                    <w:spacing w:line="400" w:lineRule="exact"/>
                    <w:jc w:val="center"/>
                    <w:rPr>
                      <w:rFonts w:cs="Times New Roman"/>
                    </w:rPr>
                  </w:pPr>
                  <w:r>
                    <w:rPr>
                      <w:rFonts w:hint="eastAsia" w:cs="Times New Roman"/>
                      <w:szCs w:val="21"/>
                    </w:rPr>
                    <w:t>xxx</w:t>
                  </w:r>
                </w:p>
              </w:tc>
              <w:tc>
                <w:tcPr>
                  <w:tcW w:w="694" w:type="pct"/>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678" w:type="pct"/>
                  <w:vAlign w:val="center"/>
                </w:tcPr>
                <w:p>
                  <w:pPr>
                    <w:spacing w:line="400" w:lineRule="exact"/>
                    <w:jc w:val="center"/>
                    <w:rPr>
                      <w:rFonts w:cs="Times New Roman"/>
                    </w:rPr>
                  </w:pPr>
                  <w:r>
                    <w:rPr>
                      <w:rFonts w:hint="eastAsia" w:cs="Times New Roman"/>
                      <w:szCs w:val="21"/>
                    </w:rPr>
                    <w:t>xxx</w:t>
                  </w:r>
                </w:p>
              </w:tc>
              <w:tc>
                <w:tcPr>
                  <w:tcW w:w="694" w:type="pct"/>
                  <w:tcBorders>
                    <w:right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8"/>
                      <w:szCs w:val="21"/>
                    </w:rPr>
                    <w:t>干式工法楼面、地面比例</w:t>
                  </w:r>
                </w:p>
              </w:tc>
              <w:tc>
                <w:tcPr>
                  <w:tcW w:w="678" w:type="pct"/>
                  <w:vAlign w:val="center"/>
                </w:tcPr>
                <w:p>
                  <w:pPr>
                    <w:spacing w:line="400" w:lineRule="exact"/>
                    <w:jc w:val="center"/>
                    <w:rPr>
                      <w:rFonts w:cs="Times New Roman"/>
                      <w:szCs w:val="21"/>
                    </w:rP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6"/>
                      <w:szCs w:val="21"/>
                    </w:rPr>
                    <w:t>集成厨</w:t>
                  </w:r>
                  <w:r>
                    <w:rPr>
                      <w:rFonts w:cs="Times New Roman"/>
                      <w:spacing w:val="5"/>
                      <w:szCs w:val="21"/>
                    </w:rPr>
                    <w:t>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shd w:val="clear" w:color="auto" w:fill="auto"/>
                  <w:vAlign w:val="center"/>
                </w:tcPr>
                <w:p>
                  <w:pPr>
                    <w:spacing w:line="400" w:lineRule="exact"/>
                    <w:jc w:val="center"/>
                    <w:rPr>
                      <w:rFonts w:cs="Times New Roman"/>
                      <w:szCs w:val="21"/>
                    </w:rPr>
                  </w:pPr>
                  <w:r>
                    <w:rPr>
                      <w:rFonts w:cs="Times New Roman"/>
                      <w:spacing w:val="7"/>
                      <w:szCs w:val="21"/>
                    </w:rPr>
                    <w:t>集</w:t>
                  </w:r>
                  <w:r>
                    <w:rPr>
                      <w:rFonts w:cs="Times New Roman"/>
                      <w:spacing w:val="6"/>
                      <w:szCs w:val="21"/>
                    </w:rPr>
                    <w:t>成卫生间比例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1320"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6"/>
                      <w:szCs w:val="21"/>
                    </w:rPr>
                    <w:t>管</w:t>
                  </w:r>
                  <w:r>
                    <w:rPr>
                      <w:rFonts w:cs="Times New Roman"/>
                      <w:spacing w:val="4"/>
                      <w:szCs w:val="21"/>
                    </w:rPr>
                    <w:t>线分离</w:t>
                  </w:r>
                </w:p>
              </w:tc>
              <w:tc>
                <w:tcPr>
                  <w:tcW w:w="1508" w:type="pct"/>
                  <w:shd w:val="clear" w:color="auto" w:fill="auto"/>
                  <w:vAlign w:val="center"/>
                </w:tcPr>
                <w:p>
                  <w:pPr>
                    <w:spacing w:line="400" w:lineRule="exact"/>
                    <w:jc w:val="center"/>
                    <w:rPr>
                      <w:rFonts w:cs="Times New Roman"/>
                      <w:szCs w:val="21"/>
                    </w:rPr>
                  </w:pPr>
                  <w:r>
                    <w:rPr>
                      <w:rFonts w:cs="Times New Roman"/>
                      <w:spacing w:val="-1"/>
                      <w:szCs w:val="21"/>
                    </w:rPr>
                    <w:t>电</w:t>
                  </w:r>
                  <w:r>
                    <w:rPr>
                      <w:rFonts w:cs="Times New Roman"/>
                      <w:szCs w:val="21"/>
                    </w:rPr>
                    <w:t>气管线比例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1320" w:type="pct"/>
                  <w:vMerge w:val="continue"/>
                  <w:tcBorders>
                    <w:top w:val="nil"/>
                    <w:bottom w:val="nil"/>
                  </w:tcBorders>
                  <w:shd w:val="clear" w:color="auto" w:fill="auto"/>
                  <w:vAlign w:val="center"/>
                </w:tcPr>
                <w:p>
                  <w:pPr>
                    <w:spacing w:line="400" w:lineRule="exact"/>
                    <w:jc w:val="center"/>
                    <w:rPr>
                      <w:rFonts w:cs="Times New Roman"/>
                      <w:szCs w:val="21"/>
                    </w:rPr>
                  </w:pPr>
                </w:p>
              </w:tc>
              <w:tc>
                <w:tcPr>
                  <w:tcW w:w="1508" w:type="pct"/>
                  <w:shd w:val="clear" w:color="auto" w:fill="auto"/>
                  <w:vAlign w:val="center"/>
                </w:tcPr>
                <w:p>
                  <w:pPr>
                    <w:spacing w:line="400" w:lineRule="exact"/>
                    <w:jc w:val="center"/>
                    <w:rPr>
                      <w:rFonts w:cs="Times New Roman"/>
                      <w:szCs w:val="21"/>
                    </w:rPr>
                  </w:pPr>
                  <w:r>
                    <w:rPr>
                      <w:rFonts w:cs="Times New Roman"/>
                      <w:spacing w:val="41"/>
                      <w:szCs w:val="21"/>
                    </w:rPr>
                    <w:t>给(排)水管</w:t>
                  </w:r>
                  <w:r>
                    <w:rPr>
                      <w:rFonts w:cs="Times New Roman"/>
                      <w:szCs w:val="21"/>
                    </w:rPr>
                    <w:t>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400" w:lineRule="exact"/>
                    <w:jc w:val="center"/>
                    <w:rPr>
                      <w:rFonts w:cs="Times New Roman"/>
                      <w:szCs w:val="21"/>
                    </w:rPr>
                  </w:pPr>
                </w:p>
              </w:tc>
              <w:tc>
                <w:tcPr>
                  <w:tcW w:w="1320" w:type="pct"/>
                  <w:vMerge w:val="continue"/>
                  <w:tcBorders>
                    <w:top w:val="nil"/>
                  </w:tcBorders>
                  <w:shd w:val="clear" w:color="auto" w:fill="auto"/>
                  <w:vAlign w:val="center"/>
                </w:tcPr>
                <w:p>
                  <w:pPr>
                    <w:spacing w:line="400" w:lineRule="exact"/>
                    <w:jc w:val="center"/>
                    <w:rPr>
                      <w:rFonts w:cs="Times New Roman"/>
                      <w:szCs w:val="21"/>
                    </w:rPr>
                  </w:pPr>
                </w:p>
              </w:tc>
              <w:tc>
                <w:tcPr>
                  <w:tcW w:w="1508" w:type="pct"/>
                  <w:shd w:val="clear" w:color="auto" w:fill="auto"/>
                  <w:vAlign w:val="center"/>
                </w:tcPr>
                <w:p>
                  <w:pPr>
                    <w:spacing w:line="400" w:lineRule="exact"/>
                    <w:jc w:val="center"/>
                    <w:rPr>
                      <w:rFonts w:cs="Times New Roman"/>
                      <w:szCs w:val="21"/>
                    </w:rPr>
                  </w:pPr>
                  <w:r>
                    <w:rPr>
                      <w:rFonts w:cs="Times New Roman"/>
                      <w:spacing w:val="6"/>
                      <w:szCs w:val="21"/>
                    </w:rPr>
                    <w:t>供暖管</w:t>
                  </w:r>
                  <w:r>
                    <w:rPr>
                      <w:rFonts w:cs="Times New Roman"/>
                      <w:spacing w:val="5"/>
                      <w:szCs w:val="21"/>
                    </w:rPr>
                    <w:t>线比例</w:t>
                  </w:r>
                </w:p>
              </w:tc>
              <w:tc>
                <w:tcPr>
                  <w:tcW w:w="678" w:type="pct"/>
                  <w:vAlign w:val="center"/>
                </w:tcPr>
                <w:p>
                  <w:pPr>
                    <w:spacing w:line="400" w:lineRule="exact"/>
                    <w:jc w:val="center"/>
                  </w:pPr>
                  <w:r>
                    <w:rPr>
                      <w:rFonts w:hint="eastAsia" w:cs="Times New Roman"/>
                      <w:szCs w:val="21"/>
                    </w:rPr>
                    <w:t>xxx</w:t>
                  </w:r>
                </w:p>
              </w:tc>
              <w:tc>
                <w:tcPr>
                  <w:tcW w:w="694" w:type="pct"/>
                  <w:shd w:val="clear" w:color="auto" w:fill="auto"/>
                  <w:vAlign w:val="center"/>
                </w:tcPr>
                <w:p>
                  <w:pPr>
                    <w:spacing w:line="400" w:lineRule="exact"/>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tcBorders>
                </w:tcPr>
                <w:p>
                  <w:pPr>
                    <w:spacing w:line="400" w:lineRule="exact"/>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98" w:type="pct"/>
                  <w:vMerge w:val="restart"/>
                  <w:tcBorders>
                    <w:bottom w:val="nil"/>
                  </w:tcBorders>
                  <w:shd w:val="clear" w:color="auto" w:fill="auto"/>
                  <w:vAlign w:val="center"/>
                </w:tcPr>
                <w:p>
                  <w:pPr>
                    <w:spacing w:line="400" w:lineRule="exact"/>
                    <w:jc w:val="center"/>
                    <w:rPr>
                      <w:rFonts w:cs="Times New Roman"/>
                      <w:szCs w:val="21"/>
                    </w:rPr>
                  </w:pPr>
                  <w:r>
                    <w:rPr>
                      <w:rFonts w:cs="Times New Roman"/>
                      <w:spacing w:val="5"/>
                      <w:position w:val="14"/>
                      <w:szCs w:val="21"/>
                    </w:rPr>
                    <w:t>加分项</w:t>
                  </w:r>
                </w:p>
                <w:p>
                  <w:pPr>
                    <w:spacing w:line="400" w:lineRule="exact"/>
                    <w:jc w:val="center"/>
                    <w:rPr>
                      <w:rFonts w:cs="Times New Roman"/>
                      <w:szCs w:val="21"/>
                    </w:rPr>
                  </w:pPr>
                  <w:r>
                    <w:rPr>
                      <w:rFonts w:cs="Times New Roman"/>
                      <w:szCs w:val="21"/>
                    </w:rPr>
                    <w:t>Q</w:t>
                  </w:r>
                  <w:r>
                    <w:rPr>
                      <w:rFonts w:cs="Times New Roman"/>
                      <w:spacing w:val="1"/>
                      <w:szCs w:val="21"/>
                    </w:rPr>
                    <w:t>5</w:t>
                  </w:r>
                </w:p>
                <w:p>
                  <w:pPr>
                    <w:spacing w:line="400" w:lineRule="exact"/>
                    <w:jc w:val="center"/>
                    <w:rPr>
                      <w:rFonts w:cs="Times New Roman"/>
                      <w:szCs w:val="21"/>
                    </w:rPr>
                  </w:pPr>
                  <w:r>
                    <w:rPr>
                      <w:rFonts w:cs="Times New Roman"/>
                      <w:spacing w:val="13"/>
                      <w:szCs w:val="21"/>
                    </w:rPr>
                    <w:t>(</w:t>
                  </w:r>
                  <w:r>
                    <w:rPr>
                      <w:rFonts w:cs="Times New Roman"/>
                      <w:spacing w:val="10"/>
                      <w:szCs w:val="21"/>
                    </w:rPr>
                    <w:t>6 分)</w:t>
                  </w:r>
                </w:p>
              </w:tc>
              <w:tc>
                <w:tcPr>
                  <w:tcW w:w="3506" w:type="pct"/>
                  <w:gridSpan w:val="3"/>
                  <w:shd w:val="clear" w:color="auto" w:fill="auto"/>
                  <w:vAlign w:val="center"/>
                </w:tcPr>
                <w:p>
                  <w:pPr>
                    <w:spacing w:line="400" w:lineRule="exact"/>
                    <w:jc w:val="center"/>
                    <w:rPr>
                      <w:rFonts w:cs="Times New Roman"/>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694" w:type="pct"/>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8" w:type="pct"/>
                  <w:vMerge w:val="continue"/>
                  <w:tcBorders>
                    <w:top w:val="nil"/>
                    <w:bottom w:val="nil"/>
                  </w:tcBorders>
                  <w:shd w:val="clear" w:color="auto" w:fill="auto"/>
                  <w:vAlign w:val="center"/>
                </w:tcPr>
                <w:p>
                  <w:pPr>
                    <w:spacing w:line="400" w:lineRule="exact"/>
                    <w:jc w:val="center"/>
                    <w:rPr>
                      <w:rFonts w:cs="Times New Roman"/>
                      <w:szCs w:val="21"/>
                    </w:rPr>
                  </w:pPr>
                </w:p>
              </w:tc>
              <w:tc>
                <w:tcPr>
                  <w:tcW w:w="2828" w:type="pct"/>
                  <w:gridSpan w:val="2"/>
                  <w:vMerge w:val="restart"/>
                  <w:shd w:val="clear" w:color="auto" w:fill="auto"/>
                  <w:vAlign w:val="center"/>
                </w:tcPr>
                <w:p>
                  <w:pPr>
                    <w:spacing w:line="400" w:lineRule="exact"/>
                    <w:jc w:val="center"/>
                    <w:rPr>
                      <w:rFonts w:cs="Times New Roman"/>
                      <w:szCs w:val="21"/>
                    </w:rPr>
                  </w:pPr>
                  <w:r>
                    <w:rPr>
                      <w:rFonts w:cs="Times New Roman"/>
                      <w:spacing w:val="13"/>
                      <w:szCs w:val="21"/>
                    </w:rPr>
                    <w:t>绿</w:t>
                  </w:r>
                  <w:r>
                    <w:rPr>
                      <w:rFonts w:cs="Times New Roman"/>
                      <w:spacing w:val="8"/>
                      <w:szCs w:val="21"/>
                    </w:rPr>
                    <w:t>色建筑评价星级等级</w:t>
                  </w:r>
                </w:p>
              </w:tc>
              <w:tc>
                <w:tcPr>
                  <w:tcW w:w="678" w:type="pct"/>
                  <w:tcBorders>
                    <w:bottom w:val="single" w:color="auto" w:sz="4" w:space="0"/>
                  </w:tcBorders>
                  <w:vAlign w:val="center"/>
                </w:tcPr>
                <w:p>
                  <w:pPr>
                    <w:spacing w:line="400" w:lineRule="exact"/>
                    <w:jc w:val="center"/>
                    <w:rPr>
                      <w:rFonts w:cs="Times New Roman"/>
                      <w:szCs w:val="21"/>
                    </w:rPr>
                  </w:pPr>
                  <w:r>
                    <w:rPr>
                      <w:rFonts w:ascii="宋体" w:hAnsi="宋体"/>
                    </w:rPr>
                    <w:sym w:font="Wingdings 2" w:char="F052"/>
                  </w:r>
                  <w:r>
                    <w:rPr>
                      <w:rFonts w:cs="Times New Roman"/>
                      <w:szCs w:val="21"/>
                    </w:rPr>
                    <w:t>二星级</w:t>
                  </w:r>
                </w:p>
              </w:tc>
              <w:tc>
                <w:tcPr>
                  <w:tcW w:w="694" w:type="pct"/>
                  <w:tcBorders>
                    <w:bottom w:val="single" w:color="auto" w:sz="4" w:space="0"/>
                  </w:tcBorders>
                  <w:shd w:val="clear" w:color="auto" w:fill="auto"/>
                  <w:vAlign w:val="center"/>
                </w:tcPr>
                <w:p>
                  <w:pPr>
                    <w:spacing w:line="400" w:lineRule="exact"/>
                    <w:jc w:val="center"/>
                    <w:rPr>
                      <w:rFonts w:cs="Times New Roman"/>
                      <w:szCs w:val="21"/>
                    </w:rPr>
                  </w:pPr>
                  <w:r>
                    <w:rPr>
                      <w:rFonts w:ascii="宋体" w:hAnsi="宋体"/>
                    </w:rPr>
                    <w:sym w:font="Wingdings 2" w:char="F052"/>
                  </w:r>
                  <w:r>
                    <w:rPr>
                      <w:rFonts w:cs="Times New Roman"/>
                    </w:rPr>
                    <w:t xml:space="preserve"> </w:t>
                  </w:r>
                  <w:r>
                    <w:rPr>
                      <w:rFonts w:cs="Times New Roman"/>
                      <w:szCs w:val="21"/>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8" w:type="pct"/>
                  <w:vMerge w:val="continue"/>
                  <w:tcBorders>
                    <w:bottom w:val="nil"/>
                  </w:tcBorders>
                  <w:shd w:val="clear" w:color="auto" w:fill="auto"/>
                  <w:vAlign w:val="center"/>
                </w:tcPr>
                <w:p>
                  <w:pPr>
                    <w:spacing w:line="400" w:lineRule="exact"/>
                    <w:jc w:val="center"/>
                    <w:rPr>
                      <w:rFonts w:cs="Times New Roman"/>
                      <w:szCs w:val="21"/>
                    </w:rPr>
                  </w:pPr>
                </w:p>
              </w:tc>
              <w:tc>
                <w:tcPr>
                  <w:tcW w:w="2828" w:type="pct"/>
                  <w:gridSpan w:val="2"/>
                  <w:vMerge w:val="continue"/>
                  <w:tcBorders>
                    <w:bottom w:val="nil"/>
                  </w:tcBorders>
                  <w:shd w:val="clear" w:color="auto" w:fill="auto"/>
                  <w:vAlign w:val="center"/>
                </w:tcPr>
                <w:p>
                  <w:pPr>
                    <w:spacing w:line="400" w:lineRule="exact"/>
                    <w:jc w:val="center"/>
                    <w:rPr>
                      <w:rFonts w:cs="Times New Roman"/>
                      <w:spacing w:val="13"/>
                      <w:szCs w:val="21"/>
                    </w:rPr>
                  </w:pPr>
                </w:p>
              </w:tc>
              <w:tc>
                <w:tcPr>
                  <w:tcW w:w="678" w:type="pct"/>
                  <w:tcBorders>
                    <w:top w:val="single" w:color="auto" w:sz="4" w:space="0"/>
                  </w:tcBorders>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hint="eastAsia" w:ascii="宋体" w:hAnsi="宋体"/>
                      <w:lang w:eastAsia="zh-CN"/>
                    </w:rPr>
                    <w:t>三</w:t>
                  </w:r>
                  <w:r>
                    <w:rPr>
                      <w:rFonts w:cs="Times New Roman"/>
                      <w:szCs w:val="21"/>
                    </w:rPr>
                    <w:t>星级</w:t>
                  </w:r>
                </w:p>
              </w:tc>
              <w:tc>
                <w:tcPr>
                  <w:tcW w:w="694" w:type="pct"/>
                  <w:tcBorders>
                    <w:top w:val="single" w:color="auto" w:sz="4" w:space="0"/>
                  </w:tcBorders>
                  <w:shd w:val="clear" w:color="auto" w:fill="auto"/>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cs="Times New Roman"/>
                    </w:rPr>
                    <w:t xml:space="preserve"> </w:t>
                  </w:r>
                  <w:r>
                    <w:rPr>
                      <w:rFonts w:hint="eastAsia" w:cs="Times New Roman"/>
                      <w:lang w:val="en-US" w:eastAsia="zh-CN"/>
                    </w:rPr>
                    <w:t>3</w:t>
                  </w:r>
                  <w:r>
                    <w:rPr>
                      <w:rFonts w:cs="Times New Roman"/>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r>
                    <w:rPr>
                      <w:rFonts w:cs="Times New Roman"/>
                      <w:b/>
                      <w:szCs w:val="21"/>
                    </w:rPr>
                    <w:t>总得分</w:t>
                  </w:r>
                </w:p>
              </w:tc>
              <w:tc>
                <w:tcPr>
                  <w:tcW w:w="4201" w:type="pct"/>
                  <w:gridSpan w:val="4"/>
                </w:tcPr>
                <w:p>
                  <w:pPr>
                    <w:spacing w:line="400" w:lineRule="exact"/>
                    <w:jc w:val="center"/>
                    <w:rPr>
                      <w:rFonts w:cs="Times New Roman"/>
                      <w:b/>
                      <w:szCs w:val="21"/>
                    </w:rPr>
                  </w:pPr>
                  <w:r>
                    <w:rPr>
                      <w:rFonts w:hint="eastAsia" w:cs="Times New Roman"/>
                      <w:b/>
                      <w:szCs w:val="21"/>
                    </w:rPr>
                    <w:t>xxx分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p>
              </w:tc>
              <w:tc>
                <w:tcPr>
                  <w:tcW w:w="4201" w:type="pct"/>
                  <w:gridSpan w:val="4"/>
                </w:tcPr>
                <w:p>
                  <w:pPr>
                    <w:spacing w:line="400" w:lineRule="exact"/>
                    <w:jc w:val="center"/>
                    <w:rPr>
                      <w:rFonts w:cs="Times New Roman"/>
                      <w:b/>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400" w:lineRule="exact"/>
                    <w:jc w:val="center"/>
                    <w:rPr>
                      <w:rFonts w:cs="Times New Roman"/>
                      <w:b/>
                      <w:szCs w:val="21"/>
                    </w:rPr>
                  </w:pPr>
                </w:p>
              </w:tc>
              <w:tc>
                <w:tcPr>
                  <w:tcW w:w="4201" w:type="pct"/>
                  <w:gridSpan w:val="4"/>
                </w:tcPr>
                <w:p>
                  <w:pPr>
                    <w:spacing w:line="400" w:lineRule="exact"/>
                    <w:jc w:val="center"/>
                    <w:rPr>
                      <w:rFonts w:cs="Times New Roman"/>
                      <w:b/>
                      <w:szCs w:val="21"/>
                    </w:rPr>
                  </w:pPr>
                  <w:r>
                    <w:rPr>
                      <w:rFonts w:cs="Times New Roman"/>
                    </w:rPr>
                    <w:t>装配式建筑</w:t>
                  </w:r>
                  <w:r>
                    <w:rPr>
                      <w:rFonts w:hint="eastAsia" w:cs="Times New Roman"/>
                    </w:rPr>
                    <w:t>单体3</w:t>
                  </w:r>
                  <w:r>
                    <w:rPr>
                      <w:rFonts w:cs="Times New Roman"/>
                    </w:rPr>
                    <w:t>方案自评得分表</w:t>
                  </w:r>
                </w:p>
              </w:tc>
            </w:tr>
          </w:tbl>
          <w:p>
            <w:pPr>
              <w:rPr>
                <w:rFonts w:cs="Times New Roman"/>
              </w:rPr>
            </w:pPr>
          </w:p>
        </w:tc>
      </w:tr>
    </w:tbl>
    <w:p>
      <w:pPr>
        <w:ind w:firstLine="480" w:firstLineChars="200"/>
      </w:pPr>
      <w:r>
        <w:rPr>
          <w:rFonts w:hint="eastAsia"/>
        </w:rPr>
        <w:t>装配式建筑装配率达到      %，自评等级达到        级，满足立项所提目标要求。</w:t>
      </w:r>
    </w:p>
    <w:p>
      <w:pPr>
        <w:spacing w:before="166" w:beforeLines="50" w:line="276" w:lineRule="auto"/>
        <w:ind w:firstLine="480" w:firstLineChars="200"/>
        <w:rPr>
          <w:rFonts w:cs="Times New Roman"/>
        </w:rPr>
      </w:pPr>
      <w:r>
        <w:rPr>
          <w:rFonts w:hint="eastAsia" w:cs="Times New Roman"/>
        </w:rPr>
        <w:t>5.</w:t>
      </w:r>
      <w:r>
        <w:rPr>
          <w:rFonts w:cs="Times New Roman"/>
        </w:rPr>
        <w:t xml:space="preserve"> </w:t>
      </w:r>
      <w:r>
        <w:rPr>
          <w:rFonts w:hint="eastAsia" w:cs="Times New Roman"/>
        </w:rPr>
        <w:t>其他需要说明的情况：</w:t>
      </w:r>
      <w:r>
        <w:rPr>
          <w:rFonts w:hint="eastAsia" w:cs="Times New Roman"/>
          <w:u w:val="single"/>
        </w:rPr>
        <w:t xml:space="preserve">                      </w:t>
      </w:r>
      <w:r>
        <w:rPr>
          <w:rFonts w:hint="eastAsia" w:cs="Times New Roman"/>
        </w:rPr>
        <w:t xml:space="preserve"> 。</w:t>
      </w:r>
    </w:p>
    <w:p>
      <w:pPr>
        <w:widowControl/>
        <w:spacing w:line="240" w:lineRule="auto"/>
        <w:ind w:left="480" w:leftChars="200"/>
        <w:jc w:val="left"/>
      </w:pPr>
      <w:r>
        <w:rPr>
          <w:rFonts w:hint="eastAsia"/>
        </w:rPr>
        <w:t>6.单体装配率计算书如下：</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七、超低能耗建筑</w:t>
      </w:r>
    </w:p>
    <w:p>
      <w:pPr>
        <w:pStyle w:val="3"/>
        <w:spacing w:before="0" w:after="0" w:line="400" w:lineRule="exact"/>
        <w:ind w:firstLine="480" w:firstLineChars="200"/>
        <w:rPr>
          <w:rFonts w:ascii="Times New Roman" w:hAnsi="Times New Roman" w:eastAsia="宋体" w:cstheme="minorBidi"/>
          <w:b w:val="0"/>
          <w:bCs w:val="0"/>
          <w:sz w:val="24"/>
          <w:szCs w:val="22"/>
        </w:rPr>
      </w:pPr>
      <w:r>
        <w:rPr>
          <w:rFonts w:hint="eastAsia" w:ascii="Times New Roman" w:hAnsi="Times New Roman" w:eastAsia="宋体" w:cstheme="minorBidi"/>
          <w:b w:val="0"/>
          <w:bCs w:val="0"/>
          <w:sz w:val="24"/>
          <w:szCs w:val="22"/>
        </w:rPr>
        <w:t>（一）超低能耗建筑</w:t>
      </w:r>
      <w:r>
        <w:rPr>
          <w:rFonts w:hint="eastAsia" w:ascii="Times New Roman" w:hAnsi="Times New Roman" w:eastAsia="宋体" w:cstheme="minorBidi"/>
          <w:b w:val="0"/>
          <w:bCs w:val="0"/>
          <w:sz w:val="24"/>
          <w:szCs w:val="22"/>
          <w:u w:val="single"/>
        </w:rPr>
        <w:t xml:space="preserve">                   </w:t>
      </w:r>
      <w:r>
        <w:rPr>
          <w:rFonts w:hint="eastAsia" w:ascii="Times New Roman" w:hAnsi="Times New Roman" w:eastAsia="宋体" w:cstheme="minorBidi"/>
          <w:b w:val="0"/>
          <w:bCs w:val="0"/>
          <w:sz w:val="24"/>
          <w:szCs w:val="22"/>
        </w:rPr>
        <w:t>标准。</w:t>
      </w:r>
    </w:p>
    <w:p>
      <w:pPr>
        <w:pStyle w:val="21"/>
        <w:keepNext w:val="0"/>
        <w:keepLines w:val="0"/>
        <w:pageBreakBefore w:val="0"/>
        <w:widowControl w:val="0"/>
        <w:kinsoku/>
        <w:wordWrap/>
        <w:overflowPunct/>
        <w:topLinePunct w:val="0"/>
        <w:autoSpaceDE/>
        <w:autoSpaceDN/>
        <w:bidi w:val="0"/>
        <w:adjustRightInd w:val="0"/>
        <w:snapToGrid w:val="0"/>
        <w:spacing w:before="0" w:after="0" w:line="400" w:lineRule="exact"/>
        <w:ind w:left="480"/>
        <w:textAlignment w:val="auto"/>
        <w:rPr>
          <w:rFonts w:hint="eastAsia"/>
          <w:sz w:val="24"/>
          <w:szCs w:val="24"/>
        </w:rPr>
      </w:pPr>
      <w:r>
        <w:rPr>
          <w:rFonts w:hint="eastAsia"/>
          <w:sz w:val="24"/>
          <w:szCs w:val="24"/>
        </w:rPr>
        <w:t>1.具体指标如下：</w:t>
      </w:r>
    </w:p>
    <w:p>
      <w:pPr>
        <w:pStyle w:val="21"/>
        <w:keepNext w:val="0"/>
        <w:keepLines w:val="0"/>
        <w:pageBreakBefore w:val="0"/>
        <w:widowControl w:val="0"/>
        <w:kinsoku/>
        <w:wordWrap/>
        <w:overflowPunct/>
        <w:topLinePunct w:val="0"/>
        <w:autoSpaceDE/>
        <w:autoSpaceDN/>
        <w:bidi w:val="0"/>
        <w:adjustRightInd w:val="0"/>
        <w:snapToGrid w:val="0"/>
        <w:spacing w:before="0" w:after="0" w:line="400" w:lineRule="exact"/>
        <w:ind w:left="480"/>
        <w:textAlignment w:val="auto"/>
        <w:rPr>
          <w:rFonts w:hint="default" w:eastAsia="宋体"/>
          <w:sz w:val="24"/>
          <w:szCs w:val="24"/>
          <w:lang w:val="en-US" w:eastAsia="zh-CN"/>
        </w:rPr>
      </w:pPr>
      <w:r>
        <w:rPr>
          <w:rFonts w:hint="eastAsia"/>
          <w:sz w:val="24"/>
          <w:szCs w:val="24"/>
          <w:lang w:val="en-US" w:eastAsia="zh-CN"/>
        </w:rPr>
        <w:t>1.1居住建筑</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2"/>
        <w:gridCol w:w="498"/>
        <w:gridCol w:w="963"/>
        <w:gridCol w:w="1081"/>
        <w:gridCol w:w="1621"/>
        <w:gridCol w:w="1144"/>
        <w:gridCol w:w="668"/>
        <w:gridCol w:w="95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序号</w:t>
            </w:r>
          </w:p>
        </w:tc>
        <w:tc>
          <w:tcPr>
            <w:tcW w:w="258" w:type="pct"/>
            <w:vAlign w:val="center"/>
          </w:tcPr>
          <w:p>
            <w:pPr>
              <w:spacing w:line="240" w:lineRule="auto"/>
              <w:jc w:val="center"/>
              <w:rPr>
                <w:rFonts w:cs="Times New Roman"/>
              </w:rPr>
            </w:pPr>
            <w:r>
              <w:rPr>
                <w:rFonts w:cs="Times New Roman"/>
              </w:rPr>
              <w:t>类别</w:t>
            </w:r>
          </w:p>
        </w:tc>
        <w:tc>
          <w:tcPr>
            <w:tcW w:w="2838" w:type="pct"/>
            <w:gridSpan w:val="5"/>
            <w:shd w:val="clear" w:color="auto" w:fill="auto"/>
            <w:vAlign w:val="center"/>
          </w:tcPr>
          <w:p>
            <w:pPr>
              <w:spacing w:line="240" w:lineRule="auto"/>
              <w:jc w:val="center"/>
              <w:rPr>
                <w:rFonts w:cs="Times New Roman"/>
              </w:rPr>
            </w:pPr>
            <w:r>
              <w:rPr>
                <w:rFonts w:cs="Times New Roman"/>
              </w:rPr>
              <w:t>参数要求</w:t>
            </w:r>
          </w:p>
        </w:tc>
        <w:tc>
          <w:tcPr>
            <w:tcW w:w="494" w:type="pct"/>
          </w:tcPr>
          <w:p>
            <w:pPr>
              <w:spacing w:line="240" w:lineRule="auto"/>
              <w:jc w:val="center"/>
              <w:rPr>
                <w:rFonts w:cs="Times New Roman"/>
              </w:rPr>
            </w:pPr>
            <w:r>
              <w:rPr>
                <w:rFonts w:hint="eastAsia" w:cs="Times New Roman"/>
              </w:rPr>
              <w:t>设计值</w:t>
            </w:r>
          </w:p>
        </w:tc>
        <w:tc>
          <w:tcPr>
            <w:tcW w:w="1139" w:type="pct"/>
            <w:shd w:val="clear" w:color="auto" w:fill="auto"/>
            <w:vAlign w:val="center"/>
          </w:tcPr>
          <w:p>
            <w:pPr>
              <w:spacing w:line="240" w:lineRule="auto"/>
              <w:jc w:val="center"/>
              <w:rPr>
                <w:rFonts w:cs="Times New Roman"/>
              </w:rPr>
            </w:pPr>
            <w:r>
              <w:rPr>
                <w:rFonts w:cs="Times New Roman"/>
              </w:rPr>
              <w:t>项目自评</w:t>
            </w:r>
            <w:r>
              <w:rPr>
                <w:rFonts w:hint="eastAsia" w:cs="Times New Roman"/>
              </w:rPr>
              <w:t>（部分自动判断）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1</w:t>
            </w:r>
          </w:p>
        </w:tc>
        <w:tc>
          <w:tcPr>
            <w:tcW w:w="258" w:type="pct"/>
            <w:vMerge w:val="restart"/>
            <w:vAlign w:val="center"/>
          </w:tcPr>
          <w:p>
            <w:pPr>
              <w:spacing w:line="240" w:lineRule="auto"/>
              <w:jc w:val="center"/>
              <w:rPr>
                <w:rFonts w:cs="Times New Roman"/>
              </w:rPr>
            </w:pPr>
            <w:r>
              <w:rPr>
                <w:rFonts w:cs="Times New Roman"/>
              </w:rPr>
              <w:t>室内参数</w:t>
            </w:r>
          </w:p>
        </w:tc>
        <w:tc>
          <w:tcPr>
            <w:tcW w:w="1059" w:type="pct"/>
            <w:gridSpan w:val="2"/>
            <w:vMerge w:val="restart"/>
            <w:shd w:val="clear" w:color="auto" w:fill="auto"/>
            <w:vAlign w:val="center"/>
          </w:tcPr>
          <w:p>
            <w:pPr>
              <w:spacing w:line="240" w:lineRule="auto"/>
              <w:jc w:val="center"/>
              <w:rPr>
                <w:rFonts w:cs="Times New Roman"/>
              </w:rPr>
            </w:pPr>
            <w:r>
              <w:rPr>
                <w:rFonts w:cs="Times New Roman"/>
              </w:rPr>
              <w:t>温度（℃）</w:t>
            </w:r>
          </w:p>
        </w:tc>
        <w:tc>
          <w:tcPr>
            <w:tcW w:w="1779" w:type="pct"/>
            <w:gridSpan w:val="3"/>
            <w:shd w:val="clear" w:color="auto" w:fill="auto"/>
            <w:vAlign w:val="center"/>
          </w:tcPr>
          <w:p>
            <w:pPr>
              <w:spacing w:line="240" w:lineRule="auto"/>
              <w:jc w:val="center"/>
              <w:rPr>
                <w:rFonts w:cs="Times New Roman"/>
              </w:rPr>
            </w:pPr>
            <w:r>
              <w:rPr>
                <w:rFonts w:cs="Times New Roman"/>
              </w:rPr>
              <w:t>夏季≤26</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1779" w:type="pct"/>
            <w:gridSpan w:val="3"/>
            <w:shd w:val="clear" w:color="auto" w:fill="auto"/>
            <w:vAlign w:val="center"/>
          </w:tcPr>
          <w:p>
            <w:pPr>
              <w:spacing w:line="240" w:lineRule="auto"/>
              <w:jc w:val="center"/>
              <w:rPr>
                <w:rFonts w:cs="Times New Roman"/>
              </w:rPr>
            </w:pPr>
            <w:r>
              <w:rPr>
                <w:rFonts w:cs="Times New Roman"/>
              </w:rPr>
              <w:t>冬季≥20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相对湿度（%）</w:t>
            </w:r>
          </w:p>
        </w:tc>
        <w:tc>
          <w:tcPr>
            <w:tcW w:w="1779" w:type="pct"/>
            <w:gridSpan w:val="3"/>
            <w:shd w:val="clear" w:color="auto" w:fill="auto"/>
            <w:vAlign w:val="center"/>
          </w:tcPr>
          <w:p>
            <w:pPr>
              <w:spacing w:line="240" w:lineRule="auto"/>
              <w:jc w:val="center"/>
              <w:rPr>
                <w:rFonts w:cs="Times New Roman"/>
              </w:rPr>
            </w:pPr>
            <w:r>
              <w:rPr>
                <w:rFonts w:cs="Times New Roman"/>
              </w:rPr>
              <w:t>夏季≤60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1779" w:type="pct"/>
            <w:gridSpan w:val="3"/>
            <w:shd w:val="clear" w:color="auto" w:fill="auto"/>
            <w:vAlign w:val="center"/>
          </w:tcPr>
          <w:p>
            <w:pPr>
              <w:spacing w:line="240" w:lineRule="auto"/>
              <w:jc w:val="center"/>
              <w:rPr>
                <w:rFonts w:cs="Times New Roman"/>
              </w:rPr>
            </w:pPr>
            <w:r>
              <w:rPr>
                <w:rFonts w:cs="Times New Roman"/>
              </w:rPr>
              <w:t>冬季≥30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shd w:val="clear" w:color="auto" w:fill="auto"/>
            <w:vAlign w:val="center"/>
          </w:tcPr>
          <w:p>
            <w:pPr>
              <w:spacing w:line="240" w:lineRule="auto"/>
              <w:jc w:val="center"/>
              <w:rPr>
                <w:rFonts w:cs="Times New Roman"/>
              </w:rPr>
            </w:pPr>
            <w:r>
              <w:rPr>
                <w:rFonts w:cs="Times New Roman"/>
              </w:rPr>
              <w:t>新风量（m</w:t>
            </w:r>
            <w:r>
              <w:rPr>
                <w:rFonts w:cs="Times New Roman"/>
                <w:vertAlign w:val="superscript"/>
              </w:rPr>
              <w:t>3</w:t>
            </w:r>
            <w:r>
              <w:rPr>
                <w:rFonts w:cs="Times New Roman"/>
              </w:rPr>
              <w:t>/h·人）</w:t>
            </w:r>
          </w:p>
        </w:tc>
        <w:tc>
          <w:tcPr>
            <w:tcW w:w="1779" w:type="pct"/>
            <w:gridSpan w:val="3"/>
            <w:shd w:val="clear" w:color="auto" w:fill="auto"/>
            <w:vAlign w:val="center"/>
          </w:tcPr>
          <w:p>
            <w:pPr>
              <w:spacing w:line="240" w:lineRule="auto"/>
              <w:jc w:val="center"/>
              <w:rPr>
                <w:rFonts w:cs="Times New Roman"/>
              </w:rPr>
            </w:pPr>
            <w:r>
              <w:rPr>
                <w:rFonts w:cs="Times New Roman"/>
              </w:rPr>
              <w:t>≥30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shd w:val="clear" w:color="auto" w:fill="auto"/>
            <w:vAlign w:val="center"/>
          </w:tcPr>
          <w:p>
            <w:pPr>
              <w:spacing w:line="240" w:lineRule="auto"/>
              <w:jc w:val="center"/>
              <w:rPr>
                <w:rFonts w:cs="Times New Roman"/>
              </w:rPr>
            </w:pPr>
            <w:r>
              <w:rPr>
                <w:rFonts w:cs="Times New Roman"/>
              </w:rPr>
              <w:t>噪声dB（A）</w:t>
            </w:r>
          </w:p>
        </w:tc>
        <w:tc>
          <w:tcPr>
            <w:tcW w:w="1779" w:type="pct"/>
            <w:gridSpan w:val="3"/>
            <w:shd w:val="clear" w:color="auto" w:fill="auto"/>
            <w:vAlign w:val="center"/>
          </w:tcPr>
          <w:p>
            <w:pPr>
              <w:spacing w:line="240" w:lineRule="auto"/>
              <w:jc w:val="center"/>
              <w:rPr>
                <w:rFonts w:cs="Times New Roman"/>
              </w:rPr>
            </w:pPr>
            <w:r>
              <w:rPr>
                <w:rFonts w:cs="Times New Roman"/>
              </w:rPr>
              <w:t>昼间≤40；夜间≤30</w:t>
            </w:r>
          </w:p>
        </w:tc>
        <w:tc>
          <w:tcPr>
            <w:tcW w:w="494" w:type="pct"/>
            <w:vAlign w:val="center"/>
          </w:tcPr>
          <w:p>
            <w:pPr>
              <w:spacing w:line="240" w:lineRule="auto"/>
              <w:jc w:val="center"/>
            </w:pPr>
            <w:r>
              <w:rPr>
                <w:rFonts w:hint="eastAsia" w:cs="Times New Roman"/>
              </w:rPr>
              <w:t>xxx</w:t>
            </w:r>
          </w:p>
        </w:tc>
        <w:tc>
          <w:tcPr>
            <w:tcW w:w="1139" w:type="pct"/>
            <w:shd w:val="clear" w:color="auto" w:fill="auto"/>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restart"/>
            <w:vAlign w:val="center"/>
          </w:tcPr>
          <w:p>
            <w:pPr>
              <w:spacing w:line="240" w:lineRule="auto"/>
              <w:jc w:val="center"/>
              <w:rPr>
                <w:rFonts w:cs="Times New Roman"/>
              </w:rPr>
            </w:pPr>
            <w:r>
              <w:rPr>
                <w:rFonts w:cs="Times New Roman"/>
              </w:rPr>
              <w:t>2</w:t>
            </w:r>
          </w:p>
        </w:tc>
        <w:tc>
          <w:tcPr>
            <w:tcW w:w="258" w:type="pct"/>
            <w:vMerge w:val="restart"/>
            <w:vAlign w:val="center"/>
          </w:tcPr>
          <w:p>
            <w:pPr>
              <w:spacing w:line="240" w:lineRule="auto"/>
              <w:jc w:val="center"/>
              <w:rPr>
                <w:rFonts w:cs="Times New Roman"/>
              </w:rPr>
            </w:pPr>
            <w:r>
              <w:rPr>
                <w:rFonts w:cs="Times New Roman"/>
              </w:rPr>
              <w:t>能耗指标</w:t>
            </w:r>
          </w:p>
        </w:tc>
        <w:tc>
          <w:tcPr>
            <w:tcW w:w="1059" w:type="pct"/>
            <w:gridSpan w:val="2"/>
            <w:vMerge w:val="restart"/>
            <w:shd w:val="clear" w:color="auto" w:fill="auto"/>
            <w:vAlign w:val="center"/>
          </w:tcPr>
          <w:p>
            <w:pPr>
              <w:spacing w:line="240" w:lineRule="auto"/>
              <w:jc w:val="center"/>
              <w:rPr>
                <w:rFonts w:cs="Times New Roman"/>
              </w:rPr>
            </w:pPr>
            <w:r>
              <w:rPr>
                <w:rFonts w:cs="Times New Roman"/>
              </w:rPr>
              <w:t>供暖年耗热量(kWh/ 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939" w:type="pct"/>
            <w:gridSpan w:val="2"/>
            <w:shd w:val="clear" w:color="auto" w:fill="auto"/>
            <w:vAlign w:val="center"/>
          </w:tcPr>
          <w:p>
            <w:pPr>
              <w:spacing w:line="240" w:lineRule="auto"/>
              <w:jc w:val="center"/>
              <w:rPr>
                <w:rFonts w:cs="Times New Roman"/>
              </w:rPr>
            </w:pPr>
            <w:r>
              <w:rPr>
                <w:rFonts w:cs="Times New Roman"/>
              </w:rPr>
              <w:t>≤8</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939" w:type="pct"/>
            <w:gridSpan w:val="2"/>
            <w:shd w:val="clear" w:color="auto" w:fill="auto"/>
            <w:vAlign w:val="center"/>
          </w:tcPr>
          <w:p>
            <w:pPr>
              <w:spacing w:line="240" w:lineRule="auto"/>
              <w:jc w:val="center"/>
              <w:rPr>
                <w:rFonts w:cs="Times New Roman"/>
              </w:rPr>
            </w:pPr>
            <w:r>
              <w:rPr>
                <w:rFonts w:cs="Times New Roman"/>
              </w:rPr>
              <w:t>≤10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restar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593" w:type="pct"/>
            <w:shd w:val="clear" w:color="auto" w:fill="auto"/>
            <w:vAlign w:val="center"/>
          </w:tcPr>
          <w:p>
            <w:pPr>
              <w:spacing w:line="240" w:lineRule="auto"/>
              <w:jc w:val="center"/>
              <w:rPr>
                <w:rFonts w:cs="Times New Roman"/>
              </w:rPr>
            </w:pPr>
            <w:r>
              <w:rPr>
                <w:rFonts w:cs="Times New Roman"/>
              </w:rPr>
              <w:t>楼层≤3</w:t>
            </w:r>
          </w:p>
        </w:tc>
        <w:tc>
          <w:tcPr>
            <w:tcW w:w="346" w:type="pct"/>
            <w:shd w:val="clear" w:color="auto" w:fill="auto"/>
            <w:vAlign w:val="center"/>
          </w:tcPr>
          <w:p>
            <w:pPr>
              <w:spacing w:line="240" w:lineRule="auto"/>
              <w:jc w:val="center"/>
              <w:rPr>
                <w:rFonts w:cs="Times New Roman"/>
              </w:rPr>
            </w:pPr>
            <w:r>
              <w:rPr>
                <w:rFonts w:cs="Times New Roman"/>
              </w:rPr>
              <w:t>≤15</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continue"/>
            <w:shd w:val="clear" w:color="auto" w:fill="auto"/>
            <w:vAlign w:val="center"/>
          </w:tcPr>
          <w:p>
            <w:pPr>
              <w:spacing w:line="240" w:lineRule="auto"/>
              <w:jc w:val="center"/>
              <w:rPr>
                <w:rFonts w:cs="Times New Roman"/>
              </w:rPr>
            </w:pPr>
          </w:p>
        </w:tc>
        <w:tc>
          <w:tcPr>
            <w:tcW w:w="593" w:type="pct"/>
            <w:shd w:val="clear" w:color="auto" w:fill="auto"/>
            <w:vAlign w:val="center"/>
          </w:tcPr>
          <w:p>
            <w:pPr>
              <w:spacing w:line="240" w:lineRule="auto"/>
              <w:jc w:val="center"/>
              <w:rPr>
                <w:rFonts w:cs="Times New Roman"/>
              </w:rPr>
            </w:pPr>
            <w:r>
              <w:rPr>
                <w:rFonts w:cs="Times New Roman"/>
              </w:rPr>
              <w:t>4≤楼层≤13</w:t>
            </w:r>
          </w:p>
        </w:tc>
        <w:tc>
          <w:tcPr>
            <w:tcW w:w="346" w:type="pct"/>
            <w:shd w:val="clear" w:color="auto" w:fill="auto"/>
            <w:vAlign w:val="center"/>
          </w:tcPr>
          <w:p>
            <w:pPr>
              <w:spacing w:line="240" w:lineRule="auto"/>
              <w:jc w:val="center"/>
              <w:rPr>
                <w:rFonts w:cs="Times New Roman"/>
              </w:rPr>
            </w:pPr>
            <w:r>
              <w:rPr>
                <w:rFonts w:cs="Times New Roman"/>
              </w:rPr>
              <w:t>≤12</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vMerge w:val="continue"/>
            <w:shd w:val="clear" w:color="auto" w:fill="auto"/>
            <w:vAlign w:val="center"/>
          </w:tcPr>
          <w:p>
            <w:pPr>
              <w:spacing w:line="240" w:lineRule="auto"/>
              <w:jc w:val="center"/>
              <w:rPr>
                <w:rFonts w:cs="Times New Roman"/>
              </w:rPr>
            </w:pPr>
          </w:p>
        </w:tc>
        <w:tc>
          <w:tcPr>
            <w:tcW w:w="593" w:type="pct"/>
            <w:shd w:val="clear" w:color="auto" w:fill="auto"/>
            <w:vAlign w:val="center"/>
          </w:tcPr>
          <w:p>
            <w:pPr>
              <w:spacing w:line="240" w:lineRule="auto"/>
              <w:jc w:val="center"/>
              <w:rPr>
                <w:rFonts w:cs="Times New Roman"/>
              </w:rPr>
            </w:pPr>
            <w:r>
              <w:rPr>
                <w:rFonts w:cs="Times New Roman"/>
              </w:rPr>
              <w:t>≥14</w:t>
            </w:r>
          </w:p>
        </w:tc>
        <w:tc>
          <w:tcPr>
            <w:tcW w:w="346" w:type="pct"/>
            <w:shd w:val="clear" w:color="auto" w:fill="auto"/>
            <w:vAlign w:val="center"/>
          </w:tcPr>
          <w:p>
            <w:pPr>
              <w:spacing w:line="240" w:lineRule="auto"/>
              <w:jc w:val="center"/>
              <w:rPr>
                <w:rFonts w:cs="Times New Roman"/>
              </w:rPr>
            </w:pPr>
            <w:r>
              <w:rPr>
                <w:rFonts w:cs="Times New Roman"/>
              </w:rPr>
              <w:t>≤10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供冷年耗冷量(kWh/ 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)＜40</w:t>
            </w:r>
          </w:p>
        </w:tc>
        <w:tc>
          <w:tcPr>
            <w:tcW w:w="939" w:type="pct"/>
            <w:gridSpan w:val="2"/>
            <w:shd w:val="clear" w:color="auto" w:fill="auto"/>
            <w:vAlign w:val="center"/>
          </w:tcPr>
          <w:p>
            <w:pPr>
              <w:spacing w:line="240" w:lineRule="auto"/>
              <w:jc w:val="center"/>
              <w:rPr>
                <w:rFonts w:cs="Times New Roman"/>
              </w:rPr>
            </w:pPr>
            <w:r>
              <w:rPr>
                <w:rFonts w:cs="Times New Roman"/>
              </w:rPr>
              <w:t>≤35</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40≤户均建筑面积(m</w:t>
            </w:r>
            <w:r>
              <w:rPr>
                <w:rFonts w:cs="Times New Roman"/>
                <w:vertAlign w:val="superscript"/>
              </w:rPr>
              <w:t>2</w:t>
            </w:r>
            <w:r>
              <w:rPr>
                <w:rFonts w:cs="Times New Roman"/>
              </w:rPr>
              <w:t>) ≤60</w:t>
            </w:r>
          </w:p>
        </w:tc>
        <w:tc>
          <w:tcPr>
            <w:tcW w:w="939" w:type="pct"/>
            <w:gridSpan w:val="2"/>
            <w:shd w:val="clear" w:color="auto" w:fill="auto"/>
            <w:vAlign w:val="center"/>
          </w:tcPr>
          <w:p>
            <w:pPr>
              <w:spacing w:line="240" w:lineRule="auto"/>
              <w:jc w:val="center"/>
              <w:rPr>
                <w:rFonts w:cs="Times New Roman"/>
              </w:rPr>
            </w:pPr>
            <w:r>
              <w:rPr>
                <w:rFonts w:cs="Times New Roman"/>
              </w:rPr>
              <w:t>≤30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≤18</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restart"/>
            <w:shd w:val="clear" w:color="auto" w:fill="auto"/>
            <w:vAlign w:val="center"/>
          </w:tcPr>
          <w:p>
            <w:pPr>
              <w:spacing w:line="240" w:lineRule="auto"/>
              <w:jc w:val="center"/>
              <w:rPr>
                <w:rFonts w:cs="Times New Roman"/>
              </w:rPr>
            </w:pPr>
            <w:r>
              <w:rPr>
                <w:rFonts w:cs="Times New Roman"/>
              </w:rPr>
              <w:t>供暖供冷及照明能耗综合值(kWh/m</w:t>
            </w:r>
            <w:r>
              <w:rPr>
                <w:rFonts w:cs="Times New Roman"/>
                <w:vertAlign w:val="superscript"/>
              </w:rPr>
              <w:t>2</w:t>
            </w:r>
            <w:r>
              <w:rPr>
                <w:rFonts w:cs="Times New Roman"/>
              </w:rPr>
              <w:t>·a)</w:t>
            </w: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≤50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1059" w:type="pct"/>
            <w:gridSpan w:val="2"/>
            <w:vMerge w:val="continue"/>
            <w:shd w:val="clear" w:color="auto" w:fill="auto"/>
            <w:vAlign w:val="center"/>
          </w:tcPr>
          <w:p>
            <w:pPr>
              <w:spacing w:line="240" w:lineRule="auto"/>
              <w:jc w:val="center"/>
              <w:rPr>
                <w:rFonts w:cs="Times New Roman"/>
              </w:rPr>
            </w:pPr>
          </w:p>
        </w:tc>
        <w:tc>
          <w:tcPr>
            <w:tcW w:w="840" w:type="pct"/>
            <w:shd w:val="clear" w:color="auto" w:fill="auto"/>
            <w:vAlign w:val="center"/>
          </w:tcPr>
          <w:p>
            <w:pPr>
              <w:spacing w:line="240" w:lineRule="auto"/>
              <w:jc w:val="center"/>
              <w:rPr>
                <w:rFonts w:cs="Times New Roman"/>
              </w:rPr>
            </w:pPr>
            <w:r>
              <w:rPr>
                <w:rFonts w:cs="Times New Roman"/>
              </w:rPr>
              <w:t>户均建筑面积(m</w:t>
            </w:r>
            <w:r>
              <w:rPr>
                <w:rFonts w:cs="Times New Roman"/>
                <w:vertAlign w:val="superscript"/>
              </w:rPr>
              <w:t>2</w:t>
            </w:r>
            <w:r>
              <w:rPr>
                <w:rFonts w:cs="Times New Roman"/>
              </w:rPr>
              <w:t>)＞60</w:t>
            </w:r>
          </w:p>
        </w:tc>
        <w:tc>
          <w:tcPr>
            <w:tcW w:w="939" w:type="pct"/>
            <w:gridSpan w:val="2"/>
            <w:shd w:val="clear" w:color="auto" w:fill="auto"/>
            <w:vAlign w:val="center"/>
          </w:tcPr>
          <w:p>
            <w:pPr>
              <w:spacing w:line="240" w:lineRule="auto"/>
              <w:jc w:val="center"/>
              <w:rPr>
                <w:rFonts w:cs="Times New Roman"/>
              </w:rPr>
            </w:pPr>
            <w:r>
              <w:rPr>
                <w:rFonts w:cs="Times New Roman"/>
              </w:rPr>
              <w:t>≤40</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3</w:t>
            </w:r>
          </w:p>
        </w:tc>
        <w:tc>
          <w:tcPr>
            <w:tcW w:w="258" w:type="pct"/>
            <w:vAlign w:val="center"/>
          </w:tcPr>
          <w:p>
            <w:pPr>
              <w:spacing w:line="240" w:lineRule="auto"/>
              <w:jc w:val="center"/>
              <w:rPr>
                <w:rFonts w:cs="Times New Roman"/>
              </w:rPr>
            </w:pPr>
            <w:r>
              <w:rPr>
                <w:rFonts w:cs="Times New Roman"/>
              </w:rPr>
              <w:t>建筑气密性</w:t>
            </w:r>
          </w:p>
        </w:tc>
        <w:tc>
          <w:tcPr>
            <w:tcW w:w="1059" w:type="pct"/>
            <w:gridSpan w:val="2"/>
            <w:shd w:val="clear" w:color="auto" w:fill="auto"/>
            <w:vAlign w:val="center"/>
          </w:tcPr>
          <w:p>
            <w:pPr>
              <w:spacing w:line="240" w:lineRule="auto"/>
              <w:jc w:val="center"/>
              <w:rPr>
                <w:rFonts w:cs="Times New Roman"/>
              </w:rPr>
            </w:pPr>
            <w:r>
              <w:rPr>
                <w:rFonts w:cs="Times New Roman"/>
              </w:rPr>
              <w:t>换气数 N</w:t>
            </w:r>
            <w:r>
              <w:rPr>
                <w:rFonts w:cs="Times New Roman"/>
                <w:vertAlign w:val="subscript"/>
              </w:rPr>
              <w:t>50</w:t>
            </w:r>
          </w:p>
        </w:tc>
        <w:tc>
          <w:tcPr>
            <w:tcW w:w="1779" w:type="pct"/>
            <w:gridSpan w:val="3"/>
            <w:shd w:val="clear" w:color="auto" w:fill="auto"/>
            <w:vAlign w:val="center"/>
          </w:tcPr>
          <w:p>
            <w:pPr>
              <w:spacing w:line="240" w:lineRule="auto"/>
              <w:jc w:val="center"/>
              <w:rPr>
                <w:rFonts w:cs="Times New Roman"/>
              </w:rPr>
            </w:pPr>
            <w:r>
              <w:rPr>
                <w:rFonts w:cs="Times New Roman"/>
              </w:rPr>
              <w:t>≤0.6</w:t>
            </w:r>
          </w:p>
        </w:tc>
        <w:tc>
          <w:tcPr>
            <w:tcW w:w="494" w:type="pct"/>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4</w:t>
            </w:r>
          </w:p>
        </w:tc>
        <w:tc>
          <w:tcPr>
            <w:tcW w:w="258" w:type="pct"/>
            <w:vMerge w:val="restart"/>
            <w:vAlign w:val="center"/>
          </w:tcPr>
          <w:p>
            <w:pPr>
              <w:spacing w:line="240" w:lineRule="auto"/>
              <w:jc w:val="center"/>
              <w:rPr>
                <w:rFonts w:cs="Times New Roman"/>
              </w:rPr>
            </w:pPr>
            <w:r>
              <w:rPr>
                <w:rFonts w:cs="Times New Roman"/>
              </w:rPr>
              <w:t>围护结构热工参数</w:t>
            </w:r>
          </w:p>
        </w:tc>
        <w:tc>
          <w:tcPr>
            <w:tcW w:w="2838" w:type="pct"/>
            <w:gridSpan w:val="5"/>
            <w:shd w:val="clear" w:color="auto" w:fill="auto"/>
            <w:vAlign w:val="center"/>
          </w:tcPr>
          <w:p>
            <w:pPr>
              <w:spacing w:line="240" w:lineRule="auto"/>
              <w:jc w:val="center"/>
              <w:rPr>
                <w:rFonts w:cs="Times New Roman"/>
              </w:rPr>
            </w:pPr>
            <w:r>
              <w:rPr>
                <w:rFonts w:cs="Times New Roman"/>
              </w:rPr>
              <w:t>屋面传热系数（W/m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0.10&lt;k≤0.20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外墙传热系数（W/m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地面与外挑楼板传热系数（W/m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分隔非供暖房间与供暖房间的楼板传热系数（W/m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0.30&lt;k≤0.50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分隔非供暖房间与供暖房间的隔墙传热系数（W/m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1.2&lt;k≤1.5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与室外不直接接触的户门传热系数（W/m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k≤1.2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外门非透光部分传热系数（W/m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1.0&lt;k≤1.2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2838" w:type="pct"/>
            <w:gridSpan w:val="5"/>
            <w:shd w:val="clear" w:color="auto" w:fill="auto"/>
            <w:vAlign w:val="center"/>
          </w:tcPr>
          <w:p>
            <w:pPr>
              <w:spacing w:line="240" w:lineRule="auto"/>
              <w:jc w:val="center"/>
              <w:rPr>
                <w:rFonts w:cs="Times New Roman"/>
              </w:rPr>
            </w:pPr>
            <w:r>
              <w:rPr>
                <w:rFonts w:cs="Times New Roman"/>
              </w:rPr>
              <w:t>透光部分平均传热系数（W/m</w:t>
            </w:r>
            <w:r>
              <w:rPr>
                <w:rFonts w:cs="Times New Roman"/>
                <w:vertAlign w:val="superscript"/>
              </w:rPr>
              <w:t>2</w:t>
            </w:r>
            <w:r>
              <w:rPr>
                <w:rFonts w:cs="Times New Roman"/>
              </w:rPr>
              <w:t>·K）</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0.80&lt;k≤1.0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透光部分太阳得热系数SHGC</w:t>
            </w:r>
          </w:p>
        </w:tc>
        <w:tc>
          <w:tcPr>
            <w:tcW w:w="560" w:type="pct"/>
            <w:shd w:val="clear" w:color="auto" w:fill="auto"/>
            <w:vAlign w:val="center"/>
          </w:tcPr>
          <w:p>
            <w:pPr>
              <w:spacing w:line="240" w:lineRule="auto"/>
              <w:jc w:val="center"/>
              <w:rPr>
                <w:rFonts w:cs="Times New Roman"/>
              </w:rPr>
            </w:pPr>
            <w:r>
              <w:rPr>
                <w:rFonts w:cs="Times New Roman"/>
              </w:rPr>
              <w:t>冬季</w:t>
            </w:r>
          </w:p>
        </w:tc>
        <w:tc>
          <w:tcPr>
            <w:tcW w:w="1779" w:type="pct"/>
            <w:gridSpan w:val="3"/>
            <w:shd w:val="clear" w:color="auto" w:fill="auto"/>
            <w:vAlign w:val="center"/>
          </w:tcPr>
          <w:p>
            <w:pPr>
              <w:spacing w:line="240" w:lineRule="auto"/>
              <w:jc w:val="center"/>
              <w:rPr>
                <w:rFonts w:cs="Times New Roman"/>
              </w:rPr>
            </w:pPr>
            <w:r>
              <w:rPr>
                <w:rFonts w:cs="Times New Roman"/>
              </w:rPr>
              <w:t>≥0.45</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560" w:type="pct"/>
            <w:shd w:val="clear" w:color="auto" w:fill="auto"/>
            <w:vAlign w:val="center"/>
          </w:tcPr>
          <w:p>
            <w:pPr>
              <w:spacing w:line="240" w:lineRule="auto"/>
              <w:jc w:val="center"/>
              <w:rPr>
                <w:rFonts w:cs="Times New Roman"/>
              </w:rPr>
            </w:pPr>
            <w:r>
              <w:rPr>
                <w:rFonts w:cs="Times New Roman"/>
              </w:rPr>
              <w:t>夏季</w:t>
            </w:r>
          </w:p>
        </w:tc>
        <w:tc>
          <w:tcPr>
            <w:tcW w:w="1779" w:type="pct"/>
            <w:gridSpan w:val="3"/>
            <w:shd w:val="clear" w:color="auto" w:fill="auto"/>
            <w:vAlign w:val="center"/>
          </w:tcPr>
          <w:p>
            <w:pPr>
              <w:spacing w:line="240" w:lineRule="auto"/>
              <w:jc w:val="center"/>
              <w:rPr>
                <w:rFonts w:cs="Times New Roman"/>
              </w:rPr>
            </w:pPr>
            <w:r>
              <w:rPr>
                <w:rFonts w:cs="Times New Roman"/>
              </w:rPr>
              <w:t>≤0.30</w:t>
            </w:r>
          </w:p>
        </w:tc>
        <w:tc>
          <w:tcPr>
            <w:tcW w:w="494" w:type="pct"/>
            <w:vAlign w:val="center"/>
          </w:tcPr>
          <w:p>
            <w:pPr>
              <w:spacing w:line="240" w:lineRule="auto"/>
              <w:jc w:val="center"/>
              <w:rPr>
                <w:rFonts w:cs="Times New Roman"/>
              </w:rPr>
            </w:pPr>
            <w:r>
              <w:rPr>
                <w:rFonts w:hint="eastAsia" w:cs="Times New Roman"/>
              </w:rPr>
              <w:t>xxx</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restart"/>
            <w:vAlign w:val="center"/>
          </w:tcPr>
          <w:p>
            <w:pPr>
              <w:spacing w:line="240" w:lineRule="auto"/>
              <w:jc w:val="center"/>
              <w:rPr>
                <w:rFonts w:cs="Times New Roman"/>
              </w:rPr>
            </w:pPr>
            <w:r>
              <w:rPr>
                <w:rFonts w:cs="Times New Roman"/>
              </w:rPr>
              <w:t>5</w:t>
            </w:r>
          </w:p>
        </w:tc>
        <w:tc>
          <w:tcPr>
            <w:tcW w:w="258" w:type="pct"/>
            <w:vMerge w:val="restart"/>
            <w:vAlign w:val="center"/>
          </w:tcPr>
          <w:p>
            <w:pPr>
              <w:spacing w:line="240" w:lineRule="auto"/>
              <w:jc w:val="center"/>
              <w:rPr>
                <w:rFonts w:cs="Times New Roman"/>
              </w:rPr>
            </w:pPr>
            <w:r>
              <w:rPr>
                <w:rFonts w:cs="Times New Roman"/>
              </w:rPr>
              <w:t>专项设计</w:t>
            </w:r>
          </w:p>
        </w:tc>
        <w:tc>
          <w:tcPr>
            <w:tcW w:w="499" w:type="pct"/>
            <w:vMerge w:val="restart"/>
            <w:shd w:val="clear" w:color="auto" w:fill="auto"/>
            <w:vAlign w:val="center"/>
          </w:tcPr>
          <w:p>
            <w:pPr>
              <w:spacing w:line="240" w:lineRule="auto"/>
              <w:jc w:val="center"/>
              <w:rPr>
                <w:rFonts w:cs="Times New Roman"/>
              </w:rPr>
            </w:pPr>
            <w:r>
              <w:rPr>
                <w:rFonts w:cs="Times New Roman"/>
              </w:rPr>
              <w:t>热桥处理</w:t>
            </w:r>
          </w:p>
        </w:tc>
        <w:tc>
          <w:tcPr>
            <w:tcW w:w="2339" w:type="pct"/>
            <w:gridSpan w:val="4"/>
            <w:shd w:val="clear" w:color="auto" w:fill="auto"/>
            <w:vAlign w:val="center"/>
          </w:tcPr>
          <w:p>
            <w:pPr>
              <w:spacing w:line="240" w:lineRule="auto"/>
              <w:jc w:val="left"/>
              <w:rPr>
                <w:rFonts w:cs="Times New Roman"/>
              </w:rPr>
            </w:pPr>
            <w:r>
              <w:rPr>
                <w:rFonts w:cs="Times New Roman"/>
              </w:rPr>
              <w:t>建筑围护结构应进行削弱或消除热桥的专项设计，外围护结构应保证保温层的连续性</w:t>
            </w:r>
          </w:p>
        </w:tc>
        <w:tc>
          <w:tcPr>
            <w:tcW w:w="494" w:type="pct"/>
            <w:vAlign w:val="center"/>
          </w:tcPr>
          <w:p>
            <w:pPr>
              <w:spacing w:line="240" w:lineRule="auto"/>
              <w:jc w:val="center"/>
              <w:rPr>
                <w:rFonts w:cs="Times New Roman"/>
              </w:rP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外墙满足无热桥设计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外门窗满足无热桥设计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屋面满足无热桥设计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地下室和地面满足无热桥设计</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气密性</w:t>
            </w:r>
          </w:p>
        </w:tc>
        <w:tc>
          <w:tcPr>
            <w:tcW w:w="2339" w:type="pct"/>
            <w:gridSpan w:val="4"/>
            <w:shd w:val="clear" w:color="auto" w:fill="auto"/>
            <w:vAlign w:val="center"/>
          </w:tcPr>
          <w:p>
            <w:pPr>
              <w:spacing w:line="240" w:lineRule="auto"/>
              <w:jc w:val="left"/>
              <w:rPr>
                <w:rFonts w:cs="Times New Roman"/>
              </w:rPr>
            </w:pPr>
            <w:r>
              <w:rPr>
                <w:rFonts w:cs="Times New Roman"/>
              </w:rPr>
              <w:t>建筑围护结构气密层应连续并包围整个外围护结构，建筑设计施工图中应明确标注气密层的位置</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选用气密性等级高的外门窗气密性不应低于国家标准《建筑外门窗气密水密、抗风压性能分级及检测方法》GB/T 7106 规定的8 级:外窗框与窗扇间宜采用 3 道耐久性良好的密封材料密封，每个开启扇应至少设 3 个锁点</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气密层应依托密闭性围护结构层并选择适用的气密性材料构成</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穿越气密层的门洞、窗洞、电线盒、管线贯穿处等易发生气密性问题的部位应进行针对性节点设计并对气密性措施进行详细说明</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不同围护结构的交界处、以及排风等设备与围护结构交界处应进行气密性节点设计，并对气密性措施进行详细说明</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新风热回收</w:t>
            </w:r>
          </w:p>
        </w:tc>
        <w:tc>
          <w:tcPr>
            <w:tcW w:w="2339" w:type="pct"/>
            <w:gridSpan w:val="4"/>
            <w:shd w:val="clear" w:color="auto" w:fill="auto"/>
            <w:vAlign w:val="center"/>
          </w:tcPr>
          <w:p>
            <w:pPr>
              <w:spacing w:line="240" w:lineRule="auto"/>
              <w:jc w:val="left"/>
              <w:rPr>
                <w:rFonts w:cs="Times New Roman"/>
              </w:rPr>
            </w:pPr>
            <w:r>
              <w:rPr>
                <w:rFonts w:cs="Times New Roman"/>
              </w:rPr>
              <w:t>超低能耗居住建筑应设置新风热回收系统</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新风热回收装置采用全热回收型时，全热交换效率不应低于70%；采用显热回收型时，显热交换效率不应低于75%。热回收装置的单位风量耗功率应小于0.45 W/(m</w:t>
            </w:r>
            <w:r>
              <w:rPr>
                <w:rFonts w:hint="eastAsia" w:cs="Times New Roman"/>
                <w:vertAlign w:val="superscript"/>
              </w:rPr>
              <w:t>3</w:t>
            </w:r>
            <w:r>
              <w:rPr>
                <w:rFonts w:cs="Times New Roman"/>
              </w:rPr>
              <w:t>/h).</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新风机组应进行消声隔</w:t>
            </w:r>
            <w:r>
              <w:rPr>
                <w:rFonts w:hint="eastAsia" w:cs="Times New Roman"/>
              </w:rPr>
              <w:t>振</w:t>
            </w:r>
            <w:r>
              <w:rPr>
                <w:rFonts w:cs="Times New Roman"/>
              </w:rPr>
              <w:t>处理，新风系统的风道和风口设计应满足室内噪声要求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新风机组与室外连通的新风和排风管应安装保温密闭型电动风阀，并与系统联动控制，保证建筑的气密性</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新风系统排风管、补风管、厨房排烟补风管等均应采取保温措施</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供热供冷系统</w:t>
            </w:r>
          </w:p>
        </w:tc>
        <w:tc>
          <w:tcPr>
            <w:tcW w:w="2339" w:type="pct"/>
            <w:gridSpan w:val="4"/>
            <w:shd w:val="clear" w:color="auto" w:fill="auto"/>
            <w:vAlign w:val="center"/>
          </w:tcPr>
          <w:p>
            <w:pPr>
              <w:spacing w:line="240" w:lineRule="auto"/>
              <w:jc w:val="left"/>
              <w:rPr>
                <w:rFonts w:cs="Times New Roman"/>
              </w:rPr>
            </w:pPr>
            <w:r>
              <w:rPr>
                <w:rFonts w:cs="Times New Roman"/>
              </w:rPr>
              <w:t>超低能耗居住建筑应设置供热供冷系统</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供热供冷系统应综合考虑经济技术因素，优先选用空气源热泵、地源热泵和多联机等系统形式</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冷热源设计时，应考虑多能互补集成，优先利用可再生能源，并兼顾生活热水需求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供热供冷机组应优先选用能效等级为一级的产品。机组能效比应满足《超低能耗居住建筑设计标准》DB11/T1665标准中表7.4.4要求</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循环水泵、通风机等用能设备应采用变频调速控制方式</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restart"/>
            <w:shd w:val="clear" w:color="auto" w:fill="auto"/>
            <w:vAlign w:val="center"/>
          </w:tcPr>
          <w:p>
            <w:pPr>
              <w:spacing w:line="240" w:lineRule="auto"/>
              <w:jc w:val="center"/>
              <w:rPr>
                <w:rFonts w:cs="Times New Roman"/>
              </w:rPr>
            </w:pPr>
            <w:r>
              <w:rPr>
                <w:rFonts w:cs="Times New Roman"/>
              </w:rPr>
              <w:t>卫生间与厨房通风</w:t>
            </w:r>
          </w:p>
        </w:tc>
        <w:tc>
          <w:tcPr>
            <w:tcW w:w="2339" w:type="pct"/>
            <w:gridSpan w:val="4"/>
            <w:shd w:val="clear" w:color="auto" w:fill="auto"/>
            <w:vAlign w:val="center"/>
          </w:tcPr>
          <w:p>
            <w:pPr>
              <w:spacing w:line="240" w:lineRule="auto"/>
              <w:jc w:val="left"/>
              <w:rPr>
                <w:rFonts w:cs="Times New Roman"/>
              </w:rPr>
            </w:pPr>
            <w:r>
              <w:rPr>
                <w:rFonts w:cs="Times New Roman"/>
              </w:rPr>
              <w:t>卫生间和厨房通风应进行专项设计和方案论证</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Merge w:val="continue"/>
            <w:vAlign w:val="center"/>
          </w:tcPr>
          <w:p>
            <w:pPr>
              <w:spacing w:line="240" w:lineRule="auto"/>
              <w:jc w:val="center"/>
              <w:rPr>
                <w:rFonts w:cs="Times New Roman"/>
              </w:rPr>
            </w:pPr>
          </w:p>
        </w:tc>
        <w:tc>
          <w:tcPr>
            <w:tcW w:w="258" w:type="pct"/>
            <w:vMerge w:val="continue"/>
            <w:vAlign w:val="center"/>
          </w:tcPr>
          <w:p>
            <w:pPr>
              <w:spacing w:line="240" w:lineRule="auto"/>
              <w:jc w:val="center"/>
              <w:rPr>
                <w:rFonts w:cs="Times New Roman"/>
              </w:rPr>
            </w:pPr>
          </w:p>
        </w:tc>
        <w:tc>
          <w:tcPr>
            <w:tcW w:w="499" w:type="pct"/>
            <w:vMerge w:val="continue"/>
            <w:shd w:val="clear" w:color="auto" w:fill="auto"/>
            <w:vAlign w:val="center"/>
          </w:tcPr>
          <w:p>
            <w:pPr>
              <w:spacing w:line="240" w:lineRule="auto"/>
              <w:jc w:val="center"/>
              <w:rPr>
                <w:rFonts w:cs="Times New Roman"/>
              </w:rPr>
            </w:pPr>
          </w:p>
        </w:tc>
        <w:tc>
          <w:tcPr>
            <w:tcW w:w="2339" w:type="pct"/>
            <w:gridSpan w:val="4"/>
            <w:shd w:val="clear" w:color="auto" w:fill="auto"/>
            <w:vAlign w:val="center"/>
          </w:tcPr>
          <w:p>
            <w:pPr>
              <w:spacing w:line="240" w:lineRule="auto"/>
              <w:jc w:val="left"/>
              <w:rPr>
                <w:rFonts w:cs="Times New Roman"/>
              </w:rPr>
            </w:pPr>
            <w:r>
              <w:rPr>
                <w:rFonts w:cs="Times New Roman"/>
              </w:rPr>
              <w:t>有外窗的卫生间设计应有利于开启外窗</w:t>
            </w:r>
          </w:p>
        </w:tc>
        <w:tc>
          <w:tcPr>
            <w:tcW w:w="494" w:type="pct"/>
            <w:vAlign w:val="center"/>
          </w:tcPr>
          <w:p>
            <w:pPr>
              <w:spacing w:line="240" w:lineRule="auto"/>
              <w:jc w:val="center"/>
            </w:pPr>
            <w:r>
              <w:rPr>
                <w:rFonts w:hint="eastAsia" w:cs="Times New Roman"/>
              </w:rPr>
              <w:t>——</w:t>
            </w:r>
          </w:p>
        </w:tc>
        <w:tc>
          <w:tcPr>
            <w:tcW w:w="1139" w:type="pct"/>
            <w:shd w:val="clear" w:color="auto" w:fill="auto"/>
            <w:vAlign w:val="center"/>
          </w:tcPr>
          <w:p>
            <w:pPr>
              <w:spacing w:line="240" w:lineRule="auto"/>
              <w:jc w:val="center"/>
            </w:pPr>
            <w:r>
              <w:rPr>
                <w:rFonts w:ascii="宋体" w:hAnsi="宋体"/>
              </w:rPr>
              <w:sym w:font="Wingdings 2" w:char="F052"/>
            </w:r>
            <w:r>
              <w:rPr>
                <w:rFonts w:cs="Times New Roman"/>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1" w:type="pct"/>
            <w:vAlign w:val="center"/>
          </w:tcPr>
          <w:p>
            <w:pPr>
              <w:spacing w:line="240" w:lineRule="auto"/>
              <w:jc w:val="center"/>
              <w:rPr>
                <w:rFonts w:cs="Times New Roman"/>
              </w:rPr>
            </w:pPr>
            <w:r>
              <w:rPr>
                <w:rFonts w:cs="Times New Roman"/>
              </w:rPr>
              <w:t>6</w:t>
            </w:r>
          </w:p>
        </w:tc>
        <w:tc>
          <w:tcPr>
            <w:tcW w:w="757" w:type="pct"/>
            <w:gridSpan w:val="2"/>
            <w:vAlign w:val="center"/>
          </w:tcPr>
          <w:p>
            <w:pPr>
              <w:spacing w:line="240" w:lineRule="auto"/>
              <w:jc w:val="center"/>
              <w:rPr>
                <w:rFonts w:cs="Times New Roman"/>
              </w:rPr>
            </w:pPr>
            <w:r>
              <w:rPr>
                <w:rFonts w:cs="Times New Roman"/>
              </w:rPr>
              <w:t>结论</w:t>
            </w:r>
          </w:p>
        </w:tc>
        <w:tc>
          <w:tcPr>
            <w:tcW w:w="2339" w:type="pct"/>
            <w:gridSpan w:val="4"/>
            <w:shd w:val="clear" w:color="auto" w:fill="auto"/>
            <w:vAlign w:val="center"/>
          </w:tcPr>
          <w:p>
            <w:pPr>
              <w:spacing w:line="240" w:lineRule="auto"/>
              <w:jc w:val="center"/>
              <w:rPr>
                <w:rFonts w:cs="Times New Roman"/>
              </w:rPr>
            </w:pPr>
            <w:r>
              <w:rPr>
                <w:rFonts w:cs="Times New Roman"/>
              </w:rPr>
              <w:t>项目整体方案是否满足《超低能耗居住建筑设计标准》DB11/T1665标准要求</w:t>
            </w:r>
          </w:p>
        </w:tc>
        <w:tc>
          <w:tcPr>
            <w:tcW w:w="494" w:type="pct"/>
            <w:vAlign w:val="center"/>
          </w:tcPr>
          <w:p>
            <w:pPr>
              <w:spacing w:line="240" w:lineRule="auto"/>
              <w:jc w:val="center"/>
              <w:rPr>
                <w:rFonts w:cs="Times New Roman"/>
              </w:rPr>
            </w:pPr>
            <w:r>
              <w:rPr>
                <w:rFonts w:hint="eastAsia" w:cs="Times New Roman"/>
              </w:rPr>
              <w:t>——</w:t>
            </w:r>
          </w:p>
        </w:tc>
        <w:tc>
          <w:tcPr>
            <w:tcW w:w="1139" w:type="pct"/>
            <w:shd w:val="clear" w:color="auto" w:fill="auto"/>
            <w:vAlign w:val="center"/>
          </w:tcPr>
          <w:p>
            <w:pPr>
              <w:spacing w:line="240" w:lineRule="auto"/>
              <w:jc w:val="center"/>
              <w:rPr>
                <w:rFonts w:cs="Times New Roman"/>
              </w:rPr>
            </w:pPr>
            <w:r>
              <w:rPr>
                <w:rFonts w:ascii="宋体" w:hAnsi="宋体"/>
              </w:rPr>
              <w:sym w:font="Wingdings 2" w:char="F052"/>
            </w:r>
            <w:r>
              <w:rPr>
                <w:rFonts w:cs="Times New Roman"/>
              </w:rPr>
              <w:t xml:space="preserve"> 满足</w:t>
            </w:r>
          </w:p>
        </w:tc>
      </w:tr>
    </w:tbl>
    <w:p>
      <w:pPr>
        <w:pStyle w:val="43"/>
        <w:spacing w:before="166" w:beforeLines="50" w:line="276" w:lineRule="auto"/>
        <w:ind w:firstLine="480" w:firstLineChars="200"/>
        <w:rPr>
          <w:rFonts w:hint="eastAsia" w:cs="Times New Roman"/>
          <w:color w:val="auto"/>
        </w:rPr>
      </w:pPr>
      <w:r>
        <w:rPr>
          <w:rFonts w:hint="eastAsia" w:cs="Times New Roman"/>
          <w:color w:val="auto"/>
          <w:lang w:val="en-US" w:eastAsia="zh-CN"/>
        </w:rPr>
        <w:t>1.2公共建筑：</w:t>
      </w:r>
      <w:r>
        <w:rPr>
          <w:rFonts w:hint="eastAsia" w:cs="Times New Roman"/>
          <w:color w:val="auto"/>
        </w:rPr>
        <w:t xml:space="preserve"> </w:t>
      </w:r>
    </w:p>
    <w:tbl>
      <w:tblPr>
        <w:tblStyle w:val="36"/>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629"/>
        <w:gridCol w:w="444"/>
        <w:gridCol w:w="653"/>
        <w:gridCol w:w="1061"/>
        <w:gridCol w:w="41"/>
        <w:gridCol w:w="1860"/>
        <w:gridCol w:w="40"/>
        <w:gridCol w:w="1900"/>
        <w:gridCol w:w="108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序号</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类别</w:t>
            </w:r>
          </w:p>
        </w:tc>
        <w:tc>
          <w:tcPr>
            <w:tcW w:w="3043" w:type="pct"/>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参数要求</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lang w:val="en-US" w:eastAsia="zh-CN"/>
              </w:rPr>
            </w:pPr>
            <w:r>
              <w:rPr>
                <w:rFonts w:hint="eastAsia" w:cs="Times New Roman"/>
                <w:color w:val="auto"/>
                <w:lang w:val="en-US" w:eastAsia="zh-CN"/>
              </w:rPr>
              <w:t>设计值</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项目自评</w:t>
            </w:r>
            <w:r>
              <w:rPr>
                <w:rFonts w:hint="eastAsia" w:cs="Times New Roman"/>
                <w:color w:val="auto"/>
              </w:rPr>
              <w:t>（部分自动判断）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1</w:t>
            </w:r>
          </w:p>
        </w:tc>
        <w:tc>
          <w:tcPr>
            <w:tcW w:w="3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室内参数</w:t>
            </w:r>
          </w:p>
        </w:tc>
        <w:tc>
          <w:tcPr>
            <w:tcW w:w="1095"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温度（℃）</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夏季≤26</w:t>
            </w:r>
          </w:p>
        </w:tc>
        <w:tc>
          <w:tcPr>
            <w:tcW w:w="55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冬季≥20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783"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相对湿度（%）</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夏季≤60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783"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冬季≥30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783"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新风量（m</w:t>
            </w:r>
            <w:r>
              <w:rPr>
                <w:rFonts w:cs="Times New Roman"/>
                <w:color w:val="auto"/>
                <w:vertAlign w:val="superscript"/>
              </w:rPr>
              <w:t>3</w:t>
            </w:r>
            <w:r>
              <w:rPr>
                <w:rFonts w:cs="Times New Roman"/>
                <w:color w:val="auto"/>
              </w:rPr>
              <w:t>/h·人）</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新风量符合现行国家标准《民用建筑供暖通风与空气调节设计规范》GB 50736 的规定</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噪声dB（A）</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室内允许噪声限值符合现行国家标准《建筑环境通用规范》GB 55016 中关于噪声限值的规定</w:t>
            </w:r>
          </w:p>
        </w:tc>
        <w:tc>
          <w:tcPr>
            <w:tcW w:w="551"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trPr>
        <w:tc>
          <w:tcPr>
            <w:tcW w:w="30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2</w:t>
            </w:r>
          </w:p>
        </w:tc>
        <w:tc>
          <w:tcPr>
            <w:tcW w:w="3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能耗指标</w:t>
            </w: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建筑综合节能率</w:t>
            </w:r>
            <w:r>
              <w:rPr>
                <w:rFonts w:cs="Times New Roman"/>
                <w:color w:val="auto"/>
              </w:rPr>
              <w:t>(</w:t>
            </w:r>
            <w:r>
              <w:rPr>
                <w:rFonts w:hint="eastAsia" w:cs="Times New Roman"/>
                <w:color w:val="auto"/>
                <w:lang w:val="en-US" w:eastAsia="zh-CN"/>
              </w:rPr>
              <w:t>%</w:t>
            </w:r>
            <w:r>
              <w:rPr>
                <w:rFonts w:cs="Times New Roman"/>
                <w:color w:val="auto"/>
              </w:rPr>
              <w:t>)</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lang w:val="en-US" w:eastAsia="zh-CN"/>
              </w:rPr>
            </w:pPr>
            <w:r>
              <w:rPr>
                <w:rFonts w:hint="eastAsia" w:cs="Times New Roman"/>
                <w:color w:val="auto"/>
                <w:lang w:val="en-US" w:eastAsia="zh-CN"/>
              </w:rPr>
              <w:t>≥60%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56" w:type="pct"/>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建筑本体性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能指标</w:t>
            </w:r>
          </w:p>
        </w:tc>
        <w:tc>
          <w:tcPr>
            <w:tcW w:w="53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建筑本体节能率（%）</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56" w:type="pct"/>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3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建筑气密性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（换气次数N50）</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≤1.0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可再生能源利用率（%）</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≥15%</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3</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室内</w:t>
            </w:r>
            <w:r>
              <w:rPr>
                <w:rFonts w:hint="eastAsia" w:cs="Times New Roman"/>
                <w:color w:val="auto"/>
              </w:rPr>
              <w:t>采光</w:t>
            </w: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采光照度值</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室内主要功能空间至少 60%面积比例区域的采光照度值不低于采光要求的小时数平均应不少于4h/d。</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4</w:t>
            </w:r>
          </w:p>
        </w:tc>
        <w:tc>
          <w:tcPr>
            <w:tcW w:w="3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围护结构热工参数</w:t>
            </w: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外墙传热系数（W/m</w:t>
            </w:r>
            <w:r>
              <w:rPr>
                <w:rFonts w:cs="Times New Roman"/>
                <w:color w:val="auto"/>
                <w:vertAlign w:val="superscript"/>
              </w:rPr>
              <w:t>2</w:t>
            </w:r>
            <w:r>
              <w:rPr>
                <w:rFonts w:cs="Times New Roman"/>
                <w:color w:val="auto"/>
              </w:rPr>
              <w:t>·K）</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屋面传热系数（W/m</w:t>
            </w:r>
            <w:r>
              <w:rPr>
                <w:rFonts w:cs="Times New Roman"/>
                <w:color w:val="auto"/>
                <w:vertAlign w:val="superscript"/>
              </w:rPr>
              <w:t>2</w:t>
            </w:r>
            <w:r>
              <w:rPr>
                <w:rFonts w:cs="Times New Roman"/>
                <w:color w:val="auto"/>
              </w:rPr>
              <w:t>·K）</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1095"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地面传热系数（W/m</w:t>
            </w:r>
            <w:r>
              <w:rPr>
                <w:rFonts w:cs="Times New Roman"/>
                <w:color w:val="auto"/>
                <w:vertAlign w:val="superscript"/>
              </w:rPr>
              <w:t>2</w:t>
            </w:r>
            <w:r>
              <w:rPr>
                <w:rFonts w:cs="Times New Roman"/>
                <w:color w:val="auto"/>
              </w:rPr>
              <w:t>·K）</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≤0.40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lang w:val="en-US" w:eastAsia="zh-CN"/>
              </w:rPr>
              <w:t>外窗</w:t>
            </w:r>
          </w:p>
        </w:tc>
        <w:tc>
          <w:tcPr>
            <w:tcW w:w="86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≤1.40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3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东、南、西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朝向</w:t>
            </w:r>
          </w:p>
        </w:tc>
        <w:tc>
          <w:tcPr>
            <w:tcW w:w="964"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夏季</w:t>
            </w:r>
          </w:p>
        </w:tc>
        <w:tc>
          <w:tcPr>
            <w:tcW w:w="984"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≤0.30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3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3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单位缝长q1[m3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33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p>
        </w:tc>
        <w:tc>
          <w:tcPr>
            <w:tcW w:w="53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单位面积q2[m3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/(m2·h)]</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r>
              <w:rPr>
                <w:rFonts w:hint="eastAsia" w:cs="Times New Roman"/>
                <w:color w:val="auto"/>
                <w:lang w:val="en-US" w:eastAsia="zh-CN"/>
              </w:rPr>
              <w:t>1</w:t>
            </w:r>
            <w:r>
              <w:rPr>
                <w:rFonts w:hint="eastAsia" w:cs="Times New Roman"/>
                <w:color w:val="auto"/>
              </w:rPr>
              <w:t>.50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lang w:val="en-US" w:eastAsia="zh-CN"/>
              </w:rPr>
              <w:t>透光幕墙</w:t>
            </w:r>
          </w:p>
        </w:tc>
        <w:tc>
          <w:tcPr>
            <w:tcW w:w="86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cs="Times New Roman"/>
                <w:color w:val="auto"/>
              </w:rPr>
              <w:t>传热系数（W/m</w:t>
            </w:r>
            <w:r>
              <w:rPr>
                <w:rFonts w:cs="Times New Roman"/>
                <w:color w:val="auto"/>
                <w:vertAlign w:val="superscript"/>
              </w:rPr>
              <w:t>2</w:t>
            </w:r>
            <w:r>
              <w:rPr>
                <w:rFonts w:cs="Times New Roman"/>
                <w:color w:val="auto"/>
              </w:rPr>
              <w:t>·K）</w:t>
            </w:r>
          </w:p>
        </w:tc>
        <w:tc>
          <w:tcPr>
            <w:tcW w:w="19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≤1.20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太阳得热系数</w:t>
            </w:r>
            <w:r>
              <w:rPr>
                <w:rFonts w:hint="eastAsia" w:cs="Times New Roman"/>
                <w:color w:val="auto"/>
                <w:lang w:val="en-US" w:eastAsia="zh-CN"/>
              </w:rPr>
              <w:t>综合值</w:t>
            </w:r>
            <w:r>
              <w:rPr>
                <w:rFonts w:cs="Times New Roman"/>
                <w:color w:val="auto"/>
              </w:rPr>
              <w:t>SHGC</w:t>
            </w:r>
          </w:p>
        </w:tc>
        <w:tc>
          <w:tcPr>
            <w:tcW w:w="5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东、南、西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朝向</w:t>
            </w:r>
          </w:p>
        </w:tc>
        <w:tc>
          <w:tcPr>
            <w:tcW w:w="964"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夏季</w:t>
            </w:r>
          </w:p>
        </w:tc>
        <w:tc>
          <w:tcPr>
            <w:tcW w:w="96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cs="Times New Roman"/>
                <w:color w:val="auto"/>
              </w:rPr>
              <w:t>≤0.30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3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空气渗透量</w:t>
            </w:r>
          </w:p>
        </w:tc>
        <w:tc>
          <w:tcPr>
            <w:tcW w:w="5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单位缝长q</w:t>
            </w:r>
            <w:r>
              <w:rPr>
                <w:rFonts w:hint="eastAsia" w:cs="Times New Roman"/>
                <w:color w:val="auto"/>
                <w:lang w:val="en-US" w:eastAsia="zh-CN"/>
              </w:rPr>
              <w:t>L</w:t>
            </w:r>
            <w:r>
              <w:rPr>
                <w:rFonts w:hint="eastAsia" w:cs="Times New Roman"/>
                <w:color w:val="auto"/>
              </w:rPr>
              <w:t>[m3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/(m·h)]</w:t>
            </w:r>
          </w:p>
        </w:tc>
        <w:tc>
          <w:tcPr>
            <w:tcW w:w="1928"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≤0.50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3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55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单位面积q</w:t>
            </w:r>
            <w:r>
              <w:rPr>
                <w:rFonts w:hint="eastAsia" w:cs="Times New Roman"/>
                <w:color w:val="auto"/>
                <w:lang w:val="en-US" w:eastAsia="zh-CN"/>
              </w:rPr>
              <w:t>A</w:t>
            </w:r>
            <w:r>
              <w:rPr>
                <w:rFonts w:hint="eastAsia" w:cs="Times New Roman"/>
                <w:color w:val="auto"/>
              </w:rPr>
              <w:t>[m3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/(m2·h)]</w:t>
            </w:r>
          </w:p>
        </w:tc>
        <w:tc>
          <w:tcPr>
            <w:tcW w:w="1928"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r>
              <w:rPr>
                <w:rFonts w:hint="eastAsia" w:cs="Times New Roman"/>
                <w:color w:val="auto"/>
                <w:lang w:val="en-US" w:eastAsia="zh-CN"/>
              </w:rPr>
              <w:t>0</w:t>
            </w:r>
            <w:r>
              <w:rPr>
                <w:rFonts w:hint="eastAsia" w:cs="Times New Roman"/>
                <w:color w:val="auto"/>
              </w:rPr>
              <w:t>.50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xxx</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ascii="宋体" w:hAnsi="宋体"/>
                <w:color w:val="auto"/>
              </w:rPr>
              <w:sym w:font="Wingdings 2" w:char="F052"/>
            </w:r>
            <w:r>
              <w:rPr>
                <w:rFonts w:cs="Times New Roman"/>
                <w:color w:val="auto"/>
              </w:rPr>
              <w:t xml:space="preserve"> </w:t>
            </w:r>
            <w:r>
              <w:rPr>
                <w:rFonts w:hint="eastAsia" w:cs="Times New Roman"/>
                <w:color w:val="auto"/>
                <w:lang w:val="en-US" w:eastAsia="zh-CN"/>
              </w:rPr>
              <w:t>是否满足推荐值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5</w:t>
            </w:r>
          </w:p>
        </w:tc>
        <w:tc>
          <w:tcPr>
            <w:tcW w:w="3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专项设计</w:t>
            </w: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热桥处理</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rPr>
            </w:pPr>
            <w:r>
              <w:rPr>
                <w:rFonts w:cs="Times New Roman"/>
                <w:color w:val="auto"/>
              </w:rPr>
              <w:t>建筑围护结构应进行削弱或消除热桥的专项设计，外围护结构应保证保温层的连续性</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屋面满足无热桥设计</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外墙满足无热桥设计</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外门窗满足无热桥设计</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玻璃幕墙</w:t>
            </w:r>
            <w:r>
              <w:rPr>
                <w:rFonts w:cs="Times New Roman"/>
                <w:color w:val="auto"/>
              </w:rPr>
              <w:t>满足无热桥设计</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地下室和地面满足无热桥设计</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气密性</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建筑围护结构气密层应连续并包围整个外围护结构，建筑设计施工图中应明确标注气密层的位置</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外窗框与窗扇间宜采用 3 道耐久性良好的密封材料密封，每个开启扇应至少设 3 个锁点</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人员出入频繁的外门应设门斗或旋转门等减少冷风侵入的设施</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气密层应依托密闭性围护结构层并选择适用的气密性材料构成</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穿越气密层的门洞、窗洞、电线盒、管线贯穿处等易发生气密性问题的部位应进行针对性节点设计并对气密性措施进行详细说明</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不同围护结构的交界处、以及排风等设备与围护结构交界处应进行气密性节点设计，并对气密性措施进行详细说明</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供热供冷系统</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超低能耗公共建筑宜采用地源热泵、空气源热泵等供暖形式，不宜采用市政热力进行供热。</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供热供冷系统方案应优先利用可再生能源，采用多能互补系统形式，经技术经济综合分析后确定。</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冷热源设计时，应考虑多能互补集成，优先利用可再生能源，并兼顾生活热水需求</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cs="Times New Roman"/>
                <w:color w:val="auto"/>
              </w:rPr>
              <w:t>供热供冷机组应优先选用能效等级为一级的产品。机组能效比应满足《</w:t>
            </w:r>
            <w:r>
              <w:rPr>
                <w:rFonts w:hint="eastAsia" w:cs="Times New Roman"/>
                <w:color w:val="auto"/>
              </w:rPr>
              <w:t>超低能耗公共建筑设计标准</w:t>
            </w:r>
            <w:r>
              <w:rPr>
                <w:rFonts w:cs="Times New Roman"/>
                <w:color w:val="auto"/>
              </w:rPr>
              <w:t>》</w:t>
            </w:r>
            <w:r>
              <w:rPr>
                <w:rFonts w:hint="eastAsia" w:cs="Times New Roman"/>
                <w:color w:val="auto"/>
              </w:rPr>
              <w:t>DB11T 2240</w:t>
            </w:r>
            <w:r>
              <w:rPr>
                <w:rFonts w:cs="Times New Roman"/>
                <w:color w:val="auto"/>
              </w:rPr>
              <w:t>标准中表7.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5-1至</w:t>
            </w:r>
            <w:r>
              <w:rPr>
                <w:rFonts w:cs="Times New Roman"/>
                <w:color w:val="auto"/>
              </w:rPr>
              <w:t>7.</w:t>
            </w:r>
            <w:r>
              <w:rPr>
                <w:rFonts w:hint="eastAsia" w:cs="Times New Roman"/>
                <w:color w:val="auto"/>
                <w:lang w:val="en-US" w:eastAsia="zh-CN"/>
              </w:rPr>
              <w:t>1</w:t>
            </w:r>
            <w:r>
              <w:rPr>
                <w:rFonts w:cs="Times New Roman"/>
                <w:color w:val="auto"/>
              </w:rPr>
              <w:t>.</w:t>
            </w:r>
            <w:r>
              <w:rPr>
                <w:rFonts w:hint="eastAsia" w:cs="Times New Roman"/>
                <w:color w:val="auto"/>
                <w:lang w:val="en-US" w:eastAsia="zh-CN"/>
              </w:rPr>
              <w:t>5-6</w:t>
            </w:r>
            <w:r>
              <w:rPr>
                <w:rFonts w:cs="Times New Roman"/>
                <w:color w:val="auto"/>
              </w:rPr>
              <w:t>要求</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超低能耗公共建筑宜采用高效制冷机房，其冷源系统全年能效比应不低于 5.5。</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空调除湿系统设计应根据北京市气象条件及室内湿负荷特征，经技术经济比较后确定。</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冷水机组、循环水泵、风机等用能设备宜采用变频调速控制方式。</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循环水泵、风机选型时，循环水泵效率应大于现行国家标准《清水离心泵能效限定值及节能评价》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 xml:space="preserve">GB 19762 规定的节能评价限定值，风机效率不应低于现行国家标准《通风机能效限定值及能效等级》GB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19761 规定的通风机能效等级 2 级。</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rPr>
            </w:pPr>
            <w:r>
              <w:rPr>
                <w:rFonts w:hint="eastAsia" w:cs="Times New Roman"/>
                <w:color w:val="auto"/>
              </w:rPr>
              <w:t>输配系统能效应符合现行国家标准《公共建筑节能设计标准》GB 50189 的有关规定。</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新风热回收</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超低能耗公共建筑应设置排风热回收系统。</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热回收新风机组采用全热回收型时，全热交换效率不应低于70%；采用显热回收型时，显热交换效率不应低于75%。</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排风热回收系统宜设置空气净化装置。空气净化装置对大于等于0.5μm 细颗粒物的一次通过计数效率宜高于80%，且不应低于60%。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新风机组应进行消声隔振处理，新风系统的风道和风口设计应满足室内噪声要求。</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新风机组与室外连通的新风和排风管应安装保温密闭型电动风阀，并与系统联动控制，保证建筑的气密性。</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Times New Roman"/>
                <w:color w:val="auto"/>
              </w:rPr>
            </w:pPr>
            <w:r>
              <w:rPr>
                <w:rFonts w:hint="eastAsia" w:cs="Times New Roman"/>
                <w:color w:val="auto"/>
              </w:rPr>
              <w:t>宜对不小于总新风送风量 80%的排风进行能量回收。</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生活热水系统</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生活给水变频调速泵组应根据用水量和用水均匀性等因素合理选择水泵及调节设施，按供水需求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自动控制水泵启动台数，保证水泵在高效区运行。</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集中热水供应系统的管网及设备应采取保温措施，保温层厚度应按现行国家标准《设备及管道绝热设计导则》GB/T 8175 中经济厚度计算方法确定。</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给水泵效率不应低于现行国家标准《清水离心泵能效限定值及节能评价》GB 19762 规定的节能评价值。</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建筑照明系统</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照明功率密度值（LPD）应比现行国家标准《建筑照明设计标准》GB 50034 现行值要求再降低40%以上；</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能源管理系统</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应对建筑能耗和环境参数数据进行监测</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应对建筑用电量进行监测</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建筑生活给水、热水和中水等用水量应进行监测，并对制备生活热水消耗的热量和燃料量进行单独监测。</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建筑用电、用水、用热、用冷等分项计量系统应具有数据远程传输功能，并接入建筑能耗监测系统。</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trPr>
        <w:tc>
          <w:tcPr>
            <w:tcW w:w="30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3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p>
        </w:tc>
        <w:tc>
          <w:tcPr>
            <w:tcW w:w="2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lang w:val="en-US" w:eastAsia="zh-CN"/>
              </w:rPr>
              <w:t>可再生能源系统</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color w:val="auto"/>
                <w:lang w:val="en-US" w:eastAsia="zh-CN"/>
              </w:rPr>
            </w:pPr>
            <w:r>
              <w:rPr>
                <w:rFonts w:hint="eastAsia" w:cs="Times New Roman"/>
                <w:color w:val="auto"/>
                <w:lang w:val="en-US" w:eastAsia="zh-CN"/>
              </w:rPr>
              <w:t>建筑屋面应用太阳能系统总安装面积应不低于屋面水平投影面积的40%。</w:t>
            </w:r>
          </w:p>
        </w:tc>
        <w:tc>
          <w:tcPr>
            <w:tcW w:w="55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rPr>
            </w:pPr>
            <w:r>
              <w:rPr>
                <w:rFonts w:ascii="宋体" w:hAnsi="宋体"/>
                <w:color w:val="auto"/>
              </w:rPr>
              <w:sym w:font="Wingdings 2" w:char="F052"/>
            </w:r>
            <w:r>
              <w:rPr>
                <w:rFonts w:cs="Times New Roman"/>
                <w:color w:val="auto"/>
              </w:rPr>
              <w:t xml:space="preserve">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6</w:t>
            </w:r>
          </w:p>
        </w:tc>
        <w:tc>
          <w:tcPr>
            <w:tcW w:w="54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结论</w:t>
            </w:r>
          </w:p>
        </w:tc>
        <w:tc>
          <w:tcPr>
            <w:tcW w:w="2818"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cs="Times New Roman"/>
                <w:color w:val="auto"/>
              </w:rPr>
              <w:t>项目整体方案是否满足《</w:t>
            </w:r>
            <w:r>
              <w:rPr>
                <w:rFonts w:hint="eastAsia" w:cs="Times New Roman"/>
                <w:color w:val="auto"/>
              </w:rPr>
              <w:t>超低能耗公共建筑设计标准</w:t>
            </w:r>
            <w:r>
              <w:rPr>
                <w:rFonts w:cs="Times New Roman"/>
                <w:color w:val="auto"/>
              </w:rPr>
              <w:t>》</w:t>
            </w:r>
            <w:r>
              <w:rPr>
                <w:rFonts w:hint="eastAsia" w:cs="Times New Roman"/>
                <w:color w:val="auto"/>
              </w:rPr>
              <w:t>DB11</w:t>
            </w:r>
            <w:r>
              <w:rPr>
                <w:rFonts w:hint="eastAsia" w:cs="Times New Roman"/>
                <w:color w:val="auto"/>
                <w:lang w:val="en-US" w:eastAsia="zh-CN"/>
              </w:rPr>
              <w:t>/</w:t>
            </w:r>
            <w:r>
              <w:rPr>
                <w:rFonts w:hint="eastAsia" w:cs="Times New Roman"/>
                <w:color w:val="auto"/>
              </w:rPr>
              <w:t>T 2240</w:t>
            </w:r>
            <w:r>
              <w:rPr>
                <w:rFonts w:cs="Times New Roman"/>
                <w:color w:val="auto"/>
              </w:rPr>
              <w:t>标准要求</w:t>
            </w:r>
          </w:p>
        </w:tc>
        <w:tc>
          <w:tcPr>
            <w:tcW w:w="5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hint="eastAsia" w:cs="Times New Roman"/>
                <w:color w:val="auto"/>
              </w:rPr>
              <w:t>——</w:t>
            </w:r>
          </w:p>
        </w:tc>
        <w:tc>
          <w:tcPr>
            <w:tcW w:w="7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color w:val="auto"/>
              </w:rPr>
            </w:pPr>
            <w:r>
              <w:rPr>
                <w:rFonts w:ascii="宋体" w:hAnsi="宋体"/>
                <w:color w:val="auto"/>
              </w:rPr>
              <w:sym w:font="Wingdings 2" w:char="F052"/>
            </w:r>
            <w:r>
              <w:rPr>
                <w:rFonts w:cs="Times New Roman"/>
                <w:color w:val="auto"/>
              </w:rPr>
              <w:t xml:space="preserve"> 满足</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rPr>
      </w:pPr>
      <w:r>
        <w:rPr>
          <w:rFonts w:hint="eastAsia" w:cs="Times New Roman"/>
        </w:rPr>
        <w:t>项目评价满足</w:t>
      </w:r>
      <w:r>
        <w:rPr>
          <w:rFonts w:hint="eastAsia" w:cs="Times New Roman"/>
          <w:u w:val="single"/>
        </w:rPr>
        <w:t>《                      》</w:t>
      </w:r>
      <w:r>
        <w:rPr>
          <w:rFonts w:hint="eastAsia" w:cs="Times New Roman"/>
        </w:rPr>
        <w:t>标准要求。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Times New Roman"/>
        </w:rPr>
      </w:pPr>
      <w:r>
        <w:rPr>
          <w:rFonts w:hint="eastAsia" w:cs="Times New Roman"/>
        </w:rPr>
        <w:t>2.其他需要说明的情况：</w:t>
      </w:r>
      <w:r>
        <w:rPr>
          <w:rFonts w:hint="eastAsia" w:cs="Times New Roman"/>
          <w:u w:val="single"/>
        </w:rPr>
        <w:t xml:space="preserve">                          </w:t>
      </w:r>
      <w:r>
        <w:rPr>
          <w:rFonts w:hint="eastAsia" w:cs="Times New Roman"/>
        </w:rPr>
        <w:t xml:space="preserve"> 。</w:t>
      </w:r>
    </w:p>
    <w:p>
      <w:pPr>
        <w:widowControl/>
        <w:spacing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八、可再生能源与绿色建材</w:t>
      </w:r>
    </w:p>
    <w:p>
      <w:pPr>
        <w:spacing w:line="400" w:lineRule="exact"/>
        <w:ind w:firstLine="480"/>
        <w:rPr>
          <w:rFonts w:cs="Times New Roman"/>
        </w:rPr>
      </w:pPr>
      <w:r>
        <w:t xml:space="preserve">1. </w:t>
      </w:r>
      <w:r>
        <w:rPr>
          <w:rFonts w:hint="eastAsia"/>
        </w:rPr>
        <w:t>项目采用了可再生能源形式是</w:t>
      </w:r>
      <w:r>
        <w:rPr>
          <w:rFonts w:hint="eastAsia"/>
          <w:u w:val="single"/>
        </w:rPr>
        <w:t xml:space="preserve">                   </w:t>
      </w:r>
      <w:r>
        <w:rPr>
          <w:rFonts w:hint="eastAsia" w:cs="Times New Roman"/>
        </w:rPr>
        <w:t>。</w:t>
      </w:r>
    </w:p>
    <w:p>
      <w:pPr>
        <w:spacing w:line="400" w:lineRule="exact"/>
        <w:ind w:firstLine="480"/>
        <w:rPr>
          <w:rFonts w:cs="Times New Roman"/>
        </w:rPr>
      </w:pPr>
      <w:r>
        <w:rPr>
          <w:rFonts w:hint="eastAsia" w:cs="Times New Roman"/>
        </w:rPr>
        <w:t>2</w:t>
      </w:r>
      <w:r>
        <w:rPr>
          <w:rFonts w:cs="Times New Roman"/>
        </w:rPr>
        <w:t>.</w:t>
      </w:r>
      <w:r>
        <w:rPr>
          <w:rFonts w:hint="eastAsia" w:cs="Times New Roman"/>
        </w:rPr>
        <w:t>项目应用了绿色建材，应用比例</w:t>
      </w:r>
      <w:r>
        <w:rPr>
          <w:rFonts w:hint="eastAsia" w:cs="Times New Roman"/>
          <w:lang w:bidi="ar"/>
        </w:rPr>
        <w:t>___</w:t>
      </w:r>
      <w:r>
        <w:rPr>
          <w:rFonts w:hint="eastAsia" w:cs="Times New Roman"/>
          <w:lang w:val="en"/>
        </w:rPr>
        <w:t>%</w:t>
      </w:r>
      <w:r>
        <w:rPr>
          <w:rFonts w:hint="eastAsia" w:cs="Times New Roman"/>
        </w:rPr>
        <w:t>。</w:t>
      </w:r>
    </w:p>
    <w:p>
      <w:pPr>
        <w:spacing w:line="400" w:lineRule="exact"/>
        <w:ind w:firstLine="480" w:firstLineChars="200"/>
        <w:jc w:val="left"/>
        <w:rPr>
          <w:rFonts w:cs="Times New Roman"/>
        </w:rPr>
      </w:pPr>
      <w:r>
        <w:rPr>
          <w:rFonts w:hint="eastAsia" w:cs="Times New Roman"/>
        </w:rPr>
        <w:t>3</w:t>
      </w:r>
      <w:r>
        <w:rPr>
          <w:rFonts w:cs="Times New Roman"/>
        </w:rPr>
        <w:t xml:space="preserve">. </w:t>
      </w:r>
      <w:r>
        <w:rPr>
          <w:rFonts w:hint="eastAsia" w:cs="Times New Roman"/>
        </w:rPr>
        <w:t>其他需要说明的情况：xxx</w:t>
      </w:r>
    </w:p>
    <w:p/>
    <w:p>
      <w:pPr>
        <w:rPr>
          <w:rFonts w:hint="eastAsia" w:ascii="黑体" w:hAnsi="黑体" w:eastAsia="黑体" w:cs="黑体"/>
          <w:b w:val="0"/>
          <w:bCs w:val="0"/>
        </w:rPr>
      </w:pPr>
      <w:r>
        <w:rPr>
          <w:rFonts w:hint="eastAsia" w:ascii="黑体" w:hAnsi="黑体" w:eastAsia="黑体" w:cs="黑体"/>
          <w:b w:val="0"/>
          <w:bCs w:val="0"/>
        </w:rPr>
        <w:br w:type="page"/>
      </w:r>
    </w:p>
    <w:p>
      <w:pPr>
        <w:pStyle w:val="2"/>
        <w:spacing w:before="0" w:after="0" w:line="560" w:lineRule="exact"/>
        <w:jc w:val="left"/>
        <w:rPr>
          <w:rFonts w:ascii="黑体" w:hAnsi="黑体" w:eastAsia="黑体" w:cs="黑体"/>
          <w:b w:val="0"/>
          <w:bCs w:val="0"/>
        </w:rPr>
      </w:pPr>
      <w:r>
        <w:rPr>
          <w:rFonts w:hint="eastAsia" w:ascii="黑体" w:hAnsi="黑体" w:eastAsia="黑体" w:cs="黑体"/>
          <w:b w:val="0"/>
          <w:bCs w:val="0"/>
        </w:rPr>
        <w:t>附件4</w:t>
      </w:r>
    </w:p>
    <w:p>
      <w:pPr>
        <w:spacing w:line="580" w:lineRule="exact"/>
        <w:jc w:val="center"/>
        <w:rPr>
          <w:rFonts w:ascii="方正小标宋简体" w:hAnsi="方正小标宋简体" w:eastAsia="方正小标宋简体" w:cs="方正小标宋简体"/>
          <w:color w:val="000000"/>
          <w:sz w:val="32"/>
          <w:szCs w:val="32"/>
        </w:rPr>
      </w:pPr>
    </w:p>
    <w:p>
      <w:pPr>
        <w:spacing w:line="5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绿色专篇（施工）示范文本1.0版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560" w:lineRule="exact"/>
      </w:pPr>
    </w:p>
    <w:p>
      <w:pPr>
        <w:pStyle w:val="2"/>
        <w:spacing w:before="0" w:after="0" w:line="560" w:lineRule="exact"/>
        <w:rPr>
          <w:rFonts w:ascii="方正小标宋简体" w:hAnsi="方正小标宋简体" w:eastAsia="方正小标宋简体" w:cs="方正小标宋简体"/>
          <w:b w:val="0"/>
          <w:bCs w:val="0"/>
          <w:kern w:val="2"/>
          <w:szCs w:val="32"/>
        </w:rPr>
      </w:pPr>
      <w:r>
        <w:rPr>
          <w:rFonts w:hint="eastAsia" w:ascii="方正小标宋简体" w:hAnsi="方正小标宋简体" w:eastAsia="方正小标宋简体" w:cs="方正小标宋简体"/>
          <w:b w:val="0"/>
          <w:bCs w:val="0"/>
          <w:color w:val="000000"/>
          <w:kern w:val="2"/>
          <w:szCs w:val="32"/>
        </w:rPr>
        <w:t>第一部分 线上填报系统（施工）</w:t>
      </w:r>
    </w:p>
    <w:p>
      <w:pPr>
        <w:pStyle w:val="3"/>
        <w:spacing w:after="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u w:val="single"/>
        </w:rPr>
        <w:t xml:space="preserve">          </w:t>
      </w:r>
      <w:r>
        <w:rPr>
          <w:rFonts w:hint="eastAsia"/>
        </w:rPr>
        <w:t xml:space="preserve"> 。</w:t>
      </w:r>
    </w:p>
    <w:p>
      <w:pPr>
        <w:spacing w:line="400" w:lineRule="exact"/>
        <w:ind w:firstLine="720" w:firstLineChars="300"/>
      </w:pPr>
      <w:r>
        <w:rPr>
          <w:rFonts w:hint="eastAsia"/>
        </w:rPr>
        <w:t>项目初步设计图项目名称：</w:t>
      </w:r>
      <w:r>
        <w:rPr>
          <w:rFonts w:hint="eastAsia"/>
          <w:u w:val="single"/>
        </w:rPr>
        <w:t xml:space="preserve">            </w:t>
      </w:r>
      <w:r>
        <w:rPr>
          <w:rFonts w:hint="eastAsia"/>
        </w:rPr>
        <w:t>，规划许可证编号：</w:t>
      </w:r>
      <w:r>
        <w:rPr>
          <w:rFonts w:hint="eastAsia"/>
          <w:u w:val="single"/>
        </w:rPr>
        <w:t xml:space="preserve">          </w:t>
      </w:r>
      <w:r>
        <w:rPr>
          <w:rFonts w:hint="eastAsia"/>
        </w:rPr>
        <w:t>。</w:t>
      </w:r>
    </w:p>
    <w:p>
      <w:pPr>
        <w:spacing w:line="400" w:lineRule="exact"/>
        <w:ind w:firstLine="720" w:firstLineChars="300"/>
        <w:rPr>
          <w:color w:val="FF0000"/>
        </w:rPr>
      </w:pPr>
      <w:r>
        <w:rPr>
          <w:rFonts w:hint="eastAsia"/>
          <w:color w:val="000000" w:themeColor="text1"/>
          <w14:textFill>
            <w14:solidFill>
              <w14:schemeClr w14:val="tx1"/>
            </w14:solidFill>
          </w14:textFill>
        </w:rPr>
        <w:t>项目施工图设计项目名称：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FF0000"/>
        </w:rPr>
        <w:t>（系统自动从施工图设计信息导入）</w:t>
      </w:r>
    </w:p>
    <w:p>
      <w:pPr>
        <w:spacing w:line="400" w:lineRule="exact"/>
        <w:ind w:firstLine="720" w:firstLineChars="300"/>
        <w:rPr>
          <w:color w:val="000000" w:themeColor="text1"/>
          <w14:textFill>
            <w14:solidFill>
              <w14:schemeClr w14:val="tx1"/>
            </w14:solidFill>
          </w14:textFill>
        </w:rPr>
      </w:pPr>
      <w:r>
        <w:rPr>
          <w:rFonts w:hint="eastAsia"/>
        </w:rPr>
        <w:t>项目施工许可项目名称：</w:t>
      </w:r>
      <w:r>
        <w:rPr>
          <w:rFonts w:hint="eastAsia"/>
          <w:u w:val="single"/>
        </w:rPr>
        <w:t xml:space="preserve">           </w:t>
      </w:r>
      <w:r>
        <w:rPr>
          <w:rFonts w:hint="eastAsia"/>
        </w:rPr>
        <w:t>，</w:t>
      </w:r>
      <w:r>
        <w:rPr>
          <w:rFonts w:hint="eastAsia"/>
          <w:color w:val="000000" w:themeColor="text1"/>
          <w14:textFill>
            <w14:solidFill>
              <w14:schemeClr w14:val="tx1"/>
            </w14:solidFill>
          </w14:textFill>
        </w:rPr>
        <w:t>施工许可证编号</w:t>
      </w:r>
      <w:r>
        <w:rPr>
          <w:rFonts w:hint="eastAsia"/>
        </w:rPr>
        <w:t>：</w:t>
      </w:r>
      <w:r>
        <w:rPr>
          <w:rFonts w:hint="eastAsia"/>
          <w:u w:val="single"/>
        </w:rPr>
        <w:t xml:space="preserve">         </w:t>
      </w:r>
      <w:r>
        <w:rPr>
          <w:rFonts w:hint="eastAsia"/>
        </w:rPr>
        <w:t>（请填写）</w:t>
      </w:r>
    </w:p>
    <w:p>
      <w:pPr>
        <w:spacing w:line="400" w:lineRule="exact"/>
        <w:ind w:firstLine="480" w:firstLineChars="200"/>
        <w:rPr>
          <w:color w:val="FF0000"/>
        </w:rPr>
      </w:pPr>
      <w:r>
        <w:rPr>
          <w:rFonts w:hint="eastAsia"/>
        </w:rPr>
        <w:t>2. 项目基本信息</w:t>
      </w:r>
      <w:r>
        <w:rPr>
          <w:rFonts w:hint="eastAsia"/>
          <w:color w:val="FF0000"/>
        </w:rPr>
        <w:t>（系统自动从施工图设计信息导入，不可修改）</w:t>
      </w:r>
    </w:p>
    <w:p>
      <w:pPr>
        <w:spacing w:line="400" w:lineRule="exact"/>
        <w:ind w:firstLine="720" w:firstLineChars="3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rPr>
        <w:sym w:font="Wingdings 2" w:char="00A3"/>
      </w:r>
      <w:r>
        <w:rPr>
          <w:rFonts w:hint="eastAsia"/>
        </w:rPr>
        <w:t xml:space="preserve">国有土地划拨 </w:t>
      </w:r>
      <w:r>
        <w:rPr>
          <w:rFonts w:hint="eastAsia"/>
        </w:rPr>
        <w:sym w:font="Wingdings 2" w:char="00A3"/>
      </w:r>
      <w:r>
        <w:rPr>
          <w:rFonts w:hint="eastAsia"/>
        </w:rPr>
        <w:t xml:space="preserve">土地竞拍 </w:t>
      </w:r>
      <w:r>
        <w:rPr>
          <w:rFonts w:hint="eastAsia"/>
        </w:rPr>
        <w:sym w:font="Wingdings 2" w:char="00A3"/>
      </w:r>
      <w:r>
        <w:rPr>
          <w:rFonts w:hint="eastAsia"/>
        </w:rPr>
        <w:t>集体土地</w:t>
      </w:r>
    </w:p>
    <w:p>
      <w:pPr>
        <w:spacing w:line="400" w:lineRule="exact"/>
        <w:ind w:firstLine="720" w:firstLineChars="300"/>
      </w:pPr>
      <w:r>
        <w:rPr>
          <w:rFonts w:hint="eastAsia"/>
        </w:rPr>
        <w:t>土地出让时承诺内容：绿色建筑星级（</w:t>
      </w:r>
      <w:r>
        <w:rPr>
          <w:rFonts w:hint="eastAsia"/>
        </w:rPr>
        <w:sym w:font="Wingdings 2" w:char="00A3"/>
      </w:r>
      <w:r>
        <w:rPr>
          <w:rFonts w:hint="eastAsia"/>
        </w:rPr>
        <w:t>一星级</w:t>
      </w:r>
      <w:r>
        <w:rPr>
          <w:rFonts w:hint="eastAsia"/>
        </w:rPr>
        <w:sym w:font="Wingdings 2" w:char="00A3"/>
      </w:r>
      <w:r>
        <w:rPr>
          <w:rFonts w:hint="eastAsia"/>
        </w:rPr>
        <w:t>二星级</w:t>
      </w:r>
      <w:r>
        <w:rPr>
          <w:rFonts w:hint="eastAsia"/>
        </w:rPr>
        <w:sym w:font="Wingdings 2" w:char="00A3"/>
      </w:r>
      <w:r>
        <w:rPr>
          <w:rFonts w:hint="eastAsia"/>
        </w:rPr>
        <w:t>三星级）</w:t>
      </w:r>
    </w:p>
    <w:p>
      <w:pPr>
        <w:spacing w:line="400" w:lineRule="exact"/>
        <w:ind w:firstLine="3120" w:firstLineChars="1300"/>
      </w:pPr>
      <w:r>
        <w:rPr>
          <w:rFonts w:hint="eastAsia"/>
        </w:rPr>
        <w:t>装配式建筑等级（</w:t>
      </w:r>
      <w:r>
        <w:rPr>
          <w:rFonts w:hint="eastAsia"/>
        </w:rPr>
        <w:sym w:font="Wingdings 2" w:char="00A3"/>
      </w:r>
      <w:r>
        <w:rPr>
          <w:rFonts w:hint="eastAsia"/>
        </w:rPr>
        <w:t>A</w:t>
      </w:r>
      <w:r>
        <w:rPr>
          <w:rFonts w:hint="eastAsia"/>
        </w:rPr>
        <w:sym w:font="Wingdings 2" w:char="00A3"/>
      </w:r>
      <w:r>
        <w:rPr>
          <w:rFonts w:hint="eastAsia"/>
        </w:rPr>
        <w:t>AA</w:t>
      </w:r>
      <w:r>
        <w:rPr>
          <w:rFonts w:hint="eastAsia"/>
        </w:rPr>
        <w:sym w:font="Wingdings 2" w:char="00A3"/>
      </w:r>
      <w:r>
        <w:rPr>
          <w:rFonts w:hint="eastAsia"/>
        </w:rPr>
        <w:t>AAA）</w:t>
      </w:r>
    </w:p>
    <w:p>
      <w:pPr>
        <w:spacing w:line="400" w:lineRule="exact"/>
        <w:ind w:firstLine="3120" w:firstLineChars="1300"/>
      </w:pPr>
      <w:r>
        <w:rPr>
          <w:rFonts w:hint="eastAsia"/>
        </w:rPr>
        <w:t>超低能耗建筑建设比例（</w:t>
      </w:r>
      <w:r>
        <w:rPr>
          <w:rFonts w:hint="eastAsia"/>
          <w:u w:val="single"/>
        </w:rPr>
        <w:t xml:space="preserve">    </w:t>
      </w:r>
      <w:r>
        <w:rPr>
          <w:rFonts w:hint="eastAsia"/>
        </w:rPr>
        <w:t>%）</w:t>
      </w:r>
    </w:p>
    <w:p>
      <w:pPr>
        <w:spacing w:line="400" w:lineRule="exact"/>
        <w:ind w:firstLine="3120" w:firstLineChars="1300"/>
      </w:pPr>
      <w:r>
        <w:rPr>
          <w:rFonts w:hint="eastAsia"/>
        </w:rPr>
        <w:t>可再生能源利用比例（</w:t>
      </w:r>
      <w:r>
        <w:rPr>
          <w:rFonts w:hint="eastAsia"/>
          <w:u w:val="single"/>
        </w:rPr>
        <w:t xml:space="preserve">      </w:t>
      </w:r>
      <w:r>
        <w:rPr>
          <w:rFonts w:hint="eastAsia"/>
        </w:rPr>
        <w:t>%）</w:t>
      </w:r>
    </w:p>
    <w:p>
      <w:pPr>
        <w:spacing w:line="400" w:lineRule="exact"/>
        <w:ind w:firstLine="3120" w:firstLineChars="1300"/>
      </w:pPr>
      <w:r>
        <w:rPr>
          <w:rFonts w:hint="eastAsia"/>
        </w:rPr>
        <w:t>绿色建材应用比例（</w:t>
      </w:r>
      <w:r>
        <w:rPr>
          <w:rFonts w:hint="eastAsia"/>
          <w:u w:val="single"/>
        </w:rPr>
        <w:t xml:space="preserve">      </w:t>
      </w:r>
      <w:r>
        <w:rPr>
          <w:rFonts w:hint="eastAsia"/>
        </w:rPr>
        <w:t>%）</w:t>
      </w:r>
    </w:p>
    <w:p>
      <w:pPr>
        <w:spacing w:line="400" w:lineRule="exact"/>
        <w:ind w:firstLine="3120" w:firstLineChars="1300"/>
        <w:rPr>
          <w:color w:val="FF0000"/>
        </w:rPr>
      </w:pPr>
      <w:r>
        <w:rPr>
          <w:rFonts w:hint="eastAsia"/>
        </w:rPr>
        <w:t>其他承诺：</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r>
        <w:rPr>
          <w:lang w:val="en"/>
        </w:rPr>
        <w:t>(</w:t>
      </w:r>
      <w:r>
        <w:rPr>
          <w:rFonts w:hint="eastAsia"/>
          <w:lang w:val="en"/>
        </w:rPr>
        <w:t>可修改</w:t>
      </w:r>
      <w:r>
        <w:rPr>
          <w:rFonts w:hint="eastAsia"/>
        </w:rPr>
        <w:t>:</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w:t>
      </w:r>
    </w:p>
    <w:p>
      <w:pPr>
        <w:spacing w:line="400" w:lineRule="exact"/>
        <w:ind w:left="720" w:leftChars="200" w:hanging="240" w:hangingChars="1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栋；规划建筑面积：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480" w:firstLineChars="200"/>
      </w:pPr>
      <w:r>
        <w:rPr>
          <w:rFonts w:hint="eastAsia"/>
        </w:rPr>
        <w:t xml:space="preserve">项目总投资: </w:t>
      </w:r>
      <w:r>
        <w:rPr>
          <w:rFonts w:hint="eastAsia"/>
          <w:u w:val="single"/>
        </w:rPr>
        <w:t xml:space="preserve">     </w:t>
      </w:r>
      <w:r>
        <w:rPr>
          <w:rFonts w:hint="eastAsia"/>
        </w:rPr>
        <w:t>万元, 投资性质为：</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firstLine="480" w:firstLineChars="200"/>
      </w:pPr>
      <w:r>
        <w:rPr>
          <w:rFonts w:hint="eastAsia"/>
        </w:rPr>
        <w:t>3</w:t>
      </w:r>
      <w:r>
        <w:t xml:space="preserve">. </w:t>
      </w:r>
      <w:r>
        <w:rPr>
          <w:rFonts w:hint="eastAsia"/>
        </w:rPr>
        <w:t>项目的建设目标</w:t>
      </w:r>
      <w:r>
        <w:rPr>
          <w:rFonts w:hint="eastAsia"/>
          <w:color w:val="FF0000"/>
        </w:rPr>
        <w:t>（系统自动从施工图设计信息导入，不可修改）</w:t>
      </w:r>
    </w:p>
    <w:p>
      <w:pPr>
        <w:spacing w:line="400" w:lineRule="exact"/>
        <w:ind w:firstLine="480" w:firstLineChars="200"/>
      </w:pPr>
      <w:r>
        <w:rPr>
          <w:rFonts w:hint="eastAsia"/>
        </w:rPr>
        <w:t>执行节能设计标准:</w:t>
      </w:r>
      <w:r>
        <w:rPr>
          <w:rFonts w:hint="eastAsia"/>
          <w:u w:val="single"/>
        </w:rPr>
        <w:t xml:space="preserve">                </w:t>
      </w:r>
      <w:r>
        <w:rPr>
          <w:rFonts w:hint="eastAsia"/>
        </w:rPr>
        <w:t xml:space="preserve">; </w:t>
      </w:r>
    </w:p>
    <w:p>
      <w:pPr>
        <w:spacing w:line="400" w:lineRule="exact"/>
        <w:ind w:firstLine="720" w:firstLineChars="300"/>
      </w:pPr>
      <w:r>
        <w:rPr>
          <w:rFonts w:hint="eastAsia"/>
        </w:rPr>
        <w:t>绿色建筑</w:t>
      </w:r>
      <w:r>
        <w:rPr>
          <w:rFonts w:hint="eastAsia"/>
          <w:u w:val="single"/>
        </w:rPr>
        <w:t xml:space="preserve">     </w:t>
      </w:r>
      <w:r>
        <w:rPr>
          <w:rFonts w:hint="eastAsia"/>
        </w:rPr>
        <w:t>星级；</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r>
        <w:rPr>
          <w:rFonts w:hint="eastAsia"/>
          <w:highlight w:val="none"/>
          <w:lang w:eastAsia="zh-CN"/>
        </w:rPr>
        <w:t>；</w:t>
      </w:r>
    </w:p>
    <w:p>
      <w:pPr>
        <w:spacing w:line="400" w:lineRule="exact"/>
        <w:ind w:firstLine="480" w:firstLineChars="2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480" w:firstLineChars="2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480" w:firstLineChars="200"/>
      </w:pPr>
      <w:r>
        <w:rPr>
          <w:rFonts w:hint="eastAsia"/>
        </w:rPr>
        <w:t>建筑采用的结构形式为：</w:t>
      </w:r>
      <w:r>
        <w:rPr>
          <w:rFonts w:hint="eastAsia"/>
          <w:u w:val="single"/>
        </w:rPr>
        <w:t xml:space="preserve">        </w:t>
      </w:r>
      <w:r>
        <w:rPr>
          <w:rFonts w:hint="eastAsia"/>
        </w:rPr>
        <w:t>；</w:t>
      </w:r>
    </w:p>
    <w:p>
      <w:pPr>
        <w:spacing w:line="400" w:lineRule="exact"/>
        <w:ind w:firstLine="480" w:firstLineChars="200"/>
      </w:pPr>
      <w:r>
        <w:rPr>
          <w:rFonts w:hint="eastAsia"/>
        </w:rPr>
        <w:t>绿色建材应用比例</w:t>
      </w:r>
      <w:r>
        <w:rPr>
          <w:rFonts w:hint="eastAsia"/>
          <w:u w:val="single"/>
        </w:rPr>
        <w:t xml:space="preserve">     </w:t>
      </w:r>
      <w:r>
        <w:rPr>
          <w:rFonts w:hint="eastAsia"/>
        </w:rPr>
        <w:t xml:space="preserve">%; </w:t>
      </w:r>
    </w:p>
    <w:p>
      <w:pPr>
        <w:spacing w:line="400" w:lineRule="exact"/>
        <w:ind w:firstLine="480" w:firstLineChars="2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r>
        <w:rPr>
          <w:rFonts w:hint="eastAsia"/>
          <w:color w:val="FF0000"/>
        </w:rPr>
        <w:t>（系统自动从施工图设计信息导入，不可修改）</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FF0000"/>
        </w:rPr>
      </w:pPr>
      <w:r>
        <w:rPr>
          <w:rFonts w:hint="eastAsia"/>
          <w:color w:val="000000" w:themeColor="text1"/>
          <w14:textFill>
            <w14:solidFill>
              <w14:schemeClr w14:val="tx1"/>
            </w14:solidFill>
          </w14:textFill>
        </w:rPr>
        <w:t>其中，可再生能源利用情况：太阳能集热器面积：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；太阳能热水应用建筑面积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；太阳能光伏装机容量：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；太阳能光伏应用建筑面积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；地源热泵应用建筑面积：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；空气源热泵应用建筑面积：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FF0000"/>
        </w:rPr>
        <w:t>（根据项目实际实施情况选择填入相应单元，可修改；涉及设计变更时，需重新进行施工图设计审查）</w:t>
      </w:r>
    </w:p>
    <w:p>
      <w:pPr>
        <w:numPr>
          <w:ilvl w:val="0"/>
          <w:numId w:val="19"/>
        </w:numPr>
        <w:spacing w:line="40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项目节能减排效益: </w:t>
      </w:r>
    </w:p>
    <w:p>
      <w:pPr>
        <w:spacing w:line="400" w:lineRule="exact"/>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lang w:eastAsia="zh-CN"/>
          <w14:textFill>
            <w14:solidFill>
              <w14:schemeClr w14:val="tx1"/>
            </w14:solidFill>
          </w14:textFill>
        </w:rPr>
        <w:t>（能耗量和强度）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lang w:eastAsia="zh-CN"/>
          <w14:textFill>
            <w14:solidFill>
              <w14:schemeClr w14:val="tx1"/>
            </w14:solidFill>
          </w14:textFill>
        </w:rPr>
        <w:t>（碳排放量和强度）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；减排效益：</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r>
        <w:rPr>
          <w:rFonts w:hint="eastAsia" w:cs="Times New Roman"/>
          <w:color w:val="FF0000"/>
        </w:rPr>
        <w:t>（可修改）</w:t>
      </w:r>
    </w:p>
    <w:p>
      <w:pPr>
        <w:spacing w:line="400" w:lineRule="exact"/>
        <w:ind w:firstLine="480" w:firstLineChars="200"/>
        <w:rPr>
          <w:color w:val="FF0000"/>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r>
        <w:rPr>
          <w:rFonts w:hint="eastAsia"/>
          <w:color w:val="FF0000"/>
        </w:rPr>
        <w:t>（系统自动从施工图设计信息导入，请将不属于本施工项目的楼栋信息删除）</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360" w:lineRule="exact"/>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项目计划进度安排为：（可修改）</w:t>
      </w:r>
    </w:p>
    <w:p>
      <w:pPr>
        <w:spacing w:line="400" w:lineRule="exact"/>
        <w:ind w:firstLine="482"/>
        <w:rPr>
          <w:rFonts w:cs="Times New Roman"/>
          <w:bCs/>
        </w:rPr>
      </w:pPr>
      <w:r>
        <w:rPr>
          <w:rFonts w:hint="eastAsia" w:cs="Times New Roman"/>
          <w:bCs/>
        </w:rPr>
        <w:t>开工时间为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w:t>
      </w:r>
      <w:r>
        <w:rPr>
          <w:rFonts w:hint="eastAsia"/>
          <w:color w:val="FF0000"/>
        </w:rPr>
        <w:t>（系统自动从施工图设计信息导入，如有变动，请修改）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400" w:lineRule="exact"/>
        <w:ind w:firstLine="482"/>
        <w:rPr>
          <w:rFonts w:cs="Times New Roman"/>
          <w:bCs/>
          <w:color w:val="FF0000"/>
        </w:rPr>
      </w:pPr>
      <w:r>
        <w:rPr>
          <w:rFonts w:hint="eastAsia" w:cs="Times New Roman"/>
          <w:bCs/>
        </w:rPr>
        <w:t>11</w:t>
      </w:r>
      <w:r>
        <w:rPr>
          <w:rFonts w:cs="Times New Roman"/>
          <w:bCs/>
        </w:rPr>
        <w:t xml:space="preserve">. </w:t>
      </w:r>
      <w:r>
        <w:rPr>
          <w:rFonts w:hint="eastAsia" w:cs="Times New Roman"/>
          <w:bCs/>
        </w:rPr>
        <w:t>咨询单位信息：</w:t>
      </w:r>
      <w:r>
        <w:rPr>
          <w:rFonts w:hint="eastAsia"/>
          <w:color w:val="FF0000"/>
        </w:rPr>
        <w:t>（系统自动从施工图设计信息导入，如有变动，请修改）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r>
        <w:rPr>
          <w:rFonts w:hint="eastAsia"/>
          <w:color w:val="FF0000"/>
        </w:rPr>
        <w:t>（系统自动从施工图设计信息导入，如有变动，请修改）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w:t>
      </w:r>
      <w:r>
        <w:rPr>
          <w:rFonts w:hint="eastAsia" w:cs="Times New Roman"/>
          <w:bCs/>
          <w:color w:val="FF0000"/>
        </w:rPr>
        <w:t>（</w:t>
      </w:r>
      <w:r>
        <w:rPr>
          <w:rFonts w:hint="eastAsia"/>
          <w:color w:val="FF0000"/>
        </w:rPr>
        <w:t>系统自动从施工图设计信息导入，如有变动，请修改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rPr>
      </w:pPr>
      <w:r>
        <w:rPr>
          <w:rFonts w:cs="Times New Roman"/>
          <w:bCs/>
        </w:rPr>
        <w:t>1</w:t>
      </w:r>
      <w:r>
        <w:rPr>
          <w:rFonts w:hint="eastAsia" w:cs="Times New Roman"/>
          <w:bCs/>
        </w:rPr>
        <w:t>4</w:t>
      </w:r>
      <w:r>
        <w:rPr>
          <w:rFonts w:cs="Times New Roman"/>
          <w:bCs/>
        </w:rPr>
        <w:t>. 施工单位信息：</w:t>
      </w:r>
      <w:r>
        <w:rPr>
          <w:rFonts w:hint="eastAsia" w:cs="Times New Roman"/>
          <w:bCs/>
          <w:color w:val="FF0000"/>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单位名称：</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单位地址：</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单位负责人：</w:t>
            </w:r>
          </w:p>
        </w:tc>
        <w:tc>
          <w:tcPr>
            <w:tcW w:w="2407" w:type="dxa"/>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rPr>
                <w:rFonts w:cs="Times New Roman"/>
              </w:rPr>
            </w:pPr>
            <w:r>
              <w:rPr>
                <w:rFonts w:cs="Times New Roman"/>
              </w:rPr>
              <w:t>单位联系人：</w:t>
            </w:r>
          </w:p>
        </w:tc>
        <w:tc>
          <w:tcPr>
            <w:tcW w:w="2407" w:type="dxa"/>
            <w:vMerge w:val="restart"/>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rFonts w:cs="Times New Roman"/>
              </w:rPr>
            </w:pPr>
          </w:p>
        </w:tc>
        <w:tc>
          <w:tcPr>
            <w:tcW w:w="2407" w:type="dxa"/>
            <w:vMerge w:val="continue"/>
          </w:tcPr>
          <w:p>
            <w:pPr>
              <w:spacing w:line="300" w:lineRule="auto"/>
              <w:rPr>
                <w:rFonts w:cs="Times New Roman"/>
              </w:rPr>
            </w:pPr>
          </w:p>
        </w:tc>
        <w:tc>
          <w:tcPr>
            <w:tcW w:w="1704" w:type="dxa"/>
          </w:tcPr>
          <w:p>
            <w:pPr>
              <w:spacing w:line="300" w:lineRule="auto"/>
              <w:rPr>
                <w:rFonts w:cs="Times New Roman"/>
              </w:rPr>
            </w:pPr>
            <w:r>
              <w:rPr>
                <w:rFonts w:cs="Times New Roman"/>
              </w:rPr>
              <w:t>电子邮箱：</w:t>
            </w:r>
          </w:p>
        </w:tc>
        <w:tc>
          <w:tcPr>
            <w:tcW w:w="3112" w:type="dxa"/>
          </w:tcPr>
          <w:p>
            <w:pPr>
              <w:spacing w:line="300" w:lineRule="auto"/>
              <w:rPr>
                <w:rFonts w:cs="Times New Roman"/>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监理单位信息：</w:t>
      </w:r>
      <w:r>
        <w:rPr>
          <w:rFonts w:hint="eastAsia" w:cs="Times New Roman"/>
          <w:bCs/>
          <w:color w:val="FF0000"/>
        </w:rPr>
        <w:t>（请填写）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after="0" w:line="400" w:lineRule="exact"/>
        <w:ind w:firstLine="560" w:firstLineChars="200"/>
        <w:rPr>
          <w:rFonts w:ascii="黑体" w:hAnsi="黑体" w:eastAsia="黑体" w:cs="黑体"/>
          <w:b w:val="0"/>
          <w:bCs w:val="0"/>
        </w:rPr>
      </w:pPr>
      <w:r>
        <w:rPr>
          <w:rFonts w:hint="eastAsia" w:ascii="黑体" w:hAnsi="黑体" w:eastAsia="黑体" w:cs="黑体"/>
          <w:b w:val="0"/>
          <w:bCs w:val="0"/>
        </w:rPr>
        <w:t>二、执行标准</w:t>
      </w:r>
      <w:r>
        <w:rPr>
          <w:rFonts w:hint="eastAsia" w:ascii="黑体" w:hAnsi="黑体" w:eastAsia="黑体" w:cs="黑体"/>
          <w:b w:val="0"/>
          <w:bCs w:val="0"/>
          <w:color w:val="FF0000"/>
        </w:rPr>
        <w:t>（不可更改）</w:t>
      </w:r>
    </w:p>
    <w:p>
      <w:pPr>
        <w:spacing w:line="400" w:lineRule="exact"/>
        <w:ind w:firstLine="480" w:firstLineChars="200"/>
      </w:pPr>
      <w:r>
        <w:rPr>
          <w:rFonts w:hint="eastAsia"/>
        </w:rPr>
        <w:t>1</w:t>
      </w:r>
      <w:r>
        <w:t xml:space="preserve">. </w:t>
      </w:r>
      <w:r>
        <w:rPr>
          <w:rFonts w:hint="eastAsia"/>
        </w:rPr>
        <w:t>建筑的节能设计执行标准：</w:t>
      </w:r>
      <w:r>
        <w:rPr>
          <w:rFonts w:hint="eastAsia"/>
          <w:u w:val="single"/>
        </w:rPr>
        <w:t xml:space="preserve">                       </w:t>
      </w:r>
      <w:r>
        <w:rPr>
          <w:rFonts w:hint="eastAsia"/>
        </w:rPr>
        <w:t>。</w:t>
      </w:r>
    </w:p>
    <w:p>
      <w:pPr>
        <w:spacing w:line="400" w:lineRule="exact"/>
        <w:ind w:firstLine="480" w:firstLineChars="200"/>
      </w:pPr>
      <w:r>
        <w:rPr>
          <w:rFonts w:hint="eastAsia"/>
        </w:rPr>
        <w:t>2. 绿色建筑设计实施执行标准 ：</w:t>
      </w:r>
      <w:r>
        <w:rPr>
          <w:rFonts w:hint="eastAsia"/>
          <w:u w:val="single"/>
        </w:rPr>
        <w:t xml:space="preserve">                          </w:t>
      </w:r>
      <w:r>
        <w:rPr>
          <w:rFonts w:hint="eastAsia"/>
        </w:rPr>
        <w:t>。</w:t>
      </w:r>
    </w:p>
    <w:p>
      <w:pPr>
        <w:spacing w:line="400" w:lineRule="exact"/>
        <w:ind w:firstLine="480" w:firstLineChars="200"/>
      </w:pPr>
      <w:r>
        <w:rPr>
          <w:rFonts w:hint="eastAsia"/>
        </w:rPr>
        <w:t>3. 装配式建筑的设计与建设执行标准：</w:t>
      </w:r>
      <w:r>
        <w:rPr>
          <w:rFonts w:hint="eastAsia"/>
          <w:u w:val="single"/>
        </w:rPr>
        <w:t xml:space="preserve">                         </w:t>
      </w:r>
      <w:r>
        <w:rPr>
          <w:rFonts w:hint="eastAsia"/>
        </w:rPr>
        <w:t>。</w:t>
      </w:r>
    </w:p>
    <w:p>
      <w:pPr>
        <w:spacing w:line="400" w:lineRule="exact"/>
        <w:ind w:firstLine="480" w:firstLineChars="200"/>
      </w:pPr>
      <w:r>
        <w:rPr>
          <w:rFonts w:hint="eastAsia"/>
        </w:rPr>
        <w:t>4. 超低能耗建筑的设计执行标准：</w:t>
      </w:r>
      <w:r>
        <w:rPr>
          <w:rFonts w:hint="eastAsia"/>
          <w:u w:val="single"/>
        </w:rPr>
        <w:t xml:space="preserve">                            </w:t>
      </w:r>
      <w:r>
        <w:rPr>
          <w:rFonts w:hint="eastAsia"/>
        </w:rPr>
        <w:t xml:space="preserve"> 。</w:t>
      </w:r>
    </w:p>
    <w:p>
      <w:pPr>
        <w:numPr>
          <w:ilvl w:val="0"/>
          <w:numId w:val="5"/>
        </w:numPr>
        <w:spacing w:line="400" w:lineRule="exact"/>
        <w:ind w:firstLine="480" w:firstLineChars="200"/>
      </w:pPr>
      <w:r>
        <w:rPr>
          <w:rFonts w:hint="eastAsia"/>
        </w:rPr>
        <w:t>绿色建材应用满足标准：</w:t>
      </w:r>
      <w:r>
        <w:rPr>
          <w:rFonts w:hint="eastAsia"/>
          <w:u w:val="single"/>
        </w:rPr>
        <w:t xml:space="preserve">                           </w:t>
      </w:r>
      <w:r>
        <w:rPr>
          <w:rFonts w:hint="eastAsia"/>
        </w:rPr>
        <w:t xml:space="preserve"> 。</w:t>
      </w:r>
    </w:p>
    <w:p>
      <w:pPr>
        <w:pStyle w:val="43"/>
        <w:numPr>
          <w:ilvl w:val="255"/>
          <w:numId w:val="0"/>
        </w:numPr>
        <w:spacing w:before="163" w:beforeLines="50" w:line="400" w:lineRule="exact"/>
        <w:ind w:left="482"/>
        <w:rPr>
          <w:rFonts w:ascii="黑体" w:hAnsi="黑体" w:eastAsia="黑体" w:cs="黑体"/>
          <w:sz w:val="32"/>
          <w:szCs w:val="32"/>
        </w:rPr>
      </w:pPr>
      <w:r>
        <w:rPr>
          <w:rFonts w:hint="eastAsia" w:ascii="黑体" w:hAnsi="黑体" w:eastAsia="黑体" w:cs="黑体"/>
          <w:sz w:val="32"/>
          <w:szCs w:val="32"/>
        </w:rPr>
        <w:t>三、其他情况说明</w:t>
      </w:r>
    </w:p>
    <w:p>
      <w:pPr>
        <w:spacing w:line="400" w:lineRule="exact"/>
        <w:ind w:left="482"/>
      </w:pPr>
      <w:r>
        <w:rPr>
          <w:rFonts w:hint="eastAsia"/>
        </w:rPr>
        <w:t>1</w:t>
      </w:r>
      <w:r>
        <w:t xml:space="preserve">. </w:t>
      </w:r>
      <w:r>
        <w:rPr>
          <w:rFonts w:hint="eastAsia"/>
        </w:rPr>
        <w:t>项目创新点：xxx</w:t>
      </w:r>
    </w:p>
    <w:p>
      <w:pPr>
        <w:spacing w:line="400" w:lineRule="exact"/>
        <w:ind w:left="482"/>
      </w:pPr>
      <w:r>
        <w:rPr>
          <w:rFonts w:hint="eastAsia"/>
        </w:rPr>
        <w:t>2</w:t>
      </w:r>
      <w:r>
        <w:t xml:space="preserve">. </w:t>
      </w:r>
      <w:r>
        <w:rPr>
          <w:rFonts w:hint="eastAsia"/>
        </w:rPr>
        <w:t>面临的难点及解决方法</w:t>
      </w:r>
      <w:r>
        <w:rPr>
          <w:rFonts w:hint="eastAsia"/>
          <w:lang w:eastAsia="zh-CN"/>
        </w:rPr>
        <w:t>（如采用</w:t>
      </w:r>
      <w:r>
        <w:rPr>
          <w:rFonts w:hint="eastAsia" w:asciiTheme="minorEastAsia" w:hAnsiTheme="minorEastAsia" w:eastAsiaTheme="minorEastAsia" w:cstheme="minorEastAsia"/>
        </w:rPr>
        <w:t>低碳建造信息化数字化技术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BIM技术</w:t>
      </w:r>
      <w:r>
        <w:rPr>
          <w:rFonts w:hint="eastAsia" w:asciiTheme="minorEastAsia" w:hAnsiTheme="minorEastAsia" w:eastAsiaTheme="minorEastAsia" w:cstheme="minorEastAsia"/>
          <w:lang w:eastAsia="zh-CN"/>
        </w:rPr>
        <w:t>解决的施工问题</w:t>
      </w:r>
      <w:r>
        <w:rPr>
          <w:rFonts w:hint="eastAsia"/>
          <w:lang w:eastAsia="zh-CN"/>
        </w:rPr>
        <w:t>）</w:t>
      </w:r>
      <w:r>
        <w:rPr>
          <w:rFonts w:hint="eastAsia"/>
        </w:rPr>
        <w:t>：xxx</w:t>
      </w:r>
    </w:p>
    <w:p>
      <w:pPr>
        <w:spacing w:line="400" w:lineRule="exact"/>
        <w:ind w:firstLine="480" w:firstLineChars="200"/>
      </w:pPr>
      <w:r>
        <w:rPr>
          <w:rFonts w:hint="eastAsia"/>
        </w:rPr>
        <w:t>3 .绿色建材专项台账</w:t>
      </w:r>
    </w:p>
    <w:p>
      <w:pPr>
        <w:spacing w:line="400" w:lineRule="exact"/>
        <w:ind w:firstLine="480" w:firstLineChars="200"/>
      </w:pPr>
      <w:r>
        <w:rPr>
          <w:rFonts w:hint="eastAsia"/>
        </w:rPr>
        <w:t>4. 其他：</w:t>
      </w:r>
      <w:r>
        <w:rPr>
          <w:rFonts w:hint="eastAsia"/>
          <w:color w:val="FF0000"/>
        </w:rPr>
        <w:t>施工过程发生重大变更，需重新进行施工图设计审查。</w:t>
      </w:r>
    </w:p>
    <w:p>
      <w:pPr>
        <w:pStyle w:val="3"/>
        <w:spacing w:after="0"/>
        <w:rPr>
          <w:rFonts w:ascii="华文中宋" w:hAnsi="华文中宋" w:eastAsia="华文中宋" w:cs="华文中宋"/>
          <w:sz w:val="30"/>
          <w:szCs w:val="30"/>
        </w:rPr>
      </w:pPr>
      <w:r>
        <w:rPr>
          <w:rFonts w:hint="eastAsia" w:ascii="华文中宋" w:hAnsi="华文中宋" w:eastAsia="华文中宋" w:cs="华文中宋"/>
          <w:color w:val="FF0000"/>
          <w:sz w:val="30"/>
          <w:szCs w:val="30"/>
        </w:rPr>
        <w:t>（以下为施工阶段绿色专篇主要内容，请施工单位认真填写）</w:t>
      </w:r>
    </w:p>
    <w:p>
      <w:pPr>
        <w:widowControl/>
        <w:spacing w:before="163" w:beforeLines="50" w:line="4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四、建筑节能</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（一）项目执行的节能施工标准：</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《建筑节能与可再生能源利用通用规范》 GB 55015</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w:t>
      </w:r>
      <w:r>
        <w:rPr>
          <w:rFonts w:cs="Times New Roman"/>
          <w:szCs w:val="21"/>
        </w:rPr>
        <w:t>建筑节能工程施工质量验收标准</w:t>
      </w:r>
      <w:r>
        <w:rPr>
          <w:rFonts w:cs="Times New Roman"/>
          <w:szCs w:val="24"/>
        </w:rPr>
        <w:t>》GB 50411</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《居住建筑节能工程施工质量验收规程》DB11/T 1340</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《公共建筑节能工程施工质量验收规程》DB11/ 510</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《既有居住建筑节能改造技术规程》DB11/T 381</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（二）墙体节能工程</w:t>
      </w:r>
    </w:p>
    <w:p>
      <w:pPr>
        <w:spacing w:line="400" w:lineRule="exact"/>
        <w:ind w:firstLine="960" w:firstLineChars="400"/>
        <w:rPr>
          <w:rFonts w:cs="Times New Roman"/>
          <w:szCs w:val="24"/>
        </w:rPr>
      </w:pPr>
      <w:r>
        <w:rPr>
          <w:rFonts w:cs="Times New Roman"/>
          <w:szCs w:val="24"/>
          <w:lang w:val="en"/>
        </w:rPr>
        <w:t>1.</w:t>
      </w:r>
      <w:r>
        <w:rPr>
          <w:rFonts w:hint="eastAsia" w:cs="Times New Roman"/>
          <w:szCs w:val="24"/>
        </w:rPr>
        <w:t>墙体保温执行的产品标准：</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《模塑聚苯板薄抹灰外墙外保温系统材料》GB 29906</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《挤塑聚苯板薄抹灰外墙外保温系统材料》GB/T</w:t>
      </w:r>
      <w:r>
        <w:rPr>
          <w:rFonts w:hint="eastAsia" w:cs="Times New Roman"/>
          <w:szCs w:val="24"/>
        </w:rPr>
        <w:t xml:space="preserve"> </w:t>
      </w:r>
      <w:r>
        <w:rPr>
          <w:rFonts w:cs="Times New Roman"/>
          <w:szCs w:val="24"/>
        </w:rPr>
        <w:t>30595</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《绝热用模塑聚苯乙烯泡沫塑料》GB/T</w:t>
      </w:r>
      <w:r>
        <w:rPr>
          <w:rFonts w:hint="eastAsia" w:cs="Times New Roman"/>
          <w:szCs w:val="24"/>
        </w:rPr>
        <w:t xml:space="preserve"> </w:t>
      </w:r>
      <w:r>
        <w:rPr>
          <w:rFonts w:cs="Times New Roman"/>
          <w:szCs w:val="24"/>
        </w:rPr>
        <w:t>10801.1</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《绝热用挤塑聚苯乙烯泡沫塑料（XPS）》GB/T</w:t>
      </w:r>
      <w:r>
        <w:rPr>
          <w:rFonts w:hint="eastAsia" w:cs="Times New Roman"/>
          <w:szCs w:val="24"/>
        </w:rPr>
        <w:t xml:space="preserve"> </w:t>
      </w:r>
      <w:r>
        <w:rPr>
          <w:rFonts w:cs="Times New Roman"/>
          <w:szCs w:val="24"/>
        </w:rPr>
        <w:t>10801.2</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《建筑外墙外保温用岩棉制品》GB/T</w:t>
      </w:r>
      <w:r>
        <w:rPr>
          <w:rFonts w:hint="eastAsia" w:cs="Times New Roman"/>
          <w:szCs w:val="24"/>
        </w:rPr>
        <w:t xml:space="preserve"> </w:t>
      </w:r>
      <w:r>
        <w:rPr>
          <w:rFonts w:cs="Times New Roman"/>
          <w:szCs w:val="24"/>
        </w:rPr>
        <w:t>25975</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《绝热用玻璃棉及其制品》GB/T 13350</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《真空绝热板》GB/T 37608</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《纳米孔气凝胶复合绝热制品》GB/T 34336</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《保温装饰板外墙外保温系统材料》JG/T</w:t>
      </w:r>
      <w:r>
        <w:rPr>
          <w:rFonts w:hint="eastAsia" w:cs="Times New Roman"/>
          <w:szCs w:val="24"/>
        </w:rPr>
        <w:t xml:space="preserve"> </w:t>
      </w:r>
      <w:r>
        <w:rPr>
          <w:rFonts w:cs="Times New Roman"/>
          <w:szCs w:val="24"/>
        </w:rPr>
        <w:t>287</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《硬泡聚氨酯板薄抹灰外墙外保温系统材料》JG/T</w:t>
      </w:r>
      <w:r>
        <w:rPr>
          <w:rFonts w:hint="eastAsia" w:cs="Times New Roman"/>
          <w:szCs w:val="24"/>
        </w:rPr>
        <w:t xml:space="preserve"> </w:t>
      </w:r>
      <w:r>
        <w:rPr>
          <w:rFonts w:cs="Times New Roman"/>
          <w:szCs w:val="24"/>
        </w:rPr>
        <w:t>420</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《建筑用真空绝热板》JG/T</w:t>
      </w:r>
      <w:r>
        <w:rPr>
          <w:rFonts w:hint="eastAsia" w:cs="Times New Roman"/>
          <w:szCs w:val="24"/>
        </w:rPr>
        <w:t xml:space="preserve"> </w:t>
      </w:r>
      <w:r>
        <w:rPr>
          <w:rFonts w:cs="Times New Roman"/>
          <w:szCs w:val="24"/>
        </w:rPr>
        <w:t>438</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《泡沫玻璃外墙外保温系统材料技术要求》JG/T</w:t>
      </w:r>
      <w:r>
        <w:rPr>
          <w:rFonts w:hint="eastAsia" w:cs="Times New Roman"/>
          <w:szCs w:val="24"/>
        </w:rPr>
        <w:t xml:space="preserve"> </w:t>
      </w:r>
      <w:r>
        <w:rPr>
          <w:rFonts w:cs="Times New Roman"/>
          <w:szCs w:val="24"/>
        </w:rPr>
        <w:t>469</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《热固复合聚苯乙烯泡沫保温板》JG/T 536</w:t>
      </w:r>
    </w:p>
    <w:p>
      <w:pPr>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3"/>
        <w:spacing w:line="400" w:lineRule="exact"/>
        <w:ind w:firstLine="960" w:firstLineChars="400"/>
        <w:rPr>
          <w:color w:val="000000" w:themeColor="text1"/>
          <w14:textFill>
            <w14:solidFill>
              <w14:schemeClr w14:val="tx1"/>
            </w14:solidFill>
          </w14:textFill>
        </w:rPr>
      </w:pPr>
      <w:r>
        <w:rPr>
          <w:color w:val="000000" w:themeColor="text1"/>
          <w:lang w:val="en"/>
          <w14:textFill>
            <w14:solidFill>
              <w14:schemeClr w14:val="tx1"/>
            </w14:solidFill>
          </w14:textFill>
        </w:rPr>
        <w:t>2.</w:t>
      </w:r>
      <w:r>
        <w:rPr>
          <w:rFonts w:hint="eastAsia"/>
          <w:color w:val="000000" w:themeColor="text1"/>
          <w14:textFill>
            <w14:solidFill>
              <w14:schemeClr w14:val="tx1"/>
            </w14:solidFill>
          </w14:textFill>
        </w:rPr>
        <w:t>墙体保温执行的施工标准：</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《薄抹灰外墙外保温工程技术规程》DB11/T 584</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《保温板复合胶粉聚苯颗粒外墙外保温工程技术规程》DB11/T 463</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《外墙外保温工程施工防火安全技术规程》DB11/T 729</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《泡沫玻璃板建筑保温工程施工技术规程》DB11/T 1103</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《玻璃棉板外墙外保温施工技术规程》DB11/T 1117</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《外墙外保温防火隔离带技术规程》DB11/T 1383</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《建筑工程施工工艺规程 第12部分:保温工程》DB11/T 1832.12</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hint="eastAsia" w:asciiTheme="minorEastAsia" w:hAnsiTheme="minorEastAsia" w:eastAsiaTheme="minorEastAsia" w:cstheme="minorEastAsia"/>
        </w:rPr>
        <w:t>《</w:t>
      </w:r>
      <w:r>
        <w:rPr>
          <w:rFonts w:hint="eastAsia" w:ascii="Times New Roman" w:hAnsi="Times New Roman" w:eastAsia="宋体" w:cs="Times New Roman"/>
          <w:szCs w:val="24"/>
        </w:rPr>
        <w:t>民用建筑节能工程现场检验标准》DB11/T 555</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《建筑物围护结构传热系数及采暖供热量检测方法》GB/T 23483</w:t>
      </w:r>
    </w:p>
    <w:p>
      <w:pPr>
        <w:pStyle w:val="43"/>
        <w:spacing w:line="400" w:lineRule="exact"/>
        <w:ind w:firstLine="960" w:firstLineChars="400"/>
        <w:rPr>
          <w:rFonts w:cs="Times New Roman"/>
          <w:szCs w:val="24"/>
        </w:rPr>
      </w:pPr>
      <w:r>
        <w:rPr>
          <w:rFonts w:hint="eastAsia"/>
          <w:color w:val="000000" w:themeColor="text1"/>
          <w14:textFill>
            <w14:solidFill>
              <w14:schemeClr w14:val="tx1"/>
            </w14:solidFill>
          </w14:textFill>
        </w:rPr>
        <w:sym w:font="Wingdings 2" w:char="00A3"/>
      </w:r>
      <w:r>
        <w:rPr>
          <w:rFonts w:cs="Times New Roman"/>
          <w:szCs w:val="24"/>
        </w:rPr>
        <w:t>《围护结构传热系数现场检测技术规程》JGJ/T 357</w:t>
      </w:r>
    </w:p>
    <w:p>
      <w:pPr>
        <w:pStyle w:val="43"/>
        <w:spacing w:line="400" w:lineRule="exact"/>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3"/>
        <w:spacing w:line="400" w:lineRule="exact"/>
        <w:ind w:firstLine="480"/>
        <w:rPr>
          <w:color w:val="000000" w:themeColor="text1"/>
          <w14:textFill>
            <w14:solidFill>
              <w14:schemeClr w14:val="tx1"/>
            </w14:solidFill>
          </w14:textFill>
        </w:rPr>
      </w:pPr>
      <w:r>
        <w:rPr>
          <w:color w:val="000000" w:themeColor="text1"/>
          <w:lang w:val="en"/>
          <w14:textFill>
            <w14:solidFill>
              <w14:schemeClr w14:val="tx1"/>
            </w14:solidFill>
          </w14:textFill>
        </w:rPr>
        <w:t>3.</w:t>
      </w:r>
      <w:r>
        <w:rPr>
          <w:rFonts w:hint="eastAsia"/>
          <w:color w:val="000000" w:themeColor="text1"/>
          <w14:textFill>
            <w14:solidFill>
              <w14:schemeClr w14:val="tx1"/>
            </w14:solidFill>
          </w14:textFill>
        </w:rPr>
        <w:t>墙体保温施工</w:t>
      </w:r>
      <w:r>
        <w:rPr>
          <w:rFonts w:hint="eastAsia"/>
          <w:color w:val="000000" w:themeColor="text1"/>
          <w:lang w:eastAsia="zh-CN"/>
          <w14:textFill>
            <w14:solidFill>
              <w14:schemeClr w14:val="tx1"/>
            </w14:solidFill>
          </w14:textFill>
        </w:rPr>
        <w:t>注意事项</w:t>
      </w:r>
    </w:p>
    <w:p>
      <w:pPr>
        <w:pStyle w:val="43"/>
        <w:spacing w:line="400" w:lineRule="exact"/>
        <w:ind w:firstLine="480"/>
        <w:rPr>
          <w:rFonts w:cs="Times New Roman"/>
          <w:szCs w:val="24"/>
        </w:rPr>
      </w:pPr>
      <w:r>
        <w:rPr>
          <w:rFonts w:hint="eastAsia"/>
          <w:color w:val="000000" w:themeColor="text1"/>
          <w14:textFill>
            <w14:solidFill>
              <w14:schemeClr w14:val="tx1"/>
            </w14:solidFill>
          </w14:textFill>
        </w:rPr>
        <w:sym w:font="Wingdings 2" w:char="00A3"/>
      </w:r>
      <w:r>
        <w:rPr>
          <w:rFonts w:cs="Times New Roman"/>
          <w:bCs/>
          <w:color w:val="000000"/>
          <w:szCs w:val="21"/>
        </w:rPr>
        <w:t>1</w:t>
      </w:r>
      <w:r>
        <w:rPr>
          <w:rFonts w:hint="eastAsia" w:cs="Times New Roman"/>
          <w:bCs/>
          <w:color w:val="000000"/>
          <w:szCs w:val="21"/>
        </w:rPr>
        <w:t>）</w:t>
      </w:r>
      <w:r>
        <w:rPr>
          <w:rFonts w:cs="Times New Roman"/>
          <w:bCs/>
          <w:color w:val="000000"/>
          <w:szCs w:val="21"/>
        </w:rPr>
        <w:t>外墙</w:t>
      </w:r>
      <w:r>
        <w:rPr>
          <w:rFonts w:cs="Times New Roman"/>
          <w:color w:val="000000"/>
          <w:szCs w:val="21"/>
        </w:rPr>
        <w:t>外保温系统各种组成材料应配套供应，并提供型式检验报告。型式检验报告中应包括系统耐候性和抗风压性能检验项目以及配套组成材料的名称、生产单位、规格型号、主要性能参数。挤塑板外墙外保温系统应包含界面剂。</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szCs w:val="24"/>
        </w:rPr>
        <w:t>2</w:t>
      </w:r>
      <w:r>
        <w:rPr>
          <w:rFonts w:hint="eastAsia" w:cs="Times New Roman"/>
          <w:szCs w:val="24"/>
        </w:rPr>
        <w:t>）</w:t>
      </w:r>
      <w:r>
        <w:rPr>
          <w:rFonts w:cs="Times New Roman"/>
          <w:szCs w:val="24"/>
        </w:rPr>
        <w:t>外墙外保温施工前应在工程墙体基面上</w:t>
      </w:r>
      <w:r>
        <w:rPr>
          <w:rFonts w:cs="Times New Roman"/>
          <w:color w:val="000000"/>
          <w:szCs w:val="21"/>
        </w:rPr>
        <w:t>采用与施工方案相同材料和工艺制作样板件，以粘为主外保温系统应进行拉伸粘结强度测试，以锚为主外保温系统应进行锚栓抗拉承载力测试，</w:t>
      </w:r>
      <w:r>
        <w:rPr>
          <w:rFonts w:hint="eastAsia" w:asciiTheme="minorEastAsia" w:hAnsiTheme="minorEastAsia" w:eastAsiaTheme="minorEastAsia" w:cstheme="minorEastAsia"/>
        </w:rPr>
        <w:t>结果应符合设计取值</w:t>
      </w:r>
      <w:r>
        <w:rPr>
          <w:rFonts w:cs="Times New Roman"/>
          <w:color w:val="000000"/>
          <w:szCs w:val="21"/>
        </w:rPr>
        <w:t>；</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color w:val="000000"/>
          <w:szCs w:val="21"/>
        </w:rPr>
        <w:t>3</w:t>
      </w:r>
      <w:r>
        <w:rPr>
          <w:rFonts w:hint="eastAsia" w:cs="Times New Roman"/>
          <w:color w:val="000000"/>
          <w:szCs w:val="21"/>
          <w:lang w:val="en"/>
        </w:rPr>
        <w:t>）</w:t>
      </w:r>
      <w:r>
        <w:rPr>
          <w:rFonts w:cs="Times New Roman"/>
          <w:szCs w:val="21"/>
        </w:rPr>
        <w:t>外墙外保温工程所用材料进场时，应进行施工现场见证取样复验，</w:t>
      </w:r>
      <w:r>
        <w:rPr>
          <w:rFonts w:hint="eastAsia" w:cs="Times New Roman"/>
          <w:szCs w:val="21"/>
        </w:rPr>
        <w:t>和相关标准的规定</w:t>
      </w:r>
      <w:r>
        <w:rPr>
          <w:rFonts w:cs="Times New Roman"/>
          <w:szCs w:val="21"/>
        </w:rPr>
        <w:t>；</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color w:val="000000"/>
          <w:szCs w:val="21"/>
        </w:rPr>
        <w:t>4</w:t>
      </w:r>
      <w:r>
        <w:rPr>
          <w:rFonts w:hint="eastAsia" w:cs="Times New Roman"/>
          <w:color w:val="000000"/>
          <w:szCs w:val="21"/>
          <w:lang w:val="en"/>
        </w:rPr>
        <w:t>）</w:t>
      </w:r>
      <w:r>
        <w:rPr>
          <w:rFonts w:cs="Times New Roman"/>
          <w:color w:val="000000"/>
          <w:szCs w:val="21"/>
        </w:rPr>
        <w:t>保温板与基层必须粘结牢固，粘结面积率应符合设计和相关标准规定；</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color w:val="000000"/>
          <w:szCs w:val="21"/>
        </w:rPr>
        <w:t>5</w:t>
      </w:r>
      <w:r>
        <w:rPr>
          <w:rFonts w:hint="eastAsia" w:cs="Times New Roman"/>
          <w:color w:val="000000"/>
          <w:szCs w:val="21"/>
        </w:rPr>
        <w:t>）</w:t>
      </w:r>
      <w:r>
        <w:rPr>
          <w:rFonts w:cs="Times New Roman"/>
          <w:color w:val="000000"/>
          <w:szCs w:val="21"/>
        </w:rPr>
        <w:t>锚栓的种类和数量、锚固位置和深度、锚盘位置和规格应符合设计和专项施工方案的要求；</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color w:val="000000"/>
          <w:szCs w:val="21"/>
        </w:rPr>
        <w:t>6</w:t>
      </w:r>
      <w:r>
        <w:rPr>
          <w:rFonts w:hint="eastAsia" w:cs="Times New Roman"/>
          <w:color w:val="000000"/>
          <w:szCs w:val="21"/>
        </w:rPr>
        <w:t>）</w:t>
      </w:r>
      <w:r>
        <w:rPr>
          <w:rFonts w:cs="Times New Roman"/>
          <w:color w:val="000000"/>
          <w:szCs w:val="21"/>
        </w:rPr>
        <w:t>有机类保温板的厚度、岩棉板和岩棉条的平均厚度必须符合设计要求；</w:t>
      </w:r>
    </w:p>
    <w:p>
      <w:pPr>
        <w:pStyle w:val="43"/>
        <w:spacing w:line="400" w:lineRule="exact"/>
        <w:ind w:firstLine="480"/>
        <w:rPr>
          <w:rFonts w:cs="Times New Roman"/>
          <w:color w:val="000000"/>
          <w:szCs w:val="21"/>
        </w:rPr>
      </w:pPr>
      <w:r>
        <w:rPr>
          <w:rFonts w:hint="eastAsia"/>
          <w:color w:val="000000" w:themeColor="text1"/>
          <w14:textFill>
            <w14:solidFill>
              <w14:schemeClr w14:val="tx1"/>
            </w14:solidFill>
          </w14:textFill>
        </w:rPr>
        <w:sym w:font="Wingdings 2" w:char="00A3"/>
      </w:r>
      <w:r>
        <w:rPr>
          <w:rFonts w:cs="Times New Roman"/>
          <w:color w:val="000000"/>
          <w:szCs w:val="21"/>
        </w:rPr>
        <w:t>7</w:t>
      </w:r>
      <w:r>
        <w:rPr>
          <w:rFonts w:hint="eastAsia" w:cs="Times New Roman"/>
          <w:color w:val="000000"/>
          <w:szCs w:val="21"/>
        </w:rPr>
        <w:t>）</w:t>
      </w:r>
      <w:r>
        <w:rPr>
          <w:rFonts w:cs="Times New Roman"/>
          <w:color w:val="000000"/>
          <w:szCs w:val="21"/>
        </w:rPr>
        <w:t>当工程设置防火隔离带时，其设置方式、高度、粘结面积应符合设计和相关标准要求。</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cs="Times New Roman"/>
          <w:color w:val="000000"/>
          <w:szCs w:val="21"/>
        </w:rPr>
        <w:t>8</w:t>
      </w:r>
      <w:r>
        <w:rPr>
          <w:rFonts w:hint="eastAsia" w:cs="Times New Roman"/>
          <w:color w:val="000000"/>
          <w:szCs w:val="21"/>
        </w:rPr>
        <w:t>）</w:t>
      </w:r>
      <w:r>
        <w:rPr>
          <w:rFonts w:cs="Times New Roman"/>
          <w:szCs w:val="21"/>
        </w:rPr>
        <w:t>预制混凝土保温墙板系统的结构性能、热工性能及与主体结构的连接方法应符合设计要求，与主体结构连接应牢固。</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（三）门窗节能工程</w:t>
      </w:r>
    </w:p>
    <w:p>
      <w:pPr>
        <w:tabs>
          <w:tab w:val="left" w:pos="2552"/>
        </w:tabs>
        <w:spacing w:line="400" w:lineRule="exact"/>
        <w:ind w:firstLine="480" w:firstLineChars="200"/>
        <w:rPr>
          <w:rFonts w:cs="Times New Roman"/>
        </w:rPr>
      </w:pPr>
      <w:r>
        <w:rPr>
          <w:rFonts w:hint="eastAsia" w:cs="Times New Roman"/>
        </w:rPr>
        <w:t>1.门窗工程执行的产品标准</w:t>
      </w:r>
    </w:p>
    <w:p>
      <w:pPr>
        <w:tabs>
          <w:tab w:val="left" w:pos="2552"/>
        </w:tabs>
        <w:spacing w:line="400" w:lineRule="exact"/>
        <w:ind w:firstLine="480" w:firstLineChars="200"/>
        <w:rPr>
          <w:rFonts w:cs="Times New Roman"/>
        </w:rPr>
      </w:pPr>
      <w:r>
        <w:rPr>
          <w:rFonts w:hint="eastAsia" w:cs="Times New Roman"/>
        </w:rPr>
        <w:sym w:font="Wingdings 2" w:char="00A3"/>
      </w:r>
      <w:r>
        <w:rPr>
          <w:rFonts w:hint="eastAsia" w:cs="Times New Roman"/>
        </w:rPr>
        <w:t>《铝合金门窗》GB/T 8478</w:t>
      </w:r>
    </w:p>
    <w:p>
      <w:pPr>
        <w:tabs>
          <w:tab w:val="left" w:pos="2552"/>
        </w:tabs>
        <w:spacing w:line="400" w:lineRule="exact"/>
        <w:ind w:firstLine="480" w:firstLineChars="200"/>
        <w:rPr>
          <w:rFonts w:cs="Times New Roman"/>
        </w:rPr>
      </w:pPr>
      <w:r>
        <w:rPr>
          <w:rFonts w:hint="eastAsia" w:cs="Times New Roman"/>
        </w:rPr>
        <w:sym w:font="Wingdings 2" w:char="00A3"/>
      </w:r>
      <w:r>
        <w:rPr>
          <w:rFonts w:cs="Times New Roman"/>
        </w:rPr>
        <w:t>《建筑用塑料门窗》GB/T 28886</w:t>
      </w:r>
    </w:p>
    <w:p>
      <w:pPr>
        <w:spacing w:line="400" w:lineRule="exact"/>
        <w:ind w:firstLine="480" w:firstLineChars="200"/>
        <w:rPr>
          <w:rFonts w:cs="Times New Roman"/>
        </w:rPr>
      </w:pPr>
      <w:r>
        <w:rPr>
          <w:rFonts w:hint="eastAsia" w:cs="Times New Roman"/>
        </w:rPr>
        <w:sym w:font="Wingdings 2" w:char="00A3"/>
      </w:r>
      <w:r>
        <w:rPr>
          <w:rFonts w:cs="Times New Roman"/>
        </w:rPr>
        <w:t>《建筑用节能门窗 第1部分：铝木复合门窗》GBT 29734.1</w:t>
      </w:r>
    </w:p>
    <w:p>
      <w:pPr>
        <w:spacing w:line="400" w:lineRule="exact"/>
        <w:ind w:firstLine="480" w:firstLineChars="200"/>
        <w:rPr>
          <w:rFonts w:cs="Times New Roman"/>
        </w:rPr>
      </w:pPr>
      <w:r>
        <w:rPr>
          <w:rFonts w:hint="eastAsia" w:cs="Times New Roman"/>
        </w:rPr>
        <w:sym w:font="Wingdings 2" w:char="00A3"/>
      </w:r>
      <w:r>
        <w:rPr>
          <w:rFonts w:cs="Times New Roman"/>
        </w:rPr>
        <w:t>《玻纤增强聚氨酯节能门窗》JG/T 571</w:t>
      </w:r>
    </w:p>
    <w:p>
      <w:pPr>
        <w:pStyle w:val="43"/>
        <w:spacing w:line="400" w:lineRule="exact"/>
        <w:ind w:firstLine="480"/>
        <w:rPr>
          <w:rFonts w:cs="Times New Roman"/>
        </w:rPr>
      </w:pPr>
      <w:r>
        <w:rPr>
          <w:rFonts w:hint="eastAsia" w:cs="Times New Roman"/>
        </w:rPr>
        <w:sym w:font="Wingdings 2" w:char="00A3"/>
      </w:r>
      <w:r>
        <w:rPr>
          <w:rFonts w:cs="Times New Roman"/>
        </w:rPr>
        <w:t>《铝塑共挤门窗》JG/T 543</w:t>
      </w:r>
    </w:p>
    <w:p>
      <w:pPr>
        <w:pStyle w:val="43"/>
        <w:spacing w:line="400" w:lineRule="exact"/>
        <w:ind w:firstLine="480"/>
        <w:rPr>
          <w:rFonts w:cs="Times New Roman"/>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spacing w:line="400" w:lineRule="exact"/>
        <w:ind w:firstLine="480" w:firstLineChars="200"/>
        <w:jc w:val="left"/>
        <w:rPr>
          <w:rFonts w:cs="Times New Roman"/>
        </w:rPr>
      </w:pPr>
      <w:r>
        <w:rPr>
          <w:rFonts w:hint="eastAsia" w:cs="Times New Roman"/>
        </w:rPr>
        <w:t>2.门窗工程执行的施工规范</w:t>
      </w:r>
    </w:p>
    <w:p>
      <w:pPr>
        <w:spacing w:line="400" w:lineRule="exact"/>
        <w:ind w:firstLine="480" w:firstLineChars="200"/>
        <w:jc w:val="left"/>
        <w:rPr>
          <w:rFonts w:cs="Times New Roman"/>
        </w:rPr>
      </w:pPr>
      <w:r>
        <w:rPr>
          <w:rFonts w:hint="eastAsia" w:cs="Times New Roman"/>
        </w:rPr>
        <w:sym w:font="Wingdings 2" w:char="00A3"/>
      </w:r>
      <w:r>
        <w:rPr>
          <w:rFonts w:hint="eastAsia" w:cs="Times New Roman"/>
        </w:rPr>
        <w:t>《民用建筑节能门窗工程技术标准》DB11/T 1028</w:t>
      </w:r>
    </w:p>
    <w:p>
      <w:pPr>
        <w:spacing w:line="400" w:lineRule="exact"/>
        <w:ind w:firstLine="480" w:firstLineChars="200"/>
        <w:jc w:val="left"/>
        <w:rPr>
          <w:rFonts w:cs="Times New Roman"/>
        </w:rPr>
      </w:pPr>
      <w:r>
        <w:rPr>
          <w:rFonts w:hint="eastAsia" w:cs="Times New Roman"/>
        </w:rPr>
        <w:sym w:font="Wingdings 2" w:char="00A3"/>
      </w:r>
      <w:r>
        <w:rPr>
          <w:rFonts w:hint="eastAsia" w:cs="Times New Roman"/>
        </w:rPr>
        <w:t>《既有居住建筑节能改造技术规程》DB11/T 381</w:t>
      </w:r>
    </w:p>
    <w:p>
      <w:pPr>
        <w:spacing w:line="400" w:lineRule="exact"/>
        <w:ind w:firstLine="480" w:firstLineChars="200"/>
        <w:rPr>
          <w:rFonts w:cs="Times New Roman"/>
        </w:rPr>
      </w:pPr>
      <w:r>
        <w:rPr>
          <w:rFonts w:hint="eastAsia" w:cs="Times New Roman"/>
        </w:rPr>
        <w:sym w:font="Wingdings 2" w:char="00A3"/>
      </w:r>
      <w:r>
        <w:rPr>
          <w:rFonts w:hint="eastAsia" w:cs="Times New Roman"/>
        </w:rPr>
        <w:t>《建筑门窗洞口尺寸协调要求》GB/T 30591</w:t>
      </w:r>
    </w:p>
    <w:p>
      <w:pPr>
        <w:spacing w:line="400" w:lineRule="exact"/>
        <w:ind w:firstLine="480" w:firstLineChars="200"/>
        <w:rPr>
          <w:rFonts w:cs="Times New Roman"/>
        </w:rPr>
      </w:pPr>
      <w:r>
        <w:rPr>
          <w:rFonts w:hint="eastAsia" w:cs="Times New Roman"/>
        </w:rPr>
        <w:sym w:font="Wingdings 2" w:char="00A3"/>
      </w:r>
      <w:r>
        <w:rPr>
          <w:rFonts w:hint="eastAsia" w:cs="Times New Roman"/>
        </w:rPr>
        <w:t>《铝合金门窗工程技术规范》JGJ 214</w:t>
      </w:r>
    </w:p>
    <w:p>
      <w:pPr>
        <w:spacing w:line="400" w:lineRule="exact"/>
        <w:ind w:firstLine="480" w:firstLineChars="200"/>
        <w:rPr>
          <w:rFonts w:cs="Times New Roman"/>
        </w:rPr>
      </w:pPr>
      <w:r>
        <w:rPr>
          <w:rFonts w:hint="eastAsia" w:cs="Times New Roman"/>
        </w:rPr>
        <w:sym w:font="Wingdings 2" w:char="00A3"/>
      </w:r>
      <w:r>
        <w:rPr>
          <w:rFonts w:hint="eastAsia" w:cs="Times New Roman"/>
        </w:rPr>
        <w:t>《塑料门窗工程技术规程》JGJ 103</w:t>
      </w:r>
      <w:r>
        <w:rPr>
          <w:rFonts w:cs="Times New Roman"/>
        </w:rPr>
        <w:t xml:space="preserve"> </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numPr>
          <w:ilvl w:val="0"/>
          <w:numId w:val="20"/>
        </w:numPr>
        <w:spacing w:line="400" w:lineRule="exact"/>
        <w:ind w:firstLine="480" w:firstLineChars="200"/>
        <w:jc w:val="left"/>
        <w:rPr>
          <w:rFonts w:hint="eastAsia"/>
          <w:color w:val="000000" w:themeColor="text1"/>
          <w:lang w:eastAsia="zh-CN"/>
          <w14:textFill>
            <w14:solidFill>
              <w14:schemeClr w14:val="tx1"/>
            </w14:solidFill>
          </w14:textFill>
        </w:rPr>
      </w:pPr>
      <w:r>
        <w:rPr>
          <w:rFonts w:hint="eastAsia" w:ascii="宋体" w:hAnsi="宋体" w:cs="宋体"/>
          <w:bCs/>
          <w:szCs w:val="24"/>
        </w:rPr>
        <w:t>门窗工程施工</w:t>
      </w:r>
      <w:r>
        <w:rPr>
          <w:rFonts w:hint="eastAsia"/>
          <w:color w:val="000000" w:themeColor="text1"/>
          <w14:textFill>
            <w14:solidFill>
              <w14:schemeClr w14:val="tx1"/>
            </w14:solidFill>
          </w14:textFill>
        </w:rPr>
        <w:t>施工</w:t>
      </w:r>
      <w:r>
        <w:rPr>
          <w:rFonts w:hint="eastAsia"/>
          <w:color w:val="000000" w:themeColor="text1"/>
          <w:lang w:eastAsia="zh-CN"/>
          <w14:textFill>
            <w14:solidFill>
              <w14:schemeClr w14:val="tx1"/>
            </w14:solidFill>
          </w14:textFill>
        </w:rPr>
        <w:t>注意事项</w:t>
      </w:r>
    </w:p>
    <w:p>
      <w:pPr>
        <w:numPr>
          <w:ilvl w:val="0"/>
          <w:numId w:val="0"/>
        </w:numPr>
        <w:spacing w:line="400" w:lineRule="exact"/>
        <w:ind w:firstLine="480" w:firstLineChars="200"/>
        <w:jc w:val="left"/>
        <w:rPr>
          <w:rFonts w:ascii="宋体" w:hAnsi="宋体" w:cs="宋体"/>
          <w:bCs/>
          <w:szCs w:val="24"/>
        </w:rPr>
      </w:pPr>
      <w:r>
        <w:rPr>
          <w:rFonts w:hint="eastAsia" w:cs="Times New Roman"/>
        </w:rPr>
        <w:sym w:font="Wingdings 2" w:char="00A3"/>
      </w:r>
      <w:r>
        <w:rPr>
          <w:rFonts w:hint="eastAsia" w:cs="Times New Roman"/>
        </w:rPr>
        <w:t>1）</w:t>
      </w:r>
      <w:r>
        <w:rPr>
          <w:rFonts w:hint="eastAsia" w:ascii="宋体" w:hAnsi="宋体" w:cs="宋体"/>
          <w:bCs/>
          <w:szCs w:val="24"/>
        </w:rPr>
        <w:t>结构施工前，应依据设计图纸及相关规范要求编制《外窗工程施工方案》，并经监理单位审核后实施。《外窗工程施工方案》应明确外窗洞口处理措施、窗框（或附框）与墙体连接以及外窗四周的防水、密封、保温做法等施工工艺，并明确是否安装附框、是否设置企口等，同时应明确外窗工程渗漏等质量通病防治措施。因附框安装造成结构洞口尺寸加大或洞口设置企口的，应经设计单位同意并办理工程变更洽商后方可施工。</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ascii="宋体" w:hAnsi="宋体" w:cs="宋体"/>
          <w:bCs/>
          <w:szCs w:val="24"/>
        </w:rPr>
        <w:t>2）外窗宜整窗进场。外窗进场后，施工总承包单位应查验外窗及外窗用材料（型材、玻璃、密封材料、五金件及有约定的其他材料）的产品合格证、安全玻璃强制性产品认证证书、外窗出厂检验报告和型式检验报告，并对比样窗进行外观质量检查，安全玻璃上必须有强制性认证标志（CCC标志），检查合格后报监理单位进行验收；取得门窗节能性能标识证书的外窗，应对照标识证书和计算报告，核对相关的材料、附件、节点构造。</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cs="Times New Roman"/>
        </w:rPr>
        <w:t>3）</w:t>
      </w:r>
      <w:r>
        <w:rPr>
          <w:rFonts w:hint="eastAsia" w:ascii="宋体" w:hAnsi="宋体" w:cs="宋体"/>
          <w:bCs/>
          <w:szCs w:val="24"/>
        </w:rPr>
        <w:t>外窗安装施工前，建设单位应在监理单位的见证下，从进场的同厂家、同材质、同开启方式、同型材系列的外窗中随机抽取3樘有代表性规格尺寸的外窗（重点抽检居室外窗），委托有资质检测单位对其抗风压性能、水密性能、气密性能、传热系数、透光、部分透光遮阳材料的太阳光透射比、太阳光反射比、中空玻璃的密封性能进行复试，除上述复试项目外，施工合同或设计文件另有规定的，还应增加相应复试项目。未经复试或复试不合格的外窗不得进行安装。</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cs="Times New Roman"/>
        </w:rPr>
        <w:t>4）</w:t>
      </w:r>
      <w:r>
        <w:rPr>
          <w:rFonts w:hint="eastAsia" w:ascii="宋体" w:hAnsi="宋体" w:cs="宋体"/>
          <w:bCs/>
          <w:szCs w:val="24"/>
        </w:rPr>
        <w:t>外窗安装人员应具有一定的外窗安装技能，安装前施工总承包单位应对施工员、质量员、专职安全员及外窗安装人员进行交底。</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cs="Times New Roman"/>
        </w:rPr>
        <w:t>5）</w:t>
      </w:r>
      <w:r>
        <w:rPr>
          <w:rFonts w:hint="eastAsia" w:ascii="宋体" w:hAnsi="宋体" w:cs="宋体"/>
          <w:bCs/>
          <w:szCs w:val="24"/>
        </w:rPr>
        <w:t>施工总承包单位应制作阳台外窗、飘窗、居室外窗等不同部位的外窗洞口处理、窗框（或附框）与墙体连接以及外窗四周防水、密封、保温施工工艺实物样板，建设单位应组织设计、施工总承包、监理等单位对施工工艺实物样板进行验收，验收合格并形成外窗施工工艺实物样板验收记录后方可进行大面积外窗施工，施工总承包单位应留存施工工艺实物样板影像资料。</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cs="Times New Roman"/>
        </w:rPr>
        <w:t>6）</w:t>
      </w:r>
      <w:r>
        <w:rPr>
          <w:rFonts w:hint="eastAsia" w:ascii="宋体" w:hAnsi="宋体" w:cs="宋体"/>
          <w:bCs/>
          <w:szCs w:val="24"/>
        </w:rPr>
        <w:t>施工总承包单位应按设计要求进行外窗洞口施工。洞口尺寸允许偏差应符合规范要求；不符合要求的，必须先按《外窗工程施工方案》进行洞口处理，并经监理验收合格后，方可进行附框或窗框安装。当外墙为填充墙时，应按设计要求对洞口四周填充墙进行处理。</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sym w:font="Wingdings 2" w:char="00A3"/>
      </w:r>
      <w:r>
        <w:rPr>
          <w:rFonts w:hint="eastAsia" w:cs="Times New Roman"/>
        </w:rPr>
        <w:t>7）</w:t>
      </w:r>
      <w:r>
        <w:rPr>
          <w:rFonts w:hint="eastAsia" w:ascii="宋体" w:hAnsi="宋体" w:cs="宋体"/>
          <w:bCs/>
          <w:szCs w:val="24"/>
        </w:rPr>
        <w:t>施工总承包单位应严格按施工工艺实物样板要求进行外窗施工，应确保窗框（或附框）与墙体连接以及外窗四周防水、密封、保温做法等符合设计图纸要求，并经监理单位逐窗验收合格后方可隐蔽，隐蔽工程宜全程留存视频影像资料，确保安装牢固、不渗不漏。</w:t>
      </w:r>
    </w:p>
    <w:p>
      <w:pPr>
        <w:spacing w:line="400" w:lineRule="exact"/>
        <w:ind w:firstLine="480" w:firstLineChars="200"/>
        <w:jc w:val="left"/>
        <w:rPr>
          <w:rFonts w:cs="Times New Roman"/>
          <w:sz w:val="21"/>
          <w:szCs w:val="21"/>
        </w:rPr>
      </w:pPr>
      <w:r>
        <w:rPr>
          <w:rFonts w:hint="eastAsia" w:cs="Times New Roman"/>
        </w:rPr>
        <w:sym w:font="Wingdings 2" w:char="00A3"/>
      </w:r>
      <w:r>
        <w:rPr>
          <w:rFonts w:hint="eastAsia" w:cs="Times New Roman"/>
        </w:rPr>
        <w:t>8）</w:t>
      </w:r>
      <w:r>
        <w:rPr>
          <w:rFonts w:hint="eastAsia" w:ascii="宋体" w:hAnsi="宋体" w:cs="宋体"/>
          <w:bCs/>
          <w:szCs w:val="24"/>
        </w:rPr>
        <w:t>门窗的加工、制作、门窗开启扇及开启五金件的装配应在工厂内组装完成，不应在施工现场制作。</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cs="Times New Roman"/>
        </w:rPr>
        <w:t>9）</w:t>
      </w:r>
      <w:r>
        <w:rPr>
          <w:rFonts w:hint="eastAsia" w:ascii="宋体" w:hAnsi="宋体" w:cs="宋体"/>
          <w:color w:val="000000"/>
          <w:kern w:val="0"/>
          <w:szCs w:val="24"/>
          <w:lang w:bidi="ar"/>
        </w:rPr>
        <w:t>门窗框四周与墙体之间应进行密封防水处理。 室内采用防水隔气膜时，角部宜采用折角式粘贴，粘贴应平整、无缝隙和气泡，在断开位置应采用搭接处理；室外采用防水透气膜时，应先粘贴于外门窗框侧边，再粘贴于基层墙体，粘贴应平整、无缝隙和气泡，在断开位置应采用搭接处理； 采用密封胶密封时，应采用粘接性能良好并与全部接触材料相容的中性硅酮耐候密封胶，不应使用丙烯酸类密封膏。打胶前应清洁粘接表面，去除灰尘、油污，粘接面应保持干燥，墙体部位应平整洁净。密封胶的有效厚度应根据接缝宽度确定，但不应小于 5 mm。打胶应平整密实，胶缝应宽度均匀、表面光滑、整洁美观；采用防水涂料时，涂刷宽度及厚度应满足设计要求，不得漏涂。</w:t>
      </w:r>
    </w:p>
    <w:p>
      <w:pPr>
        <w:widowControl/>
        <w:spacing w:line="400" w:lineRule="exact"/>
        <w:ind w:firstLine="480" w:firstLineChars="200"/>
        <w:jc w:val="left"/>
        <w:rPr>
          <w:rFonts w:ascii="宋体" w:hAnsi="宋体" w:cs="宋体"/>
          <w:szCs w:val="24"/>
        </w:rPr>
      </w:pPr>
      <w:r>
        <w:rPr>
          <w:rFonts w:hint="eastAsia" w:cs="Times New Roman"/>
        </w:rPr>
        <w:sym w:font="Wingdings 2" w:char="00A3"/>
      </w:r>
      <w:r>
        <w:rPr>
          <w:rFonts w:hint="eastAsia" w:cs="Times New Roman"/>
        </w:rPr>
        <w:t>10）</w:t>
      </w:r>
      <w:r>
        <w:rPr>
          <w:rFonts w:hint="eastAsia" w:ascii="宋体" w:hAnsi="宋体" w:cs="宋体"/>
          <w:color w:val="000000"/>
          <w:kern w:val="0"/>
          <w:szCs w:val="24"/>
          <w:lang w:bidi="ar"/>
        </w:rPr>
        <w:t>门窗所在房间验收合格后应根据需要及时清除门窗及型材表面的保护膜，并按照要求进行堆放、处理。</w:t>
      </w:r>
    </w:p>
    <w:p>
      <w:pPr>
        <w:widowControl/>
        <w:spacing w:line="400" w:lineRule="exact"/>
        <w:ind w:firstLine="480" w:firstLineChars="200"/>
        <w:jc w:val="left"/>
        <w:rPr>
          <w:rFonts w:asciiTheme="minorEastAsia" w:hAnsiTheme="minorEastAsia" w:eastAsiaTheme="minorEastAsia"/>
        </w:rPr>
      </w:pPr>
      <w:r>
        <w:rPr>
          <w:rFonts w:hint="eastAsia" w:cs="Times New Roman"/>
        </w:rPr>
        <w:sym w:font="Wingdings 2" w:char="00A3"/>
      </w:r>
      <w:r>
        <w:rPr>
          <w:rFonts w:hint="eastAsia" w:cs="Times New Roman"/>
        </w:rPr>
        <w:t>11）</w:t>
      </w:r>
      <w:r>
        <w:rPr>
          <w:rFonts w:hint="eastAsia" w:ascii="宋体" w:hAnsi="宋体" w:cs="宋体"/>
          <w:color w:val="000000"/>
          <w:kern w:val="0"/>
          <w:szCs w:val="24"/>
          <w:lang w:bidi="ar"/>
        </w:rPr>
        <w:t>开启扇及五金件安装应符合下列规定： 开启扇及五金件应在工厂内安装完成；开启扇、五金件安装应位置准确、配件齐全、安装牢固； 密封胶条与密封毛条的断面形状及规格尺寸应与型材断面相匹配；单边应整根镶嵌安装，不应拼接，接口位置应避开雨水直接冲刷处；镶嵌后应平整、严密、牢固，不得有脱槽现象；密封胶条交接口应进行粘结处理； 五金件应满足窗的机械力学性能要求和使用功能，易损件应便于更换；五金件安装后的窗框扇搭接量应符合设计要求，各锁点应锁闭有效； 开启角度和方向应符合设计要求；开启扇应启闭灵活、顺畅，无卡滞</w:t>
      </w:r>
      <w:r>
        <w:rPr>
          <w:rFonts w:hint="eastAsia" w:ascii="宋体" w:hAnsi="宋体" w:cs="宋体"/>
          <w:color w:val="000000"/>
          <w:kern w:val="0"/>
          <w:szCs w:val="24"/>
          <w:lang w:eastAsia="zh-CN" w:bidi="ar"/>
        </w:rPr>
        <w:t>，闭合严密</w:t>
      </w:r>
      <w:r>
        <w:rPr>
          <w:rFonts w:hint="eastAsia" w:ascii="宋体" w:hAnsi="宋体" w:cs="宋体"/>
          <w:color w:val="000000"/>
          <w:kern w:val="0"/>
          <w:szCs w:val="24"/>
          <w:lang w:bidi="ar"/>
        </w:rPr>
        <w:t>。</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sym w:font="Wingdings 2" w:char="00A3"/>
      </w:r>
      <w:r>
        <w:rPr>
          <w:rFonts w:hint="eastAsia" w:asciiTheme="minorEastAsia" w:hAnsiTheme="minorEastAsia" w:eastAsiaTheme="minorEastAsia"/>
        </w:rPr>
        <w:t>（四）幕墙</w:t>
      </w:r>
    </w:p>
    <w:p>
      <w:pPr>
        <w:spacing w:line="400" w:lineRule="exact"/>
        <w:ind w:firstLine="420"/>
        <w:rPr>
          <w:rFonts w:ascii="宋体" w:hAnsi="宋体" w:cs="宋体"/>
          <w:color w:val="000000"/>
          <w:kern w:val="0"/>
          <w:szCs w:val="24"/>
          <w:lang w:val="en" w:bidi="ar"/>
        </w:rPr>
      </w:pPr>
      <w:r>
        <w:rPr>
          <w:rFonts w:hint="eastAsia" w:ascii="宋体" w:hAnsi="宋体" w:cs="宋体"/>
          <w:color w:val="000000"/>
          <w:kern w:val="0"/>
          <w:szCs w:val="24"/>
          <w:lang w:bidi="ar"/>
        </w:rPr>
        <w:t>1.</w:t>
      </w:r>
      <w:r>
        <w:rPr>
          <w:rFonts w:hint="eastAsia"/>
          <w:lang w:val="en"/>
        </w:rPr>
        <w:t>幕墙种类：</w:t>
      </w:r>
      <w:r>
        <w:rPr/>
        <w:sym w:font="Wingdings 2" w:char="00A3"/>
      </w:r>
      <w:r>
        <w:rPr>
          <w:rFonts w:hint="eastAsia"/>
        </w:rPr>
        <w:t xml:space="preserve">玻璃幕墙 </w:t>
      </w:r>
      <w:r>
        <w:rPr/>
        <w:sym w:font="Wingdings 2" w:char="00A3"/>
      </w:r>
      <w:r>
        <w:rPr>
          <w:rFonts w:hint="eastAsia"/>
        </w:rPr>
        <w:t xml:space="preserve">金属与石材幕墙 </w:t>
      </w:r>
      <w:r>
        <w:rPr/>
        <w:sym w:font="Wingdings 2" w:char="00A3"/>
      </w:r>
      <w:r>
        <w:rPr>
          <w:rFonts w:hint="eastAsia"/>
        </w:rPr>
        <w:t>其他</w:t>
      </w:r>
      <w:r>
        <w:rPr>
          <w:rFonts w:hint="eastAsia"/>
          <w:u w:val="single"/>
        </w:rPr>
        <w:t xml:space="preserve">        </w:t>
      </w:r>
    </w:p>
    <w:p>
      <w:pPr>
        <w:widowControl/>
        <w:spacing w:line="400" w:lineRule="exact"/>
        <w:ind w:firstLine="480" w:firstLineChars="200"/>
        <w:jc w:val="left"/>
        <w:rPr>
          <w:rFonts w:ascii="宋体" w:hAnsi="宋体" w:cs="宋体"/>
          <w:color w:val="000000"/>
          <w:kern w:val="0"/>
          <w:szCs w:val="24"/>
          <w:lang w:bidi="ar"/>
        </w:rPr>
      </w:pPr>
      <w:r>
        <w:rPr>
          <w:rFonts w:ascii="宋体" w:hAnsi="宋体" w:cs="宋体"/>
          <w:color w:val="000000"/>
          <w:kern w:val="0"/>
          <w:szCs w:val="24"/>
          <w:lang w:val="en" w:bidi="ar"/>
        </w:rPr>
        <w:t>2</w:t>
      </w:r>
      <w:r>
        <w:rPr>
          <w:rFonts w:hint="eastAsia" w:ascii="宋体" w:hAnsi="宋体" w:cs="宋体"/>
          <w:color w:val="000000"/>
          <w:kern w:val="0"/>
          <w:szCs w:val="24"/>
          <w:lang w:bidi="ar"/>
        </w:rPr>
        <w:t>.幕墙工程执行的施工标准</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《建筑幕墙》GB/T21086-2007</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《建筑装饰装修工程质量验收规范》GB50210-2010</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《建筑幕墙气密、水密、抗风压性能检测方法》GB/T15227-2007</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《建筑幕墙保温性能分析及检测方法》GB/T29043-2012</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《玻璃幕墙光热性能》GB/T18091-2015</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《玻璃幕墙光学性能》GB/T18091-2000</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《玻璃幕墙工程技术规范》JGJ102-2003</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《玻璃幕墙工程质量检验标准》JGJ/139-2001</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《金属与石材幕墙工程技术规范》JGJ133-2001</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《建筑幕墙工程检测方法标准》JGJ/T324-2014</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sym w:font="Wingdings 2" w:char="00A3"/>
      </w:r>
      <w:r>
        <w:rPr>
          <w:rFonts w:hint="eastAsia" w:ascii="宋体" w:hAnsi="宋体" w:cs="宋体"/>
          <w:color w:val="000000"/>
          <w:kern w:val="0"/>
          <w:szCs w:val="24"/>
          <w:lang w:bidi="ar"/>
        </w:rPr>
        <w:t>《非透光幕墙保温工程施工技术规程》DB11/T1883－2021</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（五）屋面节能工程</w:t>
      </w:r>
    </w:p>
    <w:p>
      <w:pPr>
        <w:numPr>
          <w:ilvl w:val="0"/>
          <w:numId w:val="21"/>
        </w:num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屋面保温材料类型</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板材、块材保温材料</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现浇保温材料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喷涂保温材料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松散保温材料</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架空隔热层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蓄水隔热层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种植隔热层</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采光屋面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其他</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u w:val="single"/>
        </w:rPr>
        <w:t xml:space="preserve">     </w:t>
      </w:r>
      <w:r>
        <w:rPr>
          <w:rFonts w:asciiTheme="minorEastAsia" w:hAnsiTheme="minorEastAsia" w:eastAsiaTheme="minorEastAsia"/>
          <w:u w:val="single"/>
        </w:rPr>
        <w:t xml:space="preserve">  </w:t>
      </w:r>
    </w:p>
    <w:p>
      <w:pPr>
        <w:tabs>
          <w:tab w:val="left" w:pos="0"/>
        </w:tabs>
        <w:adjustRightInd w:val="0"/>
        <w:snapToGrid w:val="0"/>
        <w:spacing w:line="400" w:lineRule="exact"/>
        <w:ind w:left="403"/>
        <w:rPr>
          <w:rFonts w:cs="Times New Roman" w:asciiTheme="minorEastAsia" w:hAnsiTheme="minorEastAsia" w:eastAsiaTheme="minorEastAsia"/>
        </w:rPr>
      </w:pPr>
      <w:r>
        <w:rPr>
          <w:rFonts w:hint="eastAsia" w:cs="Times New Roman" w:asciiTheme="minorEastAsia" w:hAnsiTheme="minorEastAsia" w:eastAsiaTheme="minorEastAsia"/>
        </w:rPr>
        <w:t>2.屋面保温工程执行的标准</w:t>
      </w:r>
    </w:p>
    <w:p>
      <w:pPr>
        <w:tabs>
          <w:tab w:val="left" w:pos="0"/>
        </w:tabs>
        <w:adjustRightInd w:val="0"/>
        <w:snapToGrid w:val="0"/>
        <w:spacing w:line="400" w:lineRule="exact"/>
        <w:ind w:left="403"/>
        <w:rPr>
          <w:rFonts w:hint="eastAsia"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hint="eastAsia" w:cs="Times New Roman" w:asciiTheme="minorEastAsia" w:hAnsiTheme="minorEastAsia" w:eastAsiaTheme="minorEastAsia"/>
        </w:rPr>
        <w:t>《屋面工程技术规范》GB50345</w:t>
      </w:r>
    </w:p>
    <w:p>
      <w:pPr>
        <w:tabs>
          <w:tab w:val="left" w:pos="0"/>
        </w:tabs>
        <w:adjustRightInd w:val="0"/>
        <w:snapToGrid w:val="0"/>
        <w:spacing w:line="400" w:lineRule="exact"/>
        <w:ind w:left="403"/>
        <w:rPr>
          <w:rFonts w:hint="eastAsia"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hint="eastAsia" w:cs="Times New Roman" w:asciiTheme="minorEastAsia" w:hAnsiTheme="minorEastAsia" w:eastAsiaTheme="minorEastAsia"/>
        </w:rPr>
        <w:t>《屋面保温隔热技术规程》DB11/T 643</w:t>
      </w:r>
    </w:p>
    <w:p>
      <w:pPr>
        <w:tabs>
          <w:tab w:val="left" w:pos="0"/>
        </w:tabs>
        <w:adjustRightInd w:val="0"/>
        <w:snapToGrid w:val="0"/>
        <w:spacing w:line="400" w:lineRule="exact"/>
        <w:ind w:left="403"/>
        <w:rPr>
          <w:rFonts w:hint="eastAsia"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hint="eastAsia" w:cs="Times New Roman" w:asciiTheme="minorEastAsia" w:hAnsiTheme="minorEastAsia" w:eastAsiaTheme="minorEastAsia"/>
        </w:rPr>
        <w:t>《建筑工程施工工艺规程 第9部分:屋面工程》 DB11/T 1832.9</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tabs>
          <w:tab w:val="left" w:pos="0"/>
        </w:tabs>
        <w:adjustRightInd w:val="0"/>
        <w:snapToGrid w:val="0"/>
        <w:spacing w:line="400" w:lineRule="exact"/>
        <w:ind w:left="403"/>
        <w:rPr>
          <w:rFonts w:hint="eastAsia" w:asciiTheme="minorEastAsia" w:hAnsiTheme="minorEastAsia" w:eastAsiaTheme="minorEastAsia"/>
          <w:lang w:eastAsia="zh-CN"/>
        </w:rPr>
      </w:pPr>
      <w:r>
        <w:rPr>
          <w:rFonts w:hint="eastAsia" w:cs="Times New Roman" w:asciiTheme="minorEastAsia" w:hAnsiTheme="minorEastAsia" w:eastAsiaTheme="minorEastAsia"/>
        </w:rPr>
        <w:t>3.</w:t>
      </w:r>
      <w:r>
        <w:rPr>
          <w:rFonts w:hint="eastAsia" w:asciiTheme="minorEastAsia" w:hAnsiTheme="minorEastAsia" w:eastAsiaTheme="minorEastAsia"/>
        </w:rPr>
        <w:t>施工</w:t>
      </w:r>
      <w:r>
        <w:rPr>
          <w:rFonts w:hint="eastAsia" w:asciiTheme="minorEastAsia" w:hAnsiTheme="minorEastAsia" w:eastAsiaTheme="minorEastAsia"/>
          <w:lang w:eastAsia="zh-CN"/>
        </w:rPr>
        <w:t>注意事项：</w:t>
      </w:r>
    </w:p>
    <w:p>
      <w:pPr>
        <w:pStyle w:val="43"/>
        <w:spacing w:line="400" w:lineRule="exact"/>
        <w:ind w:firstLine="480"/>
        <w:rPr>
          <w:rFonts w:hint="eastAsia" w:asciiTheme="minorEastAsia" w:hAnsiTheme="minorEastAsia" w:eastAsiaTheme="minorEastAsia"/>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rPr>
        <w:t>1</w:t>
      </w:r>
      <w:r>
        <w:rPr>
          <w:rFonts w:hint="eastAsia" w:asciiTheme="minorEastAsia" w:hAnsiTheme="minorEastAsia" w:eastAsiaTheme="minorEastAsia"/>
        </w:rPr>
        <w:t>）保温板在屋面周边靠近女儿墙处设30mm缝隙，中间嵌填密封材料。</w:t>
      </w:r>
    </w:p>
    <w:p>
      <w:pPr>
        <w:pStyle w:val="43"/>
        <w:spacing w:line="400" w:lineRule="exact"/>
        <w:ind w:firstLine="480"/>
        <w:rPr>
          <w:rFonts w:hint="eastAsia" w:asciiTheme="minorEastAsia" w:hAnsiTheme="minorEastAsia" w:eastAsiaTheme="minorEastAsia"/>
          <w:lang w:eastAsia="zh-CN"/>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lang w:val="en-US" w:eastAsia="zh-CN"/>
        </w:rPr>
        <w:t>2）</w:t>
      </w:r>
      <w:r>
        <w:rPr>
          <w:rFonts w:hint="eastAsia" w:asciiTheme="minorEastAsia" w:hAnsiTheme="minorEastAsia" w:eastAsiaTheme="minorEastAsia" w:cstheme="minorEastAsia"/>
        </w:rPr>
        <w:t>增加出屋面结构应按设计要求采取相应保温措施，以保障保温连续或达到设计要求</w:t>
      </w:r>
      <w:r>
        <w:rPr>
          <w:rFonts w:hint="eastAsia" w:asciiTheme="minorEastAsia" w:hAnsiTheme="minorEastAsia" w:eastAsiaTheme="minorEastAsia" w:cstheme="minorEastAsia"/>
          <w:lang w:eastAsia="zh-CN"/>
        </w:rPr>
        <w:t>。</w:t>
      </w:r>
    </w:p>
    <w:p>
      <w:pPr>
        <w:pStyle w:val="43"/>
        <w:spacing w:line="400" w:lineRule="exact"/>
        <w:ind w:firstLine="480"/>
        <w:rPr>
          <w:rFonts w:asciiTheme="minorEastAsia" w:hAnsiTheme="minorEastAsia" w:eastAsiaTheme="minorEastAsia"/>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lang w:val="en-US" w:eastAsia="zh-CN"/>
        </w:rPr>
        <w:t>3</w:t>
      </w:r>
      <w:r>
        <w:rPr>
          <w:rFonts w:hint="eastAsia" w:asciiTheme="minorEastAsia" w:hAnsiTheme="minorEastAsia" w:eastAsiaTheme="minorEastAsia"/>
        </w:rPr>
        <w:t>）钢结构压型钢板屋面保温板应采用固定件固定于结构板上，固定件数量和间距应符合设计要求，固定件应垂直于屋面压型钢板，穿透波峰长度不小于20mm，在收边和开口部位，应增设收边加强钢板，固定钉固定在加强钢板上。</w:t>
      </w:r>
    </w:p>
    <w:p>
      <w:pPr>
        <w:pStyle w:val="43"/>
        <w:spacing w:line="400" w:lineRule="exact"/>
        <w:ind w:firstLine="480"/>
        <w:rPr>
          <w:rFonts w:asciiTheme="minorEastAsia" w:hAnsiTheme="minorEastAsia" w:eastAsiaTheme="minorEastAsia"/>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lang w:val="en-US" w:eastAsia="zh-CN"/>
        </w:rPr>
        <w:t>4</w:t>
      </w:r>
      <w:r>
        <w:rPr>
          <w:rFonts w:hint="eastAsia" w:asciiTheme="minorEastAsia" w:hAnsiTheme="minorEastAsia" w:eastAsiaTheme="minorEastAsia"/>
        </w:rPr>
        <w:t>）在铺设岩棉等纤维块状保温材料后，应及时施保护层及防水层，防止雨淋。</w:t>
      </w:r>
    </w:p>
    <w:p>
      <w:pPr>
        <w:pStyle w:val="43"/>
        <w:spacing w:line="400" w:lineRule="exact"/>
        <w:ind w:firstLine="480"/>
        <w:rPr>
          <w:rFonts w:asciiTheme="minorEastAsia" w:hAnsiTheme="minorEastAsia" w:eastAsiaTheme="minorEastAsia"/>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lang w:val="en-US" w:eastAsia="zh-CN"/>
        </w:rPr>
        <w:t>5</w:t>
      </w:r>
      <w:r>
        <w:rPr>
          <w:rFonts w:hint="eastAsia" w:cs="Times New Roman" w:asciiTheme="minorEastAsia" w:hAnsiTheme="minorEastAsia" w:eastAsiaTheme="minorEastAsia"/>
        </w:rPr>
        <w:t>）</w:t>
      </w:r>
      <w:r>
        <w:rPr>
          <w:rFonts w:hint="eastAsia" w:asciiTheme="minorEastAsia" w:hAnsiTheme="minorEastAsia" w:eastAsiaTheme="minorEastAsia"/>
        </w:rPr>
        <w:t>种植屋面不能利用女儿墙做挡墙，应设挡墙，挡墙最低高度高出种植土60mm，挡墙表面宜抹水泥砂浆。挡墙应根据设计要求距离留排水孔，排水孔应铺砂石或聚酯无纱布过滤层，并不得堵塞。</w:t>
      </w:r>
    </w:p>
    <w:p>
      <w:pPr>
        <w:pStyle w:val="43"/>
        <w:spacing w:line="400" w:lineRule="exact"/>
        <w:ind w:firstLine="480"/>
        <w:rPr>
          <w:rFonts w:asciiTheme="minorEastAsia" w:hAnsiTheme="minorEastAsia" w:eastAsiaTheme="minorEastAsia"/>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lang w:val="en-US" w:eastAsia="zh-CN"/>
        </w:rPr>
        <w:t>6</w:t>
      </w:r>
      <w:r>
        <w:rPr>
          <w:rFonts w:hint="eastAsia" w:cs="Times New Roman" w:asciiTheme="minorEastAsia" w:hAnsiTheme="minorEastAsia" w:eastAsiaTheme="minorEastAsia"/>
        </w:rPr>
        <w:t>）种植</w:t>
      </w:r>
      <w:r>
        <w:rPr>
          <w:rFonts w:hint="eastAsia" w:asciiTheme="minorEastAsia" w:hAnsiTheme="minorEastAsia" w:eastAsiaTheme="minorEastAsia"/>
        </w:rPr>
        <w:t>屋面女儿墙、周边泛水部位和屋面檐口部位，应设缓冲带，其宽度不应小于300mm，缓冲带可结合卵石带、园路或排水沟等设置。</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（六）供暖节能工程</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1.供暖末端形式</w:t>
      </w:r>
    </w:p>
    <w:p>
      <w:pPr>
        <w:pStyle w:val="43"/>
        <w:spacing w:line="400" w:lineRule="exact"/>
        <w:ind w:firstLine="480"/>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散热器</w:t>
      </w:r>
      <w:r>
        <w:rPr>
          <w:rFonts w:hint="eastAsia"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低温热水地板辐射供暖系统</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金属辐射板供暖系统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低温辐射电热膜</w:t>
      </w: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rPr>
        <w:t>其他</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 xml:space="preserve"> </w:t>
      </w:r>
    </w:p>
    <w:p>
      <w:pPr>
        <w:numPr>
          <w:ilvl w:val="0"/>
          <w:numId w:val="21"/>
        </w:num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执行的标准</w:t>
      </w:r>
    </w:p>
    <w:p>
      <w:pPr>
        <w:tabs>
          <w:tab w:val="left" w:pos="0"/>
        </w:tabs>
        <w:adjustRightInd w:val="0"/>
        <w:snapToGrid w:val="0"/>
        <w:spacing w:line="400" w:lineRule="exact"/>
        <w:ind w:left="403"/>
        <w:rPr>
          <w:rFonts w:asciiTheme="minorEastAsia" w:hAnsiTheme="minorEastAsia" w:eastAsiaTheme="minorEastAsia"/>
          <w:lang w:val="en"/>
        </w:rPr>
      </w:pPr>
      <w:r>
        <w:rPr>
          <w:rFonts w:hint="eastAsia" w:asciiTheme="minorEastAsia" w:hAnsiTheme="minorEastAsia" w:eastAsiaTheme="minorEastAsia"/>
        </w:rPr>
        <w:sym w:font="Wingdings 2" w:char="00A3"/>
      </w:r>
      <w:r>
        <w:rPr>
          <w:rFonts w:hint="eastAsia" w:asciiTheme="minorEastAsia" w:hAnsiTheme="minorEastAsia" w:eastAsiaTheme="minorEastAsia"/>
        </w:rPr>
        <w:t xml:space="preserve"> 《地面辐射供暖技术规程》</w:t>
      </w:r>
      <w:r>
        <w:rPr>
          <w:rFonts w:asciiTheme="minorEastAsia" w:hAnsiTheme="minorEastAsia" w:eastAsiaTheme="minorEastAsia"/>
          <w:lang w:val="en"/>
        </w:rPr>
        <w:t>JGJ142</w:t>
      </w:r>
    </w:p>
    <w:p>
      <w:pPr>
        <w:tabs>
          <w:tab w:val="left" w:pos="0"/>
        </w:tabs>
        <w:adjustRightInd w:val="0"/>
        <w:snapToGrid w:val="0"/>
        <w:spacing w:line="400" w:lineRule="exact"/>
        <w:ind w:left="403"/>
        <w:rPr>
          <w:rFonts w:asciiTheme="minorEastAsia" w:hAnsiTheme="minorEastAsia" w:eastAsiaTheme="minorEastAsia"/>
        </w:rPr>
      </w:pPr>
      <w:r>
        <w:rPr>
          <w:rFonts w:hint="eastAsia" w:asciiTheme="minorEastAsia" w:hAnsiTheme="minorEastAsia" w:eastAsiaTheme="minorEastAsia"/>
        </w:rPr>
        <w:sym w:font="Wingdings 2" w:char="00A3"/>
      </w:r>
      <w:r>
        <w:rPr>
          <w:rFonts w:hint="eastAsia" w:asciiTheme="minorEastAsia" w:hAnsiTheme="minorEastAsia" w:eastAsiaTheme="minorEastAsia"/>
        </w:rPr>
        <w:t xml:space="preserve"> 《热水集中采暖分户热计量系统施工安装》04K502</w:t>
      </w:r>
    </w:p>
    <w:p>
      <w:pPr>
        <w:tabs>
          <w:tab w:val="left" w:pos="0"/>
        </w:tabs>
        <w:adjustRightInd w:val="0"/>
        <w:snapToGrid w:val="0"/>
        <w:spacing w:line="400" w:lineRule="exact"/>
        <w:ind w:left="403"/>
        <w:rPr>
          <w:rFonts w:asciiTheme="minorEastAsia" w:hAnsiTheme="minorEastAsia" w:eastAsiaTheme="minorEastAsia"/>
        </w:rPr>
      </w:pPr>
      <w:r>
        <w:rPr>
          <w:rFonts w:hint="eastAsia" w:asciiTheme="minorEastAsia" w:hAnsiTheme="minorEastAsia" w:eastAsiaTheme="minorEastAsia"/>
        </w:rPr>
        <w:sym w:font="Wingdings 2" w:char="00A3"/>
      </w:r>
      <w:r>
        <w:rPr>
          <w:rFonts w:hint="eastAsia" w:asciiTheme="minorEastAsia" w:hAnsiTheme="minorEastAsia" w:eastAsiaTheme="minorEastAsia"/>
        </w:rPr>
        <w:t xml:space="preserve"> 《低温辐射电热膜供暖系统应用技术规程》JGJ 319</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numPr>
          <w:ilvl w:val="0"/>
          <w:numId w:val="21"/>
        </w:num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施工</w:t>
      </w:r>
      <w:r>
        <w:rPr>
          <w:rFonts w:hint="eastAsia" w:asciiTheme="minorEastAsia" w:hAnsiTheme="minorEastAsia" w:eastAsiaTheme="minorEastAsia"/>
          <w:lang w:eastAsia="zh-CN"/>
        </w:rPr>
        <w:t>注意事项</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sym w:font="Wingdings 2" w:char="00A3"/>
      </w:r>
      <w:r>
        <w:rPr>
          <w:rFonts w:hint="eastAsia" w:asciiTheme="minorEastAsia" w:hAnsiTheme="minorEastAsia" w:eastAsiaTheme="minorEastAsia"/>
        </w:rPr>
        <w:t>1）地面辐射供暖</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加热管敷设前，应对照施工图纸核定加热管的选型、管径、壁厚，检查外观质量，管内部不得有杂质。</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绝热层应铺设在平整的基层上，铺设平整、对接严密如敷设真空镀铝聚酯薄膜或玻璃布基铝箔贴面层时，除将加热管固定在绝热层上的塑料卡顶穿越外，不得有其他破损。绝热层直接与土壤接触或有潮湿气体侵入的地面，在铺设绝热层之前应先铺一层防潮层。铺设在潮湿房间(如卫生间、厨房和游泳池等)内的楼板上时，填充层以上应做防水层</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低温热水地板辐射供暖系统应有独立的分水器、集水器。水平安装时，宜将分水器安装在上，集水器安装在下，中心距宜为200mm，允许偏差为士10mm，集水器中心距地面应不小于300mm；垂直安装时，下端距地面不应小于150mm。</w:t>
      </w:r>
    </w:p>
    <w:p>
      <w:pPr>
        <w:pStyle w:val="43"/>
        <w:spacing w:line="400" w:lineRule="exact"/>
        <w:ind w:firstLine="480"/>
        <w:rPr>
          <w:rFonts w:hint="eastAsia" w:asciiTheme="minorEastAsia" w:hAnsiTheme="minorEastAsia" w:eastAsiaTheme="minorEastAsia"/>
        </w:rPr>
      </w:pPr>
      <w:r>
        <w:rPr>
          <w:rFonts w:hint="eastAsia" w:asciiTheme="minorEastAsia" w:hAnsiTheme="minorEastAsia" w:eastAsiaTheme="minorEastAsia"/>
        </w:rPr>
        <w:t>阀门、分水器、集水器组件安装前，应做强度和严密性试验。试验应在每批数量中抽查10%，且不得少于一个。对安装在分水器进口、集水器出口及旁通管上的阀门，应逐个做强度和严密性试验，合格后方可使用。</w:t>
      </w:r>
    </w:p>
    <w:p>
      <w:pPr>
        <w:spacing w:line="400" w:lineRule="exact"/>
        <w:ind w:firstLine="480" w:firstLineChars="200"/>
      </w:pPr>
      <w:r>
        <w:rPr>
          <w:rFonts w:hint="eastAsia" w:cs="Times New Roman" w:asciiTheme="minorEastAsia" w:hAnsiTheme="minorEastAsia" w:eastAsiaTheme="minorEastAsia"/>
        </w:rPr>
        <w:sym w:font="Wingdings 2" w:char="F0A3"/>
      </w:r>
      <w:r>
        <w:rPr>
          <w:rFonts w:hint="eastAsia" w:eastAsiaTheme="minorEastAsia"/>
          <w:lang w:val="en-US" w:eastAsia="zh-CN"/>
        </w:rPr>
        <w:t>2</w:t>
      </w:r>
      <w:r>
        <w:rPr>
          <w:rFonts w:hint="eastAsia"/>
        </w:rPr>
        <w:t>）太阳能系统</w:t>
      </w:r>
    </w:p>
    <w:p>
      <w:pPr>
        <w:spacing w:line="400" w:lineRule="exact"/>
        <w:ind w:firstLine="480" w:firstLineChars="200"/>
        <w:rPr>
          <w:rFonts w:cs="Times New Roman"/>
        </w:rPr>
      </w:pPr>
      <w:r>
        <w:t>太阳能系统应对下列参数进行监测和计量</w:t>
      </w:r>
      <w:r>
        <w:rPr>
          <w:rFonts w:hint="eastAsia"/>
        </w:rPr>
        <w:t>：</w:t>
      </w:r>
      <w:r>
        <w:rPr>
          <w:rFonts w:cs="Times New Roman"/>
        </w:rPr>
        <w:t>太阳能热水系统设备进入施工现场后，由采购单位组织，建设单位、总承包单位、监理单位、太阳能热水系统设备的供应单位参加，按照供货合同及国家、本市有关标准规范进行验收和检验。不符合要求的设备及材料不得安装使用。设备、材料生产厂家提供的质量证明文件和施工单位的进场验收、检验资料与施工记录，按照有关标准规范要求存档。</w:t>
      </w:r>
    </w:p>
    <w:p>
      <w:pPr>
        <w:spacing w:line="400" w:lineRule="exact"/>
        <w:ind w:firstLine="480" w:firstLineChars="200"/>
        <w:rPr>
          <w:rFonts w:cs="Times New Roman"/>
        </w:rPr>
      </w:pPr>
      <w:r>
        <w:rPr>
          <w:rFonts w:cs="Times New Roman"/>
        </w:rPr>
        <w:t>按规定应当安装太阳能热水系统的工程，建设单位组织建筑节能专项验收时，应当包括太阳能热水系统相关内容。</w:t>
      </w:r>
    </w:p>
    <w:p>
      <w:pPr>
        <w:spacing w:line="400" w:lineRule="exact"/>
        <w:ind w:firstLine="480" w:firstLineChars="200"/>
      </w:pPr>
      <w:r>
        <w:t>太阳能系统的施工安装不得破坏建筑物的结构、屋面、地面防水层和附属设施，不得削弱建筑物在寿命期内承受荷载的能力。</w:t>
      </w:r>
    </w:p>
    <w:p>
      <w:pPr>
        <w:spacing w:line="400" w:lineRule="exact"/>
        <w:ind w:firstLine="480" w:firstLineChars="200"/>
      </w:pPr>
      <w:r>
        <w:t>太阳能集热器和太阳能光伏电池板的安装方位角和倾角应对照设计要求进行核查，安装误差应在±3°以内。</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（七）通风与空调节能工程</w:t>
      </w:r>
    </w:p>
    <w:p>
      <w:pPr>
        <w:tabs>
          <w:tab w:val="left" w:pos="-119"/>
        </w:tabs>
        <w:adjustRightInd w:val="0"/>
        <w:snapToGrid w:val="0"/>
        <w:spacing w:line="400" w:lineRule="exact"/>
        <w:ind w:firstLine="240" w:firstLineChars="100"/>
        <w:rPr>
          <w:rFonts w:asciiTheme="minorEastAsia" w:hAnsiTheme="minorEastAsia" w:eastAsiaTheme="minorEastAsia"/>
        </w:rPr>
      </w:pPr>
      <w:r>
        <w:rPr>
          <w:rFonts w:hint="eastAsia" w:asciiTheme="minorEastAsia" w:hAnsiTheme="minorEastAsia" w:eastAsiaTheme="minorEastAsia"/>
        </w:rPr>
        <w:t>1.通风与空调系统施工过程中含下列哪些工程</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风管系统</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空调水系统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防腐绝热工程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设备安装</w:t>
      </w:r>
    </w:p>
    <w:p>
      <w:pPr>
        <w:pStyle w:val="43"/>
        <w:tabs>
          <w:tab w:val="left" w:pos="-119"/>
        </w:tabs>
        <w:spacing w:line="400" w:lineRule="exact"/>
        <w:ind w:firstLine="240" w:firstLineChars="100"/>
        <w:rPr>
          <w:rFonts w:asciiTheme="minorEastAsia" w:hAnsiTheme="minorEastAsia" w:eastAsiaTheme="minorEastAsia"/>
        </w:rPr>
      </w:pPr>
      <w:r>
        <w:rPr>
          <w:rFonts w:hint="eastAsia" w:asciiTheme="minorEastAsia" w:hAnsiTheme="minorEastAsia" w:eastAsiaTheme="minorEastAsia"/>
        </w:rPr>
        <w:t>2.工程包含的设备有下列那些？</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风机</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组合式空调机组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柜式空调机组、新风机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风幕</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单元式空调机组</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52"/>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热回收装置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变风量末端装置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pStyle w:val="43"/>
        <w:tabs>
          <w:tab w:val="left" w:pos="-119"/>
        </w:tabs>
        <w:spacing w:line="400" w:lineRule="exact"/>
        <w:ind w:firstLine="240" w:firstLineChars="100"/>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.执行的标准</w:t>
      </w:r>
    </w:p>
    <w:p>
      <w:pPr>
        <w:pStyle w:val="43"/>
        <w:tabs>
          <w:tab w:val="left" w:pos="-119"/>
        </w:tabs>
        <w:spacing w:line="400" w:lineRule="exact"/>
        <w:ind w:firstLine="480" w:firstLineChars="200"/>
        <w:rPr>
          <w:rFonts w:hint="eastAsia"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《通风与空调工程施工规范》GB 50738</w:t>
      </w:r>
    </w:p>
    <w:p>
      <w:pPr>
        <w:pStyle w:val="43"/>
        <w:tabs>
          <w:tab w:val="left" w:pos="-119"/>
        </w:tabs>
        <w:spacing w:line="400" w:lineRule="exact"/>
        <w:ind w:firstLine="480" w:firstLineChars="200"/>
        <w:rPr>
          <w:rFonts w:hint="eastAsia"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《通风与空调工程施工质量验收规范》GB 50243</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3"/>
        <w:tabs>
          <w:tab w:val="left" w:pos="-119"/>
        </w:tabs>
        <w:spacing w:line="400" w:lineRule="exact"/>
        <w:ind w:left="284" w:firstLine="0" w:firstLineChars="0"/>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lang w:val="en-US" w:eastAsia="zh-CN"/>
        </w:rPr>
        <w:t>4</w:t>
      </w:r>
      <w:r>
        <w:rPr>
          <w:rFonts w:hint="eastAsia" w:cs="Times New Roman" w:asciiTheme="minorEastAsia" w:hAnsiTheme="minorEastAsia" w:eastAsiaTheme="minorEastAsia"/>
        </w:rPr>
        <w:t>.施工</w:t>
      </w:r>
      <w:r>
        <w:rPr>
          <w:rFonts w:hint="eastAsia" w:cs="Times New Roman" w:asciiTheme="minorEastAsia" w:hAnsiTheme="minorEastAsia" w:eastAsiaTheme="minorEastAsia"/>
          <w:lang w:eastAsia="zh-CN"/>
        </w:rPr>
        <w:t>注意事项</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1)支撑保温风管的横担宜设在风管保温层外部，且不得损坏保温层。</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2)保温风管的支、吊架装置宜放在保温层外部，保温风管不得与支、吊托架直接接触，应垫上坚固的隔热防腐材料，其保温厚度与保温层相同，防止产生“冷桥”</w:t>
      </w:r>
    </w:p>
    <w:p>
      <w:pPr>
        <w:pStyle w:val="43"/>
        <w:spacing w:line="400" w:lineRule="exact"/>
        <w:ind w:left="425" w:firstLine="0" w:firstLineChars="0"/>
        <w:rPr>
          <w:rFonts w:asciiTheme="minorEastAsia" w:hAnsiTheme="minorEastAsia" w:eastAsiaTheme="minorEastAsia"/>
        </w:rPr>
      </w:pPr>
      <w:r>
        <w:rPr>
          <w:rFonts w:hint="eastAsia" w:asciiTheme="minorEastAsia" w:hAnsiTheme="minorEastAsia" w:eastAsiaTheme="minorEastAsia"/>
        </w:rPr>
        <w:t>风管制作安装</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3)风管穿越需要封闭的防火、防爆的墙体或楼板时，应设预埋管或防护套管，其钢板厚度不应小于 16m。风管与防护套管之间，应用不燃且对人体无危害的柔性材料封堵。</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4)硬聚氯乙烯风管的直管段连续长度大于 20m，应按设计要求设置伸缩节;支管的重量不得由干管承受，必须自行设置支、吊架。</w:t>
      </w:r>
    </w:p>
    <w:p>
      <w:pPr>
        <w:pStyle w:val="43"/>
        <w:spacing w:line="400" w:lineRule="exact"/>
        <w:ind w:left="425" w:firstLine="240" w:firstLineChars="100"/>
        <w:rPr>
          <w:rFonts w:asciiTheme="minorEastAsia" w:hAnsiTheme="minorEastAsia" w:eastAsiaTheme="minorEastAsia"/>
        </w:rPr>
      </w:pPr>
      <w:r>
        <w:rPr>
          <w:rFonts w:hint="eastAsia" w:asciiTheme="minorEastAsia" w:hAnsiTheme="minorEastAsia" w:eastAsiaTheme="minorEastAsia"/>
        </w:rPr>
        <w:t>5）风管系统的主风管安装完毕，尚未连接风口和支风管前，应以主干管为主进行风管系统的严密性试验。低压系统风管采用漏光法检测。</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6）风机进、出口应通过软短管与风管连接，进、出风管应有单独的支撑。</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7）轴流风机安装在墙内时，应在土建施工时配合预留孔洞和预埋件，墙外应装带钢丝网的45弯头，或在墙外安装活动百叶窗。</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（八）空调与供暖系统冷热源及管网节能工程</w:t>
      </w:r>
    </w:p>
    <w:p>
      <w:pPr>
        <w:tabs>
          <w:tab w:val="left" w:pos="0"/>
        </w:tabs>
        <w:adjustRightInd w:val="0"/>
        <w:snapToGrid w:val="0"/>
        <w:spacing w:line="400" w:lineRule="exact"/>
        <w:ind w:left="403" w:firstLine="240" w:firstLineChars="100"/>
        <w:rPr>
          <w:rFonts w:asciiTheme="minorEastAsia" w:hAnsiTheme="minorEastAsia" w:eastAsiaTheme="minorEastAsia"/>
        </w:rPr>
      </w:pPr>
      <w:r>
        <w:rPr>
          <w:rFonts w:hint="eastAsia" w:asciiTheme="minorEastAsia" w:hAnsiTheme="minorEastAsia" w:eastAsiaTheme="minorEastAsia"/>
        </w:rPr>
        <w:t>1.空调与供暖系统冷热源及管网工程中含：</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制冷机组</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冷却塔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锅炉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水泵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换热器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蓄热设备安装</w:t>
      </w:r>
    </w:p>
    <w:p>
      <w:pPr>
        <w:pStyle w:val="43"/>
        <w:spacing w:line="400" w:lineRule="exact"/>
        <w:ind w:left="403" w:firstLine="240" w:firstLineChars="100"/>
        <w:rPr>
          <w:rFonts w:asciiTheme="minorEastAsia" w:hAnsiTheme="minorEastAsia" w:eastAsiaTheme="minorEastAsia"/>
          <w:u w:val="single"/>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燃气、燃油系统设备安装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管道系统安装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pStyle w:val="43"/>
        <w:spacing w:line="400" w:lineRule="exact"/>
        <w:ind w:left="403" w:firstLine="240" w:firstLineChars="100"/>
        <w:rPr>
          <w:rFonts w:asciiTheme="minorEastAsia" w:hAnsiTheme="minorEastAsia" w:eastAsiaTheme="minorEastAsia"/>
        </w:rPr>
      </w:pPr>
      <w:r>
        <w:rPr>
          <w:rFonts w:hint="eastAsia" w:asciiTheme="minorEastAsia" w:hAnsiTheme="minorEastAsia" w:eastAsiaTheme="minorEastAsia"/>
        </w:rPr>
        <w:t>2.制冷机组形式：</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活塞式制冷机组</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螺杆式制冷机组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离心式制冷机组</w:t>
      </w:r>
    </w:p>
    <w:p>
      <w:pPr>
        <w:pStyle w:val="43"/>
        <w:spacing w:line="400" w:lineRule="exact"/>
        <w:ind w:left="403" w:firstLine="240" w:firstLineChars="100"/>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溴化锂吸收式制冷机组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模块式制冷机组</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pStyle w:val="43"/>
        <w:spacing w:line="400" w:lineRule="exact"/>
        <w:ind w:left="403" w:firstLine="240" w:firstLineChars="100"/>
        <w:rPr>
          <w:rFonts w:asciiTheme="minorEastAsia" w:hAnsiTheme="minorEastAsia" w:eastAsiaTheme="minorEastAsia"/>
        </w:rPr>
      </w:pPr>
      <w:r>
        <w:rPr>
          <w:rFonts w:hint="eastAsia" w:asciiTheme="minorEastAsia" w:hAnsiTheme="minorEastAsia" w:eastAsiaTheme="minorEastAsia"/>
        </w:rPr>
        <w:t>3.执行的标准</w:t>
      </w:r>
    </w:p>
    <w:p>
      <w:pPr>
        <w:pStyle w:val="43"/>
        <w:spacing w:line="400" w:lineRule="exact"/>
        <w:ind w:left="403" w:firstLine="240" w:firstLineChars="100"/>
        <w:rPr>
          <w:rFonts w:cs="Times New Roman" w:asciiTheme="minorEastAsia" w:hAnsiTheme="minorEastAsia" w:eastAsiaTheme="minorEastAsia"/>
          <w:lang w:val="en"/>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《建筑给排水与采暖工程施工质量验收标准》</w:t>
      </w:r>
      <w:r>
        <w:rPr>
          <w:rFonts w:cs="Times New Roman" w:asciiTheme="minorEastAsia" w:hAnsiTheme="minorEastAsia" w:eastAsiaTheme="minorEastAsia"/>
          <w:lang w:val="en"/>
        </w:rPr>
        <w:t>GB50242</w:t>
      </w:r>
    </w:p>
    <w:p>
      <w:pPr>
        <w:pStyle w:val="43"/>
        <w:spacing w:line="400" w:lineRule="exact"/>
        <w:ind w:left="403" w:firstLine="240" w:firstLineChars="100"/>
        <w:rPr>
          <w:rFonts w:cs="Times New Roman" w:asciiTheme="minorEastAsia" w:hAnsiTheme="minorEastAsia" w:eastAsiaTheme="minorEastAsia"/>
          <w:lang w:val="en"/>
        </w:rPr>
      </w:pPr>
      <w:r>
        <w:rPr>
          <w:rFonts w:cs="Times New Roman" w:asciiTheme="minorEastAsia" w:hAnsiTheme="minorEastAsia" w:eastAsiaTheme="minorEastAsia"/>
        </w:rPr>
        <w:sym w:font="Wingdings 2" w:char="F0A3"/>
      </w:r>
      <w:r>
        <w:rPr>
          <w:rFonts w:hint="eastAsia" w:cs="Times New Roman" w:asciiTheme="minorEastAsia" w:hAnsiTheme="minorEastAsia" w:eastAsiaTheme="minorEastAsia"/>
        </w:rPr>
        <w:t xml:space="preserve"> 《供热工程项目规范》GB 55010</w:t>
      </w:r>
    </w:p>
    <w:p>
      <w:pPr>
        <w:pStyle w:val="43"/>
        <w:spacing w:line="400" w:lineRule="exact"/>
        <w:ind w:firstLine="720" w:firstLineChars="30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（九）电气与照明节能工程</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t>1.执行的标准</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hint="eastAsia" w:cs="Times New Roman" w:asciiTheme="minorEastAsia" w:hAnsiTheme="minorEastAsia" w:eastAsiaTheme="minorEastAsia"/>
        </w:rPr>
        <w:t xml:space="preserve"> 《建筑工程施工工艺规程第16部分：新能源系统工程》DB11/T 1832.16</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hint="eastAsia" w:cs="Times New Roman" w:asciiTheme="minorEastAsia" w:hAnsiTheme="minorEastAsia" w:eastAsiaTheme="minorEastAsia"/>
        </w:rPr>
        <w:t xml:space="preserve"> 《建筑节能与可再生能源利用通用规范》GB 55015</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cs="Times New Roman" w:asciiTheme="minorEastAsia" w:hAnsiTheme="minorEastAsia" w:eastAsiaTheme="minorEastAsia"/>
        </w:rPr>
        <w:t>《真空管型太阳能集热器》GB/T 17581</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F0A3"/>
      </w:r>
      <w:r>
        <w:rPr>
          <w:rFonts w:cs="Times New Roman" w:asciiTheme="minorEastAsia" w:hAnsiTheme="minorEastAsia" w:eastAsiaTheme="minorEastAsia"/>
        </w:rPr>
        <w:t>《平板型太阳能集热器》GB/T 6424</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00A3"/>
      </w:r>
      <w:r>
        <w:rPr>
          <w:rFonts w:cs="Times New Roman" w:asciiTheme="minorEastAsia" w:hAnsiTheme="minorEastAsia" w:eastAsiaTheme="minorEastAsia"/>
        </w:rPr>
        <w:t>《家用太阳能热水系统技术条件》GB/T 19141</w:t>
      </w:r>
    </w:p>
    <w:p>
      <w:pPr>
        <w:pStyle w:val="43"/>
        <w:spacing w:line="400" w:lineRule="exact"/>
        <w:ind w:left="403" w:firstLine="240" w:firstLineChars="100"/>
        <w:rPr>
          <w:rFonts w:cs="Times New Roman"/>
          <w:color w:val="000000"/>
          <w:kern w:val="0"/>
          <w:szCs w:val="24"/>
          <w:lang w:val="zh-CN"/>
        </w:rPr>
      </w:pPr>
      <w:r>
        <w:rPr>
          <w:rFonts w:hint="eastAsia" w:cs="Times New Roman" w:asciiTheme="minorEastAsia" w:hAnsiTheme="minorEastAsia" w:eastAsiaTheme="minorEastAsia"/>
        </w:rPr>
        <w:sym w:font="Wingdings 2" w:char="00A3"/>
      </w:r>
      <w:r>
        <w:rPr>
          <w:rFonts w:cs="Times New Roman"/>
          <w:color w:val="000000"/>
          <w:kern w:val="0"/>
          <w:szCs w:val="24"/>
          <w:lang w:val="zh-CN"/>
        </w:rPr>
        <w:t>《电气装置工程母线装置施工及验收规范》GB50149</w:t>
      </w:r>
    </w:p>
    <w:p>
      <w:pPr>
        <w:pStyle w:val="43"/>
        <w:spacing w:line="400" w:lineRule="exact"/>
        <w:ind w:firstLine="720" w:firstLineChars="30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spacing w:line="400" w:lineRule="exact"/>
        <w:ind w:firstLine="480" w:firstLineChars="200"/>
        <w:rPr>
          <w:rFonts w:hint="eastAsia" w:eastAsia="宋体"/>
          <w:lang w:eastAsia="zh-CN"/>
        </w:rPr>
      </w:pPr>
      <w:r>
        <w:rPr>
          <w:rFonts w:hint="eastAsia"/>
        </w:rPr>
        <w:t>2.施工</w:t>
      </w:r>
      <w:r>
        <w:rPr>
          <w:rFonts w:hint="eastAsia"/>
          <w:lang w:eastAsia="zh-CN"/>
        </w:rPr>
        <w:t>注意事项</w:t>
      </w:r>
    </w:p>
    <w:p>
      <w:pPr>
        <w:numPr>
          <w:ilvl w:val="0"/>
          <w:numId w:val="0"/>
        </w:numPr>
        <w:adjustRightInd w:val="0"/>
        <w:snapToGrid w:val="0"/>
        <w:spacing w:line="400" w:lineRule="exact"/>
        <w:rPr>
          <w:rFonts w:hint="eastAsia" w:cs="Times New Roman"/>
          <w:color w:val="000000"/>
          <w:kern w:val="0"/>
          <w:szCs w:val="24"/>
          <w:lang w:val="zh-CN"/>
        </w:rPr>
      </w:pPr>
      <w:r>
        <w:rPr>
          <w:rFonts w:hint="eastAsia" w:cs="Times New Roman"/>
          <w:color w:val="000000"/>
          <w:kern w:val="0"/>
          <w:szCs w:val="24"/>
          <w:lang w:val="en-US" w:eastAsia="zh-CN"/>
        </w:rPr>
        <w:t xml:space="preserve">    </w:t>
      </w:r>
      <w:r>
        <w:rPr>
          <w:rFonts w:hint="eastAsia"/>
          <w:color w:val="000000" w:themeColor="text1"/>
          <w14:textFill>
            <w14:solidFill>
              <w14:schemeClr w14:val="tx1"/>
            </w14:solidFill>
          </w14:textFill>
        </w:rPr>
        <w:sym w:font="Wingdings 2" w:char="00A3"/>
      </w:r>
      <w:r>
        <w:rPr>
          <w:rFonts w:cs="Times New Roman"/>
          <w:color w:val="000000"/>
          <w:kern w:val="0"/>
          <w:szCs w:val="24"/>
          <w:lang w:val="zh-CN"/>
        </w:rPr>
        <w:t>在工程竣工验收前，应对低压配电电源质量接线检测，主要检测供电电压、电流频率、功率因素、谐波含量，其中供电电压偏差、电压允许波动和闪变、公共电网谐波、三相电压允许不平衡度应符合相应的国家规范。</w:t>
      </w:r>
    </w:p>
    <w:p>
      <w:pPr>
        <w:adjustRightInd w:val="0"/>
        <w:snapToGrid w:val="0"/>
        <w:spacing w:before="163" w:beforeLines="50" w:line="400" w:lineRule="exact"/>
        <w:rPr>
          <w:rFonts w:ascii="黑体" w:hAnsi="黑体" w:eastAsia="黑体" w:cs="黑体"/>
        </w:rPr>
      </w:pPr>
      <w:r>
        <w:rPr>
          <w:rFonts w:hint="eastAsia" w:cs="Times New Roman" w:asciiTheme="minorEastAsia" w:hAnsiTheme="minorEastAsia" w:eastAsiaTheme="minorEastAsia"/>
        </w:rPr>
        <w:t xml:space="preserve">    </w:t>
      </w:r>
      <w:r>
        <w:rPr>
          <w:rFonts w:hint="eastAsia" w:ascii="黑体" w:hAnsi="黑体" w:eastAsia="黑体" w:cs="黑体"/>
          <w:sz w:val="32"/>
          <w:szCs w:val="32"/>
        </w:rPr>
        <w:t>五、绿色建筑</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绿色建筑，在全寿命周期内，节约资源、保护环境、减少污染，为人们提供健康、适用、高效的使用空间，最大限度地实现人与自然和谐共生的高质量建筑。</w:t>
      </w:r>
    </w:p>
    <w:p>
      <w:pPr>
        <w:autoSpaceDE w:val="0"/>
        <w:autoSpaceDN w:val="0"/>
        <w:adjustRightInd w:val="0"/>
        <w:snapToGrid w:val="0"/>
        <w:spacing w:line="400" w:lineRule="exact"/>
        <w:ind w:firstLine="480" w:firstLineChars="200"/>
        <w:jc w:val="left"/>
        <w:rPr>
          <w:rFonts w:cs="Times New Roman"/>
          <w:color w:val="000000"/>
          <w:kern w:val="0"/>
          <w:szCs w:val="24"/>
          <w:lang w:val="zh-CN"/>
        </w:rPr>
      </w:pPr>
      <w:r>
        <w:rPr>
          <w:rFonts w:hint="eastAsia" w:cs="Times New Roman"/>
          <w:color w:val="000000"/>
          <w:kern w:val="0"/>
          <w:szCs w:val="24"/>
        </w:rPr>
        <w:t>绿色性能，涉及建筑安全耐久、健康舒适、生活便利、资源节约（节地、节能、节水、节材）和环境宜居等方面的综合性能。</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（一）绿色建筑施工执行的标准</w:t>
      </w:r>
    </w:p>
    <w:p>
      <w:pPr>
        <w:adjustRightInd w:val="0"/>
        <w:snapToGrid w:val="0"/>
        <w:spacing w:line="400" w:lineRule="exact"/>
        <w:ind w:firstLine="480" w:firstLineChars="200"/>
        <w:rPr>
          <w:rFonts w:cs="Times New Roman"/>
          <w:color w:val="000000"/>
          <w:kern w:val="0"/>
          <w:szCs w:val="24"/>
          <w:lang w:val="zh-CN"/>
        </w:rPr>
      </w:pPr>
      <w:bookmarkStart w:id="1" w:name="_Toc434593618"/>
      <w:bookmarkStart w:id="2" w:name="_Toc482712625"/>
      <w:bookmarkStart w:id="3" w:name="_Toc32376"/>
      <w:bookmarkStart w:id="4" w:name="_Toc495993449"/>
      <w:r>
        <w:rPr>
          <w:rFonts w:cs="Times New Roman"/>
          <w:color w:val="000000"/>
          <w:kern w:val="0"/>
          <w:szCs w:val="24"/>
          <w:lang w:val="zh-CN"/>
        </w:rPr>
        <w:sym w:font="Wingdings 2" w:char="00A3"/>
      </w:r>
      <w:r>
        <w:rPr>
          <w:rFonts w:hint="eastAsia" w:cs="Times New Roman"/>
          <w:color w:val="000000"/>
          <w:kern w:val="0"/>
          <w:szCs w:val="24"/>
          <w:lang w:val="zh-CN"/>
        </w:rPr>
        <w:t>《绿色建筑评价标准》GB/T50378</w:t>
      </w:r>
    </w:p>
    <w:p>
      <w:pPr>
        <w:adjustRightInd w:val="0"/>
        <w:snapToGrid w:val="0"/>
        <w:spacing w:line="400" w:lineRule="exact"/>
        <w:ind w:firstLine="480" w:firstLineChars="200"/>
        <w:rPr>
          <w:rFonts w:cs="Times New Roman"/>
          <w:color w:val="000000"/>
          <w:kern w:val="0"/>
          <w:szCs w:val="24"/>
          <w:lang w:val="zh-CN"/>
        </w:rPr>
      </w:pPr>
      <w:r>
        <w:rPr>
          <w:rFonts w:cs="Times New Roman"/>
          <w:color w:val="000000"/>
          <w:kern w:val="0"/>
          <w:szCs w:val="24"/>
          <w:lang w:val="zh-CN"/>
        </w:rPr>
        <w:sym w:font="Wingdings 2" w:char="00A3"/>
      </w:r>
      <w:r>
        <w:rPr>
          <w:rFonts w:hint="eastAsia" w:cs="Times New Roman"/>
          <w:color w:val="000000"/>
          <w:kern w:val="0"/>
          <w:szCs w:val="24"/>
          <w:lang w:val="zh-CN"/>
        </w:rPr>
        <w:t>《绿色建筑评价标准》DB11/T825</w:t>
      </w:r>
    </w:p>
    <w:p>
      <w:pPr>
        <w:pStyle w:val="43"/>
        <w:spacing w:line="400" w:lineRule="exact"/>
        <w:ind w:firstLine="480"/>
        <w:rPr>
          <w:rFonts w:cs="Times New Roman"/>
          <w:color w:val="000000"/>
          <w:kern w:val="0"/>
          <w:szCs w:val="24"/>
          <w:lang w:val="zh-CN"/>
        </w:rPr>
      </w:pPr>
      <w:r>
        <w:rPr>
          <w:rFonts w:cs="Times New Roman"/>
          <w:color w:val="000000"/>
          <w:kern w:val="0"/>
          <w:szCs w:val="24"/>
          <w:lang w:val="zh-CN"/>
        </w:rPr>
        <w:sym w:font="Wingdings 2" w:char="00A3"/>
      </w:r>
      <w:r>
        <w:rPr>
          <w:rFonts w:hint="eastAsia" w:cs="Times New Roman"/>
          <w:color w:val="000000"/>
          <w:kern w:val="0"/>
          <w:szCs w:val="24"/>
          <w:lang w:val="zh-CN"/>
        </w:rPr>
        <w:t>《绿色雪上运动场馆评价标准》DB11/T1606</w:t>
      </w:r>
    </w:p>
    <w:p>
      <w:pPr>
        <w:pStyle w:val="43"/>
        <w:spacing w:line="400" w:lineRule="exact"/>
        <w:ind w:firstLine="480"/>
        <w:rPr>
          <w:rFonts w:cs="Times New Roman"/>
          <w:color w:val="000000"/>
          <w:kern w:val="0"/>
          <w:szCs w:val="24"/>
        </w:rPr>
      </w:pPr>
      <w:r>
        <w:rPr>
          <w:rFonts w:cs="Times New Roman"/>
          <w:color w:val="000000"/>
          <w:kern w:val="0"/>
          <w:szCs w:val="24"/>
          <w:lang w:val="zh-CN"/>
        </w:rPr>
        <w:sym w:font="Wingdings 2" w:char="00A3"/>
      </w:r>
      <w:r>
        <w:rPr>
          <w:rFonts w:hint="eastAsia" w:cs="Times New Roman"/>
          <w:color w:val="000000"/>
          <w:kern w:val="0"/>
          <w:szCs w:val="24"/>
          <w:lang w:val="zh-CN"/>
        </w:rPr>
        <w:t>《绿色工业建筑评价标准》GB/T 50878</w:t>
      </w:r>
    </w:p>
    <w:p>
      <w:pPr>
        <w:spacing w:line="400" w:lineRule="exact"/>
        <w:ind w:firstLine="480" w:firstLineChars="200"/>
      </w:pPr>
      <w:r>
        <w:rPr>
          <w:rFonts w:hint="eastAsia"/>
          <w:color w:val="000000" w:themeColor="text1"/>
          <w14:textFill>
            <w14:solidFill>
              <w14:schemeClr w14:val="tx1"/>
            </w14:solidFill>
          </w14:textFill>
        </w:rPr>
        <w:sym w:font="Wingdings 2" w:char="00A3"/>
      </w:r>
      <w:r>
        <w:rPr>
          <w:rFonts w:hint="eastAsia"/>
        </w:rPr>
        <w:t>《既有建筑绿色改造评价标准》GB/T 51141</w:t>
      </w:r>
    </w:p>
    <w:p>
      <w:pPr>
        <w:pStyle w:val="43"/>
        <w:spacing w:line="400" w:lineRule="exact"/>
        <w:ind w:firstLine="480"/>
        <w:rPr>
          <w:rFonts w:cs="Times New Roman"/>
          <w:color w:val="000000"/>
          <w:kern w:val="0"/>
          <w:szCs w:val="24"/>
          <w:lang w:val="zh-CN"/>
        </w:rPr>
      </w:pPr>
      <w:r>
        <w:rPr>
          <w:rFonts w:hint="eastAsia" w:cs="Times New Roman"/>
          <w:color w:val="000000"/>
          <w:kern w:val="0"/>
          <w:szCs w:val="24"/>
          <w:lang w:val="zh-CN"/>
        </w:rPr>
        <w:sym w:font="Wingdings 2" w:char="00A3"/>
      </w:r>
      <w:r>
        <w:rPr>
          <w:rFonts w:hint="eastAsia" w:cs="Times New Roman"/>
          <w:color w:val="000000"/>
          <w:kern w:val="0"/>
          <w:szCs w:val="24"/>
          <w:lang w:val="zh-CN"/>
        </w:rPr>
        <w:t>《既有工业建筑民用化绿色改造评价标准》DB11/T 1844</w:t>
      </w:r>
    </w:p>
    <w:p>
      <w:pPr>
        <w:pStyle w:val="43"/>
        <w:spacing w:line="400" w:lineRule="exact"/>
        <w:ind w:firstLine="480"/>
        <w:rPr>
          <w:rFonts w:cs="Times New Roman"/>
          <w:color w:val="000000"/>
          <w:kern w:val="0"/>
          <w:szCs w:val="24"/>
          <w:lang w:val="zh-CN"/>
        </w:rPr>
      </w:pPr>
      <w:r>
        <w:rPr>
          <w:rFonts w:cs="Times New Roman"/>
          <w:color w:val="000000"/>
          <w:kern w:val="0"/>
          <w:szCs w:val="24"/>
          <w:lang w:val="zh-CN"/>
        </w:rPr>
        <w:sym w:font="Wingdings 2" w:char="00A3"/>
      </w:r>
      <w:r>
        <w:rPr>
          <w:rFonts w:hint="eastAsia" w:cs="Times New Roman"/>
          <w:color w:val="000000"/>
          <w:kern w:val="0"/>
          <w:szCs w:val="24"/>
          <w:lang w:val="zh-CN"/>
        </w:rPr>
        <w:t>《绿色建筑工程验收规范》DB 11/T 1315</w:t>
      </w:r>
    </w:p>
    <w:p>
      <w:pPr>
        <w:pStyle w:val="43"/>
        <w:spacing w:line="400" w:lineRule="exact"/>
        <w:ind w:firstLine="480"/>
        <w:rPr>
          <w:rFonts w:cs="Times New Roman"/>
          <w:color w:val="000000"/>
          <w:kern w:val="0"/>
          <w:szCs w:val="24"/>
          <w:lang w:val="zh-CN"/>
        </w:rPr>
      </w:pPr>
      <w:r>
        <w:rPr>
          <w:rFonts w:cs="Times New Roman"/>
          <w:color w:val="000000"/>
          <w:kern w:val="0"/>
          <w:szCs w:val="24"/>
          <w:lang w:val="zh-CN"/>
        </w:rPr>
        <w:sym w:font="Wingdings 2" w:char="00A3"/>
      </w:r>
      <w:r>
        <w:rPr>
          <w:rFonts w:hint="eastAsia" w:cs="Times New Roman"/>
          <w:color w:val="000000"/>
          <w:kern w:val="0"/>
          <w:szCs w:val="24"/>
          <w:lang w:val="zh-CN"/>
        </w:rPr>
        <w:t>《绿色施工管理规程》DB11/T</w:t>
      </w:r>
      <w:r>
        <w:rPr>
          <w:rFonts w:hint="eastAsia" w:cs="Times New Roman"/>
          <w:color w:val="000000"/>
          <w:kern w:val="0"/>
          <w:szCs w:val="24"/>
        </w:rPr>
        <w:t xml:space="preserve"> 513</w:t>
      </w:r>
    </w:p>
    <w:p>
      <w:pPr>
        <w:pStyle w:val="43"/>
        <w:spacing w:line="400" w:lineRule="exact"/>
        <w:ind w:firstLine="480"/>
        <w:rPr>
          <w:rFonts w:asciiTheme="minorEastAsia" w:hAnsiTheme="minorEastAsia" w:eastAsiaTheme="minorEastAsia" w:cstheme="minorEastAsia"/>
          <w:sz w:val="21"/>
          <w:szCs w:val="21"/>
          <w:highlight w:val="none"/>
        </w:rPr>
      </w:pPr>
      <w:r>
        <w:rPr>
          <w:rFonts w:cs="Times New Roman"/>
          <w:color w:val="000000"/>
          <w:kern w:val="0"/>
          <w:szCs w:val="24"/>
          <w:highlight w:val="none"/>
          <w:lang w:val="zh-CN"/>
        </w:rPr>
        <w:sym w:font="Wingdings 2" w:char="00A3"/>
      </w:r>
      <w:r>
        <w:rPr>
          <w:rFonts w:hint="eastAsia" w:cs="Times New Roman"/>
          <w:color w:val="000000"/>
          <w:kern w:val="0"/>
          <w:szCs w:val="24"/>
          <w:lang w:val="zh-CN"/>
        </w:rPr>
        <w:t>《建筑与市政工程绿色施工评价标准》GB/T</w:t>
      </w:r>
      <w:r>
        <w:rPr>
          <w:rFonts w:hint="eastAsia" w:cs="Times New Roman"/>
          <w:color w:val="000000"/>
          <w:kern w:val="0"/>
          <w:szCs w:val="24"/>
          <w:lang w:val="en-US" w:eastAsia="zh-CN"/>
        </w:rPr>
        <w:t xml:space="preserve"> </w:t>
      </w:r>
      <w:r>
        <w:rPr>
          <w:rFonts w:hint="eastAsia" w:cs="Times New Roman"/>
          <w:color w:val="000000"/>
          <w:kern w:val="0"/>
          <w:szCs w:val="24"/>
          <w:lang w:val="zh-CN"/>
        </w:rPr>
        <w:t>50640。</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（二）基本要求</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1.绿色建筑工程应按</w:t>
      </w:r>
      <w:r>
        <w:rPr>
          <w:rFonts w:hint="eastAsia" w:cs="Times New Roman"/>
          <w:color w:val="000000"/>
          <w:kern w:val="0"/>
          <w:szCs w:val="24"/>
          <w:lang w:val="zh-CN"/>
        </w:rPr>
        <w:t>《绿色建筑工程验收规范》、</w:t>
      </w:r>
      <w:r>
        <w:rPr>
          <w:rFonts w:hint="eastAsia" w:cs="Times New Roman"/>
          <w:color w:val="000000"/>
          <w:kern w:val="0"/>
          <w:szCs w:val="24"/>
        </w:rPr>
        <w:t>《绿色施工管理规程》等相关标准进行施工和管理，按照施工图设计文件进行施工。</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2.当工程设计变更、工程洽商时，不得降低原绿色建筑设计的目标和性能要求，且不得低于国家及京津冀现行有关绿色建筑标准的规定。</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3.《工程质量评估报告中》</w:t>
      </w:r>
      <w:r>
        <w:rPr>
          <w:rFonts w:hint="eastAsia" w:cs="Times New Roman"/>
          <w:color w:val="000000"/>
          <w:kern w:val="0"/>
          <w:szCs w:val="24"/>
          <w:lang w:eastAsia="zh-CN"/>
        </w:rPr>
        <w:t>和《工程竣工验收报告》</w:t>
      </w:r>
      <w:r>
        <w:rPr>
          <w:rFonts w:hint="eastAsia" w:cs="Times New Roman"/>
          <w:color w:val="000000"/>
          <w:kern w:val="0"/>
          <w:szCs w:val="24"/>
        </w:rPr>
        <w:t>中，应对绿色建筑实施情况进行说明。</w:t>
      </w:r>
    </w:p>
    <w:p>
      <w:pPr>
        <w:ind w:firstLine="481" w:firstLineChars="200"/>
        <w:rPr>
          <w:rFonts w:asciiTheme="minorEastAsia" w:hAnsiTheme="minorEastAsia" w:eastAsiaTheme="minorEastAsia"/>
          <w:highlight w:val="yellow"/>
          <w:lang w:val="zh-CN"/>
        </w:rPr>
      </w:pPr>
      <w:r>
        <w:rPr>
          <w:rFonts w:hint="eastAsia" w:asciiTheme="minorEastAsia" w:hAnsiTheme="minorEastAsia" w:eastAsiaTheme="minorEastAsia" w:cstheme="minorBidi"/>
          <w:b/>
          <w:bCs/>
          <w:kern w:val="2"/>
          <w:sz w:val="24"/>
          <w:szCs w:val="32"/>
          <w:lang w:val="zh-CN" w:eastAsia="zh-CN" w:bidi="ar-SA"/>
        </w:rPr>
        <w:t>（三）绿色建筑施工应达到指标要求</w:t>
      </w:r>
      <w:r>
        <w:rPr>
          <w:rFonts w:hint="eastAsia" w:asciiTheme="minorEastAsia" w:hAnsiTheme="minorEastAsia" w:eastAsiaTheme="minorEastAsia"/>
          <w:highlight w:val="none"/>
          <w:lang w:val="zh-CN"/>
        </w:rPr>
        <w:t>（</w:t>
      </w:r>
      <w:r>
        <w:rPr>
          <w:rFonts w:hint="eastAsia"/>
          <w:color w:val="FF0000"/>
          <w:highlight w:val="none"/>
        </w:rPr>
        <w:t>系统自动从施工图设计信息导入，不可修改）</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1.</w:t>
      </w:r>
      <w:r>
        <w:rPr>
          <w:rFonts w:hint="eastAsia" w:cs="Times New Roman"/>
          <w:color w:val="000000"/>
          <w:kern w:val="0"/>
          <w:szCs w:val="24"/>
          <w:lang w:val="zh-CN"/>
        </w:rPr>
        <w:t>围护结构热工性能的提高比例/建筑供暖空调负荷降低比例</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lang w:val="zh-CN"/>
        </w:rPr>
        <w:t>□围护结构提高</w:t>
      </w:r>
      <w:r>
        <w:rPr>
          <w:rFonts w:hint="eastAsia" w:cs="Times New Roman"/>
          <w:color w:val="000000"/>
          <w:kern w:val="0"/>
          <w:szCs w:val="24"/>
        </w:rPr>
        <w:t xml:space="preserve">  </w:t>
      </w:r>
      <w:r>
        <w:rPr>
          <w:rFonts w:hint="eastAsia" w:cs="Times New Roman"/>
          <w:color w:val="000000"/>
          <w:kern w:val="0"/>
          <w:szCs w:val="24"/>
          <w:lang w:val="zh-CN"/>
        </w:rPr>
        <w:t>5%，□负荷降低</w:t>
      </w:r>
      <w:r>
        <w:rPr>
          <w:rFonts w:hint="eastAsia" w:cs="Times New Roman"/>
          <w:color w:val="000000"/>
          <w:kern w:val="0"/>
          <w:szCs w:val="24"/>
        </w:rPr>
        <w:t>5</w:t>
      </w:r>
      <w:r>
        <w:rPr>
          <w:rFonts w:hint="eastAsia" w:cs="Times New Roman"/>
          <w:color w:val="000000"/>
          <w:kern w:val="0"/>
          <w:szCs w:val="24"/>
          <w:lang w:val="zh-CN"/>
        </w:rPr>
        <w:t>%</w:t>
      </w:r>
    </w:p>
    <w:p>
      <w:pPr>
        <w:spacing w:line="400" w:lineRule="exact"/>
        <w:ind w:left="480" w:leftChars="200"/>
        <w:rPr>
          <w:rFonts w:cs="Times New Roman"/>
          <w:color w:val="000000"/>
          <w:kern w:val="0"/>
          <w:szCs w:val="24"/>
          <w:lang w:val="zh-CN"/>
        </w:rPr>
      </w:pPr>
      <w:r>
        <w:rPr>
          <w:rFonts w:hint="eastAsia" w:cs="Times New Roman"/>
          <w:color w:val="000000"/>
          <w:kern w:val="0"/>
          <w:szCs w:val="24"/>
          <w:lang w:val="zh-CN"/>
        </w:rPr>
        <w:t>□围护结构提高10%，□负荷降低</w:t>
      </w:r>
      <w:r>
        <w:rPr>
          <w:rFonts w:hint="eastAsia" w:cs="Times New Roman"/>
          <w:color w:val="000000"/>
          <w:kern w:val="0"/>
          <w:szCs w:val="24"/>
        </w:rPr>
        <w:t>10</w:t>
      </w:r>
      <w:r>
        <w:rPr>
          <w:rFonts w:hint="eastAsia" w:cs="Times New Roman"/>
          <w:color w:val="000000"/>
          <w:kern w:val="0"/>
          <w:szCs w:val="24"/>
          <w:lang w:val="zh-CN"/>
        </w:rPr>
        <w:t>%</w:t>
      </w:r>
    </w:p>
    <w:p>
      <w:pPr>
        <w:spacing w:line="400" w:lineRule="exact"/>
        <w:ind w:left="480" w:leftChars="200"/>
        <w:rPr>
          <w:rFonts w:cs="Times New Roman"/>
          <w:color w:val="000000"/>
          <w:kern w:val="0"/>
          <w:szCs w:val="24"/>
          <w:lang w:val="zh-CN"/>
        </w:rPr>
      </w:pPr>
      <w:r>
        <w:rPr>
          <w:rFonts w:hint="eastAsia" w:cs="Times New Roman"/>
          <w:color w:val="000000"/>
          <w:kern w:val="0"/>
          <w:szCs w:val="24"/>
          <w:lang w:val="zh-CN"/>
        </w:rPr>
        <w:t>□围护结构提高</w:t>
      </w:r>
      <w:r>
        <w:rPr>
          <w:rFonts w:hint="eastAsia" w:cs="Times New Roman"/>
          <w:color w:val="000000"/>
          <w:kern w:val="0"/>
          <w:szCs w:val="24"/>
        </w:rPr>
        <w:t>20</w:t>
      </w:r>
      <w:r>
        <w:rPr>
          <w:rFonts w:hint="eastAsia" w:cs="Times New Roman"/>
          <w:color w:val="000000"/>
          <w:kern w:val="0"/>
          <w:szCs w:val="24"/>
          <w:lang w:val="zh-CN"/>
        </w:rPr>
        <w:t>%，□负荷降低</w:t>
      </w:r>
      <w:r>
        <w:rPr>
          <w:rFonts w:hint="eastAsia" w:cs="Times New Roman"/>
          <w:color w:val="000000"/>
          <w:kern w:val="0"/>
          <w:szCs w:val="24"/>
        </w:rPr>
        <w:t>15</w:t>
      </w:r>
      <w:r>
        <w:rPr>
          <w:rFonts w:hint="eastAsia" w:cs="Times New Roman"/>
          <w:color w:val="000000"/>
          <w:kern w:val="0"/>
          <w:szCs w:val="24"/>
          <w:lang w:val="zh-CN"/>
        </w:rPr>
        <w:t>%</w:t>
      </w:r>
    </w:p>
    <w:p>
      <w:pPr>
        <w:spacing w:line="400" w:lineRule="exact"/>
        <w:ind w:left="480" w:leftChars="200"/>
        <w:rPr>
          <w:rFonts w:cs="Times New Roman"/>
          <w:color w:val="000000"/>
          <w:kern w:val="0"/>
          <w:szCs w:val="24"/>
        </w:rPr>
      </w:pPr>
      <w:r>
        <w:rPr>
          <w:rFonts w:hint="eastAsia" w:cs="Times New Roman"/>
          <w:color w:val="000000"/>
          <w:kern w:val="0"/>
          <w:szCs w:val="24"/>
          <w:lang w:val="zh-CN"/>
        </w:rPr>
        <w:t>或具体□围护结构提高</w:t>
      </w:r>
      <w:r>
        <w:rPr>
          <w:rFonts w:cs="Times New Roman"/>
          <w:color w:val="000000"/>
          <w:kern w:val="0"/>
          <w:szCs w:val="24"/>
          <w:u w:val="single"/>
        </w:rPr>
        <w:t>_  _</w:t>
      </w:r>
      <w:r>
        <w:rPr>
          <w:rFonts w:hint="eastAsia" w:cs="Times New Roman"/>
          <w:color w:val="000000"/>
          <w:kern w:val="0"/>
          <w:szCs w:val="24"/>
          <w:lang w:val="zh-CN"/>
        </w:rPr>
        <w:t>%，□负荷降低</w:t>
      </w:r>
      <w:r>
        <w:rPr>
          <w:rFonts w:cs="Times New Roman"/>
          <w:color w:val="000000"/>
          <w:kern w:val="0"/>
          <w:szCs w:val="24"/>
          <w:u w:val="single"/>
        </w:rPr>
        <w:t>_  _</w:t>
      </w:r>
      <w:r>
        <w:rPr>
          <w:rFonts w:hint="eastAsia" w:cs="Times New Roman"/>
          <w:color w:val="000000"/>
          <w:kern w:val="0"/>
          <w:szCs w:val="24"/>
          <w:lang w:val="zh-CN"/>
        </w:rPr>
        <w:t>%</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2.</w:t>
      </w:r>
      <w:r>
        <w:rPr>
          <w:rFonts w:hint="eastAsia" w:cs="Times New Roman"/>
          <w:color w:val="000000"/>
          <w:kern w:val="0"/>
          <w:szCs w:val="24"/>
          <w:lang w:val="zh-CN"/>
        </w:rPr>
        <w:t>节水器具用水效率等级</w:t>
      </w:r>
      <w:r>
        <w:rPr>
          <w:rFonts w:hint="eastAsia" w:cs="Times New Roman"/>
          <w:color w:val="000000"/>
          <w:kern w:val="0"/>
          <w:szCs w:val="24"/>
          <w:lang w:val="zh-CN"/>
        </w:rPr>
        <w:tab/>
      </w:r>
      <w:r>
        <w:rPr>
          <w:rFonts w:hint="eastAsia" w:cs="Times New Roman"/>
          <w:color w:val="000000"/>
          <w:kern w:val="0"/>
          <w:szCs w:val="24"/>
          <w:lang w:val="zh-CN"/>
        </w:rPr>
        <w:t>□3级</w:t>
      </w:r>
      <w:r>
        <w:rPr>
          <w:rFonts w:hint="eastAsia" w:cs="Times New Roman"/>
          <w:color w:val="000000"/>
          <w:kern w:val="0"/>
          <w:szCs w:val="24"/>
          <w:lang w:val="zh-CN"/>
        </w:rPr>
        <w:tab/>
      </w:r>
      <w:r>
        <w:rPr>
          <w:rFonts w:hint="eastAsia" w:cs="Times New Roman"/>
          <w:color w:val="000000"/>
          <w:kern w:val="0"/>
          <w:szCs w:val="24"/>
          <w:lang w:val="zh-CN"/>
        </w:rPr>
        <w:t>□2级</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3.</w:t>
      </w:r>
      <w:r>
        <w:rPr>
          <w:rFonts w:hint="eastAsia" w:cs="Times New Roman"/>
          <w:color w:val="000000"/>
          <w:kern w:val="0"/>
          <w:szCs w:val="24"/>
          <w:lang w:val="zh-CN"/>
        </w:rPr>
        <w:t>室内主要空气污染物浓度降低比例</w:t>
      </w:r>
      <w:r>
        <w:rPr>
          <w:rFonts w:hint="eastAsia" w:cs="Times New Roman"/>
          <w:color w:val="000000"/>
          <w:kern w:val="0"/>
          <w:szCs w:val="24"/>
          <w:lang w:val="zh-CN"/>
        </w:rPr>
        <w:tab/>
      </w:r>
      <w:r>
        <w:rPr>
          <w:rFonts w:hint="eastAsia" w:cs="Times New Roman"/>
          <w:color w:val="000000"/>
          <w:kern w:val="0"/>
          <w:szCs w:val="24"/>
          <w:lang w:val="zh-CN"/>
        </w:rPr>
        <w:t>□10%</w:t>
      </w:r>
      <w:r>
        <w:rPr>
          <w:rFonts w:hint="eastAsia" w:cs="Times New Roman"/>
          <w:color w:val="000000"/>
          <w:kern w:val="0"/>
          <w:szCs w:val="24"/>
          <w:lang w:val="zh-CN"/>
        </w:rPr>
        <w:tab/>
      </w:r>
      <w:r>
        <w:rPr>
          <w:rFonts w:hint="eastAsia" w:cs="Times New Roman"/>
          <w:color w:val="000000"/>
          <w:kern w:val="0"/>
          <w:szCs w:val="24"/>
          <w:lang w:val="zh-CN"/>
        </w:rPr>
        <w:t>□20%</w:t>
      </w:r>
    </w:p>
    <w:p>
      <w:pPr>
        <w:spacing w:line="400" w:lineRule="exact"/>
        <w:ind w:left="480" w:leftChars="200"/>
        <w:rPr>
          <w:rFonts w:cs="Times New Roman"/>
          <w:color w:val="000000"/>
          <w:kern w:val="0"/>
          <w:szCs w:val="24"/>
          <w:lang w:val="zh-CN"/>
        </w:rPr>
      </w:pPr>
      <w:r>
        <w:rPr>
          <w:rFonts w:hint="eastAsia" w:cs="Times New Roman"/>
          <w:color w:val="000000"/>
          <w:kern w:val="0"/>
          <w:szCs w:val="24"/>
        </w:rPr>
        <w:t>4.</w:t>
      </w:r>
      <w:r>
        <w:rPr>
          <w:rFonts w:hint="eastAsia" w:cs="Times New Roman"/>
          <w:color w:val="000000"/>
          <w:kern w:val="0"/>
          <w:szCs w:val="24"/>
          <w:lang w:val="zh-CN"/>
        </w:rPr>
        <w:t>住宅建筑外窗传热系数降低比例：□5%</w:t>
      </w:r>
      <w:r>
        <w:rPr>
          <w:rFonts w:hint="eastAsia" w:cs="Times New Roman"/>
          <w:color w:val="000000"/>
          <w:kern w:val="0"/>
          <w:szCs w:val="24"/>
          <w:lang w:val="zh-CN"/>
        </w:rPr>
        <w:tab/>
      </w:r>
      <w:r>
        <w:rPr>
          <w:rFonts w:hint="eastAsia" w:cs="Times New Roman"/>
          <w:color w:val="000000"/>
          <w:kern w:val="0"/>
          <w:szCs w:val="24"/>
          <w:lang w:val="zh-CN"/>
        </w:rPr>
        <w:t>□10%</w:t>
      </w:r>
      <w:r>
        <w:rPr>
          <w:rFonts w:hint="eastAsia" w:cs="Times New Roman"/>
          <w:color w:val="000000"/>
          <w:kern w:val="0"/>
          <w:szCs w:val="24"/>
          <w:lang w:val="zh-CN"/>
        </w:rPr>
        <w:tab/>
      </w:r>
      <w:r>
        <w:rPr>
          <w:rFonts w:hint="eastAsia" w:cs="Times New Roman"/>
          <w:color w:val="000000"/>
          <w:kern w:val="0"/>
          <w:szCs w:val="24"/>
          <w:lang w:val="zh-CN"/>
        </w:rPr>
        <w:t>□20%</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5.</w:t>
      </w:r>
      <w:r>
        <w:rPr>
          <w:rFonts w:hint="eastAsia" w:cs="Times New Roman"/>
          <w:color w:val="000000"/>
          <w:kern w:val="0"/>
          <w:szCs w:val="24"/>
          <w:lang w:val="zh-CN"/>
        </w:rPr>
        <w:t>住宅建筑隔声性能：</w:t>
      </w:r>
      <w:r>
        <w:rPr>
          <w:rFonts w:hint="eastAsia" w:cs="Times New Roman"/>
          <w:color w:val="000000"/>
          <w:kern w:val="0"/>
          <w:szCs w:val="24"/>
          <w:lang w:val="zh-CN"/>
        </w:rPr>
        <w:tab/>
      </w:r>
    </w:p>
    <w:p>
      <w:pPr>
        <w:spacing w:line="400" w:lineRule="exact"/>
        <w:ind w:firstLine="480" w:firstLineChars="200"/>
        <w:rPr>
          <w:rFonts w:cs="Times New Roman"/>
          <w:color w:val="000000"/>
          <w:kern w:val="0"/>
          <w:szCs w:val="24"/>
          <w:lang w:val="zh-CN"/>
        </w:rPr>
      </w:pPr>
      <w:r>
        <w:rPr>
          <w:rFonts w:hint="eastAsia" w:cs="Times New Roman"/>
          <w:color w:val="000000"/>
          <w:kern w:val="0"/>
          <w:szCs w:val="24"/>
          <w:lang w:val="zh-CN"/>
        </w:rPr>
        <w:t>□卧室分户墙（楼板）两侧房间之间的空气声隔声性能（计权标准化声压级差与交通噪声频谱修正量之和DnT,w+Ctr）≥47dB，卧室楼板的撞击声隔声性能（计权标准化撞击声压级L′nT，w）≤60dB</w:t>
      </w:r>
      <w:r>
        <w:rPr>
          <w:rFonts w:hint="eastAsia" w:cs="Times New Roman"/>
          <w:color w:val="000000"/>
          <w:kern w:val="0"/>
          <w:szCs w:val="24"/>
          <w:lang w:val="zh-CN"/>
        </w:rPr>
        <w:tab/>
      </w:r>
    </w:p>
    <w:p>
      <w:pPr>
        <w:spacing w:line="400" w:lineRule="exact"/>
        <w:ind w:firstLine="480" w:firstLineChars="200"/>
        <w:rPr>
          <w:rFonts w:cs="Times New Roman"/>
          <w:color w:val="000000"/>
          <w:kern w:val="0"/>
          <w:szCs w:val="24"/>
          <w:lang w:val="zh-CN"/>
        </w:rPr>
      </w:pPr>
      <w:r>
        <w:rPr>
          <w:rFonts w:hint="eastAsia" w:cs="Times New Roman"/>
          <w:color w:val="000000"/>
          <w:kern w:val="0"/>
          <w:szCs w:val="24"/>
          <w:lang w:val="zh-CN"/>
        </w:rPr>
        <w:t xml:space="preserve">□卧室分户墙（楼板）两侧房间之间的空气声隔声性能（计权标准化声压级差与交通噪声频谱修正量之和DnT,w+Ctr）≥50dB，卧室楼板的撞击声隔声性能（计权标准化撞击声压级L′nT，w）≤55dB </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6.</w:t>
      </w:r>
      <w:r>
        <w:rPr>
          <w:rFonts w:hint="eastAsia" w:cs="Times New Roman"/>
          <w:color w:val="000000"/>
          <w:kern w:val="0"/>
          <w:szCs w:val="24"/>
          <w:lang w:val="zh-CN"/>
        </w:rPr>
        <w:t xml:space="preserve">碳减排技术措施：                                                                                    </w:t>
      </w:r>
    </w:p>
    <w:p>
      <w:pPr>
        <w:pStyle w:val="21"/>
        <w:spacing w:line="400" w:lineRule="exact"/>
        <w:ind w:left="0" w:leftChars="0" w:firstLine="480"/>
        <w:rPr>
          <w:rFonts w:ascii="Times New Roman" w:hAnsi="Times New Roman" w:eastAsia="宋体" w:cs="Times New Roman"/>
          <w:color w:val="000000"/>
          <w:kern w:val="0"/>
          <w:sz w:val="24"/>
          <w:lang w:val="zh-CN"/>
        </w:rPr>
      </w:pPr>
      <w:r>
        <w:rPr>
          <w:rFonts w:hint="eastAsia" w:ascii="Times New Roman" w:hAnsi="Times New Roman" w:eastAsia="宋体" w:cs="Times New Roman"/>
          <w:color w:val="000000"/>
          <w:kern w:val="0"/>
          <w:sz w:val="24"/>
        </w:rPr>
        <w:t>附：《</w:t>
      </w:r>
      <w:r>
        <w:rPr>
          <w:rFonts w:hint="eastAsia" w:ascii="Times New Roman" w:hAnsi="Times New Roman" w:eastAsia="宋体" w:cs="Times New Roman"/>
          <w:color w:val="000000"/>
          <w:kern w:val="0"/>
          <w:sz w:val="24"/>
          <w:lang w:val="zh-CN"/>
        </w:rPr>
        <w:t>绿色建筑施工图设计图集成表》</w:t>
      </w:r>
    </w:p>
    <w:p>
      <w:pPr>
        <w:pStyle w:val="43"/>
        <w:numPr>
          <w:ilvl w:val="255"/>
          <w:numId w:val="0"/>
        </w:numPr>
        <w:spacing w:before="163" w:beforeLines="50" w:line="4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六、装配式建筑</w:t>
      </w:r>
    </w:p>
    <w:bookmarkEnd w:id="1"/>
    <w:bookmarkEnd w:id="2"/>
    <w:bookmarkEnd w:id="3"/>
    <w:bookmarkEnd w:id="4"/>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（一）执行的标准</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《建筑安装分项工程施工工艺规程第21部分：装配式混凝土结构工程》DB11/T 1832.21</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《建筑安装分项工程施工工艺规程第22部分：装配式装修工程》</w:t>
      </w:r>
      <w:r>
        <w:rPr>
          <w:rFonts w:cs="Times New Roman"/>
        </w:rPr>
        <w:tab/>
      </w:r>
      <w:r>
        <w:rPr>
          <w:rFonts w:cs="Times New Roman"/>
        </w:rPr>
        <w:t>DB11/T 1832.22</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《预制混凝土夹心保温外墙板应用技术规程》DB11/T2128</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《装配式建筑评价标准》</w:t>
      </w:r>
      <w:r>
        <w:rPr>
          <w:rFonts w:cs="Times New Roman"/>
        </w:rPr>
        <w:tab/>
      </w:r>
      <w:r>
        <w:rPr>
          <w:rFonts w:cs="Times New Roman"/>
        </w:rPr>
        <w:t>DB11/T 1831</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《装配式混凝土结构工程施工与质量验收规程》DB11/T 1030</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《预制混凝土构件质量检验标准》DB11/T 968</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《装配式建筑设备与电气工程施工质量及验收规程》DB11/T 1709</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《居住建筑室内装配式装修工程技术规程》DB11/T 1553</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《钢筋套筒灌浆连接技术规程》DB11/T 1470</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《建筑预制构件接缝密封防水施工技术规程》DB11/T 1447</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《北京市建设工程计价依据—消耗量定额（装配式房屋建筑工程）》</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《预制混凝土构件质量控制标准》DB11/T 1312</w:t>
      </w:r>
    </w:p>
    <w:p>
      <w:pPr>
        <w:pStyle w:val="43"/>
        <w:numPr>
          <w:ilvl w:val="255"/>
          <w:numId w:val="0"/>
        </w:numPr>
        <w:spacing w:line="400" w:lineRule="exact"/>
        <w:ind w:left="480"/>
        <w:rPr>
          <w:rFonts w:cs="Times New Roman"/>
        </w:rPr>
      </w:pPr>
      <w:r>
        <w:rPr>
          <w:rFonts w:cs="Times New Roman" w:eastAsiaTheme="minorEastAsia"/>
        </w:rPr>
        <w:sym w:font="Wingdings 2" w:char="F0A3"/>
      </w:r>
      <w:r>
        <w:rPr>
          <w:rFonts w:cs="Times New Roman"/>
        </w:rPr>
        <w:t>《清水混凝土预制构件生产与质量验收标准》DB11/T 698</w:t>
      </w:r>
    </w:p>
    <w:p>
      <w:pPr>
        <w:pStyle w:val="43"/>
        <w:spacing w:line="400" w:lineRule="exact"/>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hint="eastAsia" w:asciiTheme="minorEastAsia" w:hAnsiTheme="minorEastAsia" w:eastAsiaTheme="minorEastAsia"/>
        </w:rPr>
      </w:pPr>
      <w:r>
        <w:rPr>
          <w:rFonts w:hint="eastAsia" w:asciiTheme="minorEastAsia" w:hAnsiTheme="minorEastAsia" w:eastAsiaTheme="minorEastAsia"/>
        </w:rPr>
        <w:t>（二）装配式建筑实施技术配置表</w:t>
      </w:r>
    </w:p>
    <w:tbl>
      <w:tblPr>
        <w:tblStyle w:val="36"/>
        <w:tblpPr w:leftFromText="180" w:rightFromText="180" w:vertAnchor="text" w:horzAnchor="page" w:tblpX="1789" w:tblpY="3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561"/>
        <w:gridCol w:w="3087"/>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gridSpan w:val="2"/>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系统类别</w:t>
            </w:r>
          </w:p>
        </w:tc>
        <w:tc>
          <w:tcPr>
            <w:tcW w:w="3087"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应用技术</w:t>
            </w: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restart"/>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结构系统</w:t>
            </w: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竖向构件</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水平构件</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0"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外围护系统</w:t>
            </w:r>
          </w:p>
        </w:tc>
        <w:tc>
          <w:tcPr>
            <w:tcW w:w="1561" w:type="dxa"/>
            <w:vAlign w:val="center"/>
          </w:tcPr>
          <w:p>
            <w:pPr>
              <w:pStyle w:val="133"/>
              <w:spacing w:line="360" w:lineRule="exact"/>
              <w:ind w:firstLine="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外围护墙</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restart"/>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内装系统</w:t>
            </w: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内隔墙</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公共区域</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楼、地面</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厨房</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卫生间</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restart"/>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设备与管线系统</w:t>
            </w: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电气</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给排水</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0" w:type="dxa"/>
            <w:vMerge w:val="continue"/>
            <w:vAlign w:val="center"/>
          </w:tcPr>
          <w:p>
            <w:pPr>
              <w:pStyle w:val="133"/>
              <w:spacing w:line="360" w:lineRule="exact"/>
              <w:ind w:firstLine="0"/>
              <w:jc w:val="center"/>
              <w:rPr>
                <w:rFonts w:asciiTheme="minorEastAsia" w:hAnsiTheme="minorEastAsia" w:eastAsiaTheme="minorEastAsia"/>
                <w:sz w:val="21"/>
                <w:szCs w:val="21"/>
              </w:rPr>
            </w:pPr>
          </w:p>
        </w:tc>
        <w:tc>
          <w:tcPr>
            <w:tcW w:w="1561" w:type="dxa"/>
            <w:vAlign w:val="center"/>
          </w:tcPr>
          <w:p>
            <w:pPr>
              <w:pStyle w:val="133"/>
              <w:spacing w:line="360" w:lineRule="exact"/>
              <w:ind w:firstLine="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供暖</w:t>
            </w:r>
          </w:p>
        </w:tc>
        <w:tc>
          <w:tcPr>
            <w:tcW w:w="3087" w:type="dxa"/>
            <w:vAlign w:val="center"/>
          </w:tcPr>
          <w:p>
            <w:pPr>
              <w:pStyle w:val="133"/>
              <w:spacing w:line="360" w:lineRule="exact"/>
              <w:ind w:firstLine="0"/>
              <w:jc w:val="center"/>
              <w:rPr>
                <w:rFonts w:asciiTheme="minorEastAsia" w:hAnsiTheme="minorEastAsia" w:eastAsiaTheme="minorEastAsia"/>
                <w:sz w:val="21"/>
                <w:szCs w:val="21"/>
              </w:rPr>
            </w:pPr>
          </w:p>
        </w:tc>
        <w:tc>
          <w:tcPr>
            <w:tcW w:w="2484" w:type="dxa"/>
            <w:vAlign w:val="center"/>
          </w:tcPr>
          <w:p>
            <w:pPr>
              <w:pStyle w:val="133"/>
              <w:spacing w:line="360" w:lineRule="exact"/>
              <w:ind w:firstLine="0"/>
              <w:jc w:val="center"/>
              <w:rPr>
                <w:rFonts w:asciiTheme="minorEastAsia" w:hAnsiTheme="minorEastAsia" w:eastAsiaTheme="minorEastAsia"/>
                <w:sz w:val="21"/>
                <w:szCs w:val="21"/>
              </w:rPr>
            </w:pPr>
          </w:p>
        </w:tc>
      </w:tr>
    </w:tbl>
    <w:p>
      <w:pPr>
        <w:ind w:firstLine="480" w:firstLineChars="200"/>
        <w:rPr>
          <w:highlight w:val="yellow"/>
        </w:rPr>
      </w:pPr>
    </w:p>
    <w:p>
      <w:pPr>
        <w:rPr>
          <w:b/>
        </w:rPr>
      </w:pPr>
    </w:p>
    <w:p>
      <w:pPr>
        <w:rPr>
          <w:b/>
        </w:rPr>
      </w:pPr>
    </w:p>
    <w:p>
      <w:pPr>
        <w:rPr>
          <w:b/>
        </w:rPr>
      </w:pPr>
    </w:p>
    <w:p>
      <w:pPr>
        <w:rPr>
          <w:b/>
        </w:rPr>
      </w:pPr>
    </w:p>
    <w:p>
      <w:pPr>
        <w:rPr>
          <w:b/>
        </w:rPr>
      </w:pPr>
    </w:p>
    <w:p>
      <w:pPr>
        <w:rPr>
          <w:rFonts w:hint="eastAsia"/>
          <w:b/>
        </w:rPr>
      </w:pPr>
    </w:p>
    <w:p>
      <w:pPr>
        <w:rPr>
          <w:rFonts w:hint="eastAsia"/>
          <w:b/>
        </w:rPr>
      </w:pPr>
    </w:p>
    <w:p>
      <w:pPr>
        <w:rPr>
          <w:rFonts w:hint="eastAsia"/>
          <w:b/>
        </w:rPr>
      </w:pPr>
    </w:p>
    <w:p>
      <w:pPr>
        <w:rPr>
          <w:rFonts w:hint="eastAsia"/>
          <w:b/>
        </w:rPr>
      </w:pPr>
    </w:p>
    <w:p>
      <w:pPr>
        <w:rPr>
          <w:u w:val="single"/>
        </w:rPr>
      </w:pPr>
      <w:r>
        <w:rPr>
          <w:rFonts w:hint="eastAsia"/>
          <w:b/>
        </w:rPr>
        <w:t>（三）装配式建筑装配率达到了xxx</w:t>
      </w:r>
      <w:r>
        <w:rPr>
          <w:b/>
        </w:rPr>
        <w:t>%</w:t>
      </w:r>
      <w:r>
        <w:rPr>
          <w:rFonts w:hint="eastAsia"/>
          <w:b/>
        </w:rPr>
        <w:t>，自评等级达到了xxx（BJ）级</w:t>
      </w:r>
      <w:r>
        <w:rPr>
          <w:rFonts w:hint="eastAsia"/>
        </w:rPr>
        <w:t>，满足立项所提目标要求。</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602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编号</w:t>
                  </w:r>
                </w:p>
              </w:tc>
              <w:tc>
                <w:tcPr>
                  <w:tcW w:w="3129" w:type="pct"/>
                  <w:vAlign w:val="center"/>
                </w:tcPr>
                <w:p>
                  <w:pPr>
                    <w:spacing w:line="400" w:lineRule="exact"/>
                    <w:jc w:val="center"/>
                    <w:rPr>
                      <w:rFonts w:cs="Times New Roman"/>
                    </w:rPr>
                  </w:pPr>
                  <w:r>
                    <w:rPr>
                      <w:rFonts w:cs="Times New Roman"/>
                    </w:rPr>
                    <w:t>技术要求</w:t>
                  </w:r>
                </w:p>
              </w:tc>
              <w:tc>
                <w:tcPr>
                  <w:tcW w:w="1453" w:type="pct"/>
                  <w:vAlign w:val="center"/>
                </w:tcPr>
                <w:p>
                  <w:pPr>
                    <w:spacing w:line="400" w:lineRule="exact"/>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rPr>
                  </w:pPr>
                  <w:r>
                    <w:rPr>
                      <w:rFonts w:cs="Times New Roman"/>
                    </w:rPr>
                    <w:t>1</w:t>
                  </w:r>
                </w:p>
              </w:tc>
              <w:tc>
                <w:tcPr>
                  <w:tcW w:w="3129" w:type="pct"/>
                  <w:vAlign w:val="center"/>
                </w:tcPr>
                <w:p>
                  <w:pPr>
                    <w:spacing w:line="400" w:lineRule="exact"/>
                    <w:jc w:val="center"/>
                    <w:rPr>
                      <w:rFonts w:cs="Times New Roman"/>
                    </w:rPr>
                  </w:pPr>
                  <w:r>
                    <w:rPr>
                      <w:rFonts w:cs="Times New Roman"/>
                    </w:rPr>
                    <w:t>装配率</w:t>
                  </w:r>
                </w:p>
              </w:tc>
              <w:tc>
                <w:tcPr>
                  <w:tcW w:w="1453" w:type="pct"/>
                  <w:vAlign w:val="center"/>
                </w:tcPr>
                <w:p>
                  <w:pPr>
                    <w:spacing w:line="400" w:lineRule="exact"/>
                  </w:pPr>
                  <w:r>
                    <w:rPr/>
                    <w:sym w:font="Wingdings 2" w:char="F052"/>
                  </w:r>
                  <w:r>
                    <w:t>装配率</w:t>
                  </w:r>
                  <w:r>
                    <w:rPr>
                      <w:rFonts w:hint="eastAsia"/>
                    </w:rPr>
                    <w:t>不低于50%</w:t>
                  </w:r>
                </w:p>
                <w:p>
                  <w:pPr>
                    <w:spacing w:line="400" w:lineRule="exact"/>
                  </w:pPr>
                  <w:r>
                    <w:rPr/>
                    <w:sym w:font="Wingdings 2" w:char="F052"/>
                  </w:r>
                  <w:r>
                    <w:t>装配率</w:t>
                  </w:r>
                  <w:r>
                    <w:rPr>
                      <w:rFonts w:hint="eastAsia"/>
                    </w:rPr>
                    <w:t>不低于60%</w:t>
                  </w:r>
                </w:p>
                <w:p>
                  <w:pPr>
                    <w:spacing w:line="400" w:lineRule="exact"/>
                  </w:pPr>
                  <w:r>
                    <w:rPr/>
                    <w:sym w:font="Wingdings 2" w:char="F052"/>
                  </w:r>
                  <w:r>
                    <w:rPr>
                      <w:rFonts w:hint="eastAsia"/>
                    </w:rPr>
                    <w:t>61</w:t>
                  </w:r>
                  <w:r>
                    <w:t>%≥装配率≥76%</w:t>
                  </w:r>
                </w:p>
                <w:p>
                  <w:pPr>
                    <w:spacing w:line="400" w:lineRule="exact"/>
                  </w:pPr>
                  <w:r>
                    <w:rPr/>
                    <w:sym w:font="Wingdings 2" w:char="F052"/>
                  </w:r>
                  <w:r>
                    <w:t>装配率≥</w:t>
                  </w:r>
                  <w:r>
                    <w:rPr>
                      <w:rFonts w:hint="eastAsi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2</w:t>
                  </w:r>
                </w:p>
              </w:tc>
              <w:tc>
                <w:tcPr>
                  <w:tcW w:w="3129" w:type="pct"/>
                  <w:vAlign w:val="center"/>
                </w:tcPr>
                <w:p>
                  <w:pPr>
                    <w:spacing w:line="400" w:lineRule="exact"/>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453" w:type="pct"/>
                  <w:vAlign w:val="center"/>
                </w:tcPr>
                <w:p>
                  <w:pPr>
                    <w:spacing w:line="400" w:lineRule="exact"/>
                    <w:rPr>
                      <w:rFonts w:cs="Times New Roman"/>
                    </w:rPr>
                  </w:pPr>
                  <w:r>
                    <w:rPr>
                      <w:rFonts w:ascii="宋体" w:hAnsi="宋体"/>
                    </w:rPr>
                    <w:sym w:font="Wingdings 2" w:char="00A3"/>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tcPr>
                <w:p>
                  <w:pPr>
                    <w:spacing w:line="400" w:lineRule="exact"/>
                    <w:jc w:val="center"/>
                    <w:rPr>
                      <w:rFonts w:cs="Times New Roman"/>
                    </w:rPr>
                  </w:pPr>
                  <w:r>
                    <w:rPr>
                      <w:rFonts w:cs="Times New Roman"/>
                    </w:rPr>
                    <w:t>3</w:t>
                  </w:r>
                </w:p>
              </w:tc>
              <w:tc>
                <w:tcPr>
                  <w:tcW w:w="3129" w:type="pct"/>
                  <w:vAlign w:val="center"/>
                </w:tcPr>
                <w:p>
                  <w:pPr>
                    <w:spacing w:line="400" w:lineRule="exact"/>
                    <w:rPr>
                      <w:rFonts w:cs="Times New Roman"/>
                    </w:rPr>
                  </w:pPr>
                  <w:r>
                    <w:rPr>
                      <w:rFonts w:cs="Times New Roman"/>
                    </w:rPr>
                    <w:t>是否全装修</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4</w:t>
                  </w:r>
                </w:p>
              </w:tc>
              <w:tc>
                <w:tcPr>
                  <w:tcW w:w="3129" w:type="pct"/>
                </w:tcPr>
                <w:p>
                  <w:pPr>
                    <w:spacing w:line="400" w:lineRule="exact"/>
                    <w:rPr>
                      <w:rFonts w:cs="Times New Roman"/>
                    </w:rPr>
                  </w:pPr>
                  <w:r>
                    <w:rPr>
                      <w:rFonts w:cs="Times New Roman"/>
                    </w:rPr>
                    <w:t>主体结构竖向构件中预制的应用比例是否不低于35%</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spacing w:line="400" w:lineRule="exact"/>
                    <w:jc w:val="center"/>
                    <w:rPr>
                      <w:rFonts w:cs="Times New Roman"/>
                    </w:rPr>
                  </w:pPr>
                  <w:r>
                    <w:rPr>
                      <w:rFonts w:cs="Times New Roman"/>
                    </w:rPr>
                    <w:t>5</w:t>
                  </w:r>
                </w:p>
              </w:tc>
              <w:tc>
                <w:tcPr>
                  <w:tcW w:w="3129" w:type="pct"/>
                  <w:vAlign w:val="center"/>
                </w:tcPr>
                <w:p>
                  <w:pPr>
                    <w:spacing w:line="400" w:lineRule="exact"/>
                    <w:rPr>
                      <w:rFonts w:cs="Times New Roman"/>
                    </w:rPr>
                  </w:pPr>
                  <w:r>
                    <w:rPr>
                      <w:rFonts w:cs="Times New Roman"/>
                    </w:rPr>
                    <w:t>是否符合现行地方标准《绿色施工管理规程》DB11/T 513 的规定</w:t>
                  </w:r>
                </w:p>
              </w:tc>
              <w:tc>
                <w:tcPr>
                  <w:tcW w:w="1453" w:type="pct"/>
                  <w:vAlign w:val="center"/>
                </w:tcPr>
                <w:p>
                  <w:pPr>
                    <w:spacing w:line="400" w:lineRule="exact"/>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400" w:lineRule="exact"/>
                    <w:jc w:val="center"/>
                    <w:rPr>
                      <w:rFonts w:cs="Times New Roman"/>
                      <w:b/>
                    </w:rPr>
                  </w:pPr>
                  <w:r>
                    <w:rPr>
                      <w:rFonts w:cs="Times New Roman"/>
                      <w:b/>
                    </w:rPr>
                    <w:t>6</w:t>
                  </w:r>
                </w:p>
              </w:tc>
              <w:tc>
                <w:tcPr>
                  <w:tcW w:w="3129" w:type="pct"/>
                  <w:vAlign w:val="center"/>
                </w:tcPr>
                <w:p>
                  <w:pPr>
                    <w:spacing w:line="400" w:lineRule="exact"/>
                    <w:rPr>
                      <w:rFonts w:cs="Times New Roman"/>
                      <w:b/>
                    </w:rPr>
                  </w:pPr>
                  <w:r>
                    <w:rPr>
                      <w:rFonts w:cs="Times New Roman"/>
                      <w:b/>
                    </w:rPr>
                    <w:t>自评装配式建筑评价等级</w:t>
                  </w:r>
                </w:p>
              </w:tc>
              <w:tc>
                <w:tcPr>
                  <w:tcW w:w="1453" w:type="pct"/>
                  <w:vAlign w:val="center"/>
                </w:tcPr>
                <w:p>
                  <w:pPr>
                    <w:spacing w:line="400" w:lineRule="exact"/>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spacing w:line="400" w:lineRule="exact"/>
                    <w:rPr>
                      <w:rFonts w:cs="Times New Roman"/>
                      <w:b/>
                    </w:rPr>
                  </w:pPr>
                  <w:r>
                    <w:rPr>
                      <w:rFonts w:ascii="宋体" w:hAnsi="宋体"/>
                      <w:b/>
                    </w:rPr>
                    <w:sym w:font="Wingdings 2" w:char="F052"/>
                  </w:r>
                  <w:r>
                    <w:rPr>
                      <w:rFonts w:cs="Times New Roman"/>
                      <w:b/>
                    </w:rPr>
                    <w:t xml:space="preserve"> A(BJ) 级</w:t>
                  </w:r>
                </w:p>
                <w:p>
                  <w:pPr>
                    <w:spacing w:line="400" w:lineRule="exact"/>
                    <w:rPr>
                      <w:rFonts w:cs="Times New Roman"/>
                      <w:b/>
                    </w:rPr>
                  </w:pPr>
                  <w:r>
                    <w:rPr>
                      <w:rFonts w:ascii="宋体" w:hAnsi="宋体"/>
                      <w:b/>
                    </w:rPr>
                    <w:sym w:font="Wingdings 2" w:char="F052"/>
                  </w:r>
                  <w:r>
                    <w:rPr>
                      <w:rFonts w:cs="Times New Roman"/>
                      <w:b/>
                    </w:rPr>
                    <w:t xml:space="preserve"> AA(BJ) 级</w:t>
                  </w:r>
                </w:p>
                <w:p>
                  <w:pPr>
                    <w:spacing w:line="400" w:lineRule="exact"/>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numPr>
                <w:ilvl w:val="0"/>
                <w:numId w:val="10"/>
              </w:numPr>
              <w:spacing w:line="400" w:lineRule="exact"/>
              <w:ind w:firstLineChars="0"/>
              <w:rPr>
                <w:rFonts w:cs="Times New Roman"/>
              </w:rPr>
            </w:pP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5"/>
              <w:gridCol w:w="1304"/>
              <w:gridCol w:w="2096"/>
              <w:gridCol w:w="1391"/>
              <w:gridCol w:w="3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4409" w:type="dxa"/>
                  <w:gridSpan w:val="3"/>
                  <w:shd w:val="clear" w:color="auto" w:fill="auto"/>
                  <w:vAlign w:val="center"/>
                </w:tcPr>
                <w:p>
                  <w:pPr>
                    <w:spacing w:line="400" w:lineRule="exact"/>
                    <w:jc w:val="center"/>
                    <w:rPr>
                      <w:rFonts w:cs="Times New Roman"/>
                      <w:b/>
                      <w:szCs w:val="21"/>
                    </w:rPr>
                  </w:pPr>
                  <w:r>
                    <w:rPr>
                      <w:rFonts w:cs="Times New Roman"/>
                      <w:b/>
                      <w:spacing w:val="6"/>
                      <w:szCs w:val="21"/>
                    </w:rPr>
                    <w:t>评</w:t>
                  </w:r>
                  <w:r>
                    <w:rPr>
                      <w:rFonts w:cs="Times New Roman"/>
                      <w:b/>
                      <w:spacing w:val="5"/>
                      <w:szCs w:val="21"/>
                    </w:rPr>
                    <w:t>价项</w:t>
                  </w:r>
                </w:p>
              </w:tc>
              <w:tc>
                <w:tcPr>
                  <w:tcW w:w="1358" w:type="dxa"/>
                  <w:shd w:val="clear" w:color="auto" w:fill="auto"/>
                  <w:vAlign w:val="center"/>
                </w:tcPr>
                <w:p>
                  <w:pPr>
                    <w:spacing w:line="400" w:lineRule="exact"/>
                    <w:jc w:val="center"/>
                    <w:rPr>
                      <w:rFonts w:cs="Times New Roman"/>
                      <w:b/>
                      <w:szCs w:val="21"/>
                    </w:rPr>
                  </w:pPr>
                  <w:r>
                    <w:rPr>
                      <w:rFonts w:cs="Times New Roman"/>
                      <w:b/>
                      <w:szCs w:val="21"/>
                    </w:rPr>
                    <w:t>自评得分</w:t>
                  </w:r>
                </w:p>
              </w:tc>
              <w:tc>
                <w:tcPr>
                  <w:tcW w:w="3639" w:type="dxa"/>
                  <w:shd w:val="clear" w:color="auto" w:fill="auto"/>
                  <w:vAlign w:val="center"/>
                </w:tcPr>
                <w:p>
                  <w:pPr>
                    <w:spacing w:line="400" w:lineRule="exact"/>
                    <w:jc w:val="center"/>
                    <w:rPr>
                      <w:rFonts w:cs="Times New Roman"/>
                      <w:b/>
                      <w:szCs w:val="21"/>
                    </w:rPr>
                  </w:pPr>
                  <w:r>
                    <w:rPr>
                      <w:rFonts w:cs="Times New Roman"/>
                      <w:b/>
                      <w:szCs w:val="21"/>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400" w:lineRule="exact"/>
                    <w:jc w:val="center"/>
                    <w:rPr>
                      <w:rFonts w:cs="Times New Roman"/>
                      <w:szCs w:val="21"/>
                    </w:rPr>
                  </w:pPr>
                  <w:r>
                    <w:rPr>
                      <w:rFonts w:cs="Times New Roman"/>
                      <w:szCs w:val="21"/>
                    </w:rPr>
                    <w:t>Q</w:t>
                  </w:r>
                  <w:r>
                    <w:rPr>
                      <w:rFonts w:cs="Times New Roman"/>
                      <w:spacing w:val="1"/>
                      <w:szCs w:val="21"/>
                    </w:rPr>
                    <w:t>1</w:t>
                  </w:r>
                </w:p>
                <w:p>
                  <w:pPr>
                    <w:spacing w:line="400" w:lineRule="exact"/>
                    <w:jc w:val="center"/>
                    <w:rPr>
                      <w:rFonts w:cs="Times New Roman"/>
                      <w:szCs w:val="21"/>
                    </w:rPr>
                  </w:pPr>
                  <w:r>
                    <w:rPr>
                      <w:rFonts w:cs="Times New Roman"/>
                      <w:spacing w:val="12"/>
                      <w:szCs w:val="21"/>
                    </w:rPr>
                    <w:t>(</w:t>
                  </w:r>
                  <w:r>
                    <w:rPr>
                      <w:rFonts w:cs="Times New Roman"/>
                      <w:spacing w:val="9"/>
                      <w:szCs w:val="21"/>
                    </w:rPr>
                    <w:t>45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3</w:t>
                  </w:r>
                  <w:r>
                    <w:rPr>
                      <w:rFonts w:cs="Times New Roman"/>
                      <w:spacing w:val="5"/>
                      <w:szCs w:val="21"/>
                    </w:rPr>
                    <w:t>5%≤比例≤80%，得分</w:t>
                  </w:r>
                  <w:r>
                    <w:rPr>
                      <w:rFonts w:cs="Times New Roman"/>
                      <w:spacing w:val="7"/>
                      <w:szCs w:val="21"/>
                    </w:rPr>
                    <w:t>20</w:t>
                  </w:r>
                  <w:r>
                    <w:rPr>
                      <w:rFonts w:cs="Times New Roman"/>
                      <w:spacing w:val="5"/>
                      <w:szCs w:val="21"/>
                    </w:rPr>
                    <w:t>≤得分≤30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rPr>
                    <w:t>x</w:t>
                  </w:r>
                  <w:r>
                    <w:rPr>
                      <w:rFonts w:cs="Times New Roman"/>
                      <w:szCs w:val="21"/>
                    </w:rPr>
                    <w:t>xx</w:t>
                  </w:r>
                  <w:r>
                    <w:rPr>
                      <w:rFonts w:hint="eastAsia" w:cs="Times New Roman"/>
                      <w:szCs w:val="21"/>
                    </w:rPr>
                    <w:t>分</w:t>
                  </w:r>
                </w:p>
              </w:tc>
              <w:tc>
                <w:tcPr>
                  <w:tcW w:w="3639" w:type="dxa"/>
                  <w:tcBorders>
                    <w:left w:val="single" w:color="auto" w:sz="4" w:space="0"/>
                    <w:bottom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%≤比例≤80%，得分</w:t>
                  </w:r>
                  <w:r>
                    <w:rPr>
                      <w:rFonts w:cs="Times New Roman"/>
                      <w:spacing w:val="7"/>
                      <w:szCs w:val="21"/>
                    </w:rPr>
                    <w:t>10</w:t>
                  </w:r>
                  <w:r>
                    <w:rPr>
                      <w:rFonts w:cs="Times New Roman"/>
                      <w:spacing w:val="5"/>
                      <w:szCs w:val="21"/>
                    </w:rPr>
                    <w:t>≤得分≤15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400" w:lineRule="exact"/>
                    <w:jc w:val="center"/>
                    <w:rPr>
                      <w:rFonts w:cs="Times New Roman"/>
                      <w:szCs w:val="21"/>
                    </w:rPr>
                  </w:pPr>
                  <w:r>
                    <w:rPr>
                      <w:rFonts w:cs="Times New Roman"/>
                      <w:spacing w:val="12"/>
                      <w:szCs w:val="21"/>
                    </w:rPr>
                    <w:t>(</w:t>
                  </w:r>
                  <w:r>
                    <w:rPr>
                      <w:rFonts w:cs="Times New Roman"/>
                      <w:spacing w:val="9"/>
                      <w:szCs w:val="21"/>
                    </w:rPr>
                    <w:t>20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墙非砌筑比例不低于60%可得5分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50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right w:val="single" w:color="auto" w:sz="4" w:space="0"/>
                  </w:tcBorders>
                  <w:shd w:val="clear" w:color="auto" w:fill="auto"/>
                  <w:vAlign w:val="center"/>
                </w:tcPr>
                <w:p>
                  <w:pPr>
                    <w:spacing w:line="400" w:lineRule="exact"/>
                    <w:jc w:val="left"/>
                    <w:rPr>
                      <w:rFonts w:cs="Times New Roman"/>
                      <w:szCs w:val="21"/>
                    </w:rPr>
                  </w:pPr>
                  <w:r>
                    <w:rPr>
                      <w:rFonts w:cs="Times New Roman"/>
                      <w:szCs w:val="21"/>
                    </w:rPr>
                    <w:t>注：</w:t>
                  </w:r>
                  <w:r>
                    <w:rPr>
                      <w:rFonts w:cs="Times New Roman"/>
                      <w:spacing w:val="4"/>
                      <w:szCs w:val="21"/>
                    </w:rPr>
                    <w:t>围</w:t>
                  </w:r>
                  <w:r>
                    <w:rPr>
                      <w:rFonts w:cs="Times New Roman"/>
                      <w:spacing w:val="3"/>
                      <w:szCs w:val="21"/>
                    </w:rPr>
                    <w:t>护</w:t>
                  </w:r>
                  <w:r>
                    <w:rPr>
                      <w:rFonts w:cs="Times New Roman"/>
                      <w:spacing w:val="2"/>
                      <w:szCs w:val="21"/>
                    </w:rPr>
                    <w:t>墙和内隔墙</w:t>
                  </w:r>
                  <w:r>
                    <w:rPr>
                      <w:rFonts w:cs="Times New Roman"/>
                      <w:szCs w:val="21"/>
                    </w:rPr>
                    <w:t>部分最低得分不能低于10分。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5"/>
                      <w:szCs w:val="21"/>
                    </w:rPr>
                    <w:t>全装修</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center"/>
                    <w:rPr>
                      <w:rFonts w:cs="Times New Roman"/>
                      <w:szCs w:val="21"/>
                    </w:rPr>
                  </w:pPr>
                  <w:r>
                    <w:rPr>
                      <w:rFonts w:cs="Times New Roman"/>
                      <w:szCs w:val="21"/>
                    </w:rPr>
                    <w:t>全装修不能低于5分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1358" w:type="dxa"/>
                  <w:tcBorders>
                    <w:right w:val="single" w:color="auto" w:sz="4" w:space="0"/>
                  </w:tcBorders>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left w:val="single" w:color="auto" w:sz="4" w:space="0"/>
                    <w:bottom w:val="single" w:color="auto" w:sz="4" w:space="0"/>
                  </w:tcBorders>
                  <w:shd w:val="clear" w:color="auto" w:fill="auto"/>
                  <w:vAlign w:val="center"/>
                </w:tcPr>
                <w:p>
                  <w:pPr>
                    <w:spacing w:line="400" w:lineRule="exact"/>
                    <w:jc w:val="center"/>
                    <w:rPr>
                      <w:rFonts w:cs="Times New Roman"/>
                      <w:szCs w:val="21"/>
                    </w:rPr>
                  </w:pPr>
                  <w:r>
                    <w:rPr>
                      <w:rFonts w:hint="eastAsia" w:cs="Times New Roman"/>
                      <w:szCs w:val="21"/>
                      <w:lang w:eastAsia="zh-CN"/>
                    </w:rPr>
                    <w:t>得分规定：</w:t>
                  </w:r>
                  <w:r>
                    <w:rPr>
                      <w:rFonts w:hint="eastAsia" w:cs="Times New Roman"/>
                      <w:szCs w:val="21"/>
                    </w:rPr>
                    <w:t>公共建筑比例≥70%、居住建筑比例≥60%，得分3分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8"/>
                      <w:szCs w:val="21"/>
                    </w:rPr>
                    <w:t>干式工法楼面、地面比例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top w:val="single" w:color="auto" w:sz="4" w:space="0"/>
                  </w:tcBorders>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6"/>
                      <w:szCs w:val="21"/>
                    </w:rPr>
                    <w:t>集成厨</w:t>
                  </w:r>
                  <w:r>
                    <w:rPr>
                      <w:rFonts w:cs="Times New Roman"/>
                      <w:spacing w:val="5"/>
                      <w:szCs w:val="21"/>
                    </w:rPr>
                    <w:t>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shd w:val="clear" w:color="auto" w:fill="auto"/>
                  <w:vAlign w:val="center"/>
                </w:tcPr>
                <w:p>
                  <w:pPr>
                    <w:spacing w:line="400" w:lineRule="exact"/>
                    <w:jc w:val="center"/>
                    <w:rPr>
                      <w:rFonts w:cs="Times New Roman"/>
                      <w:szCs w:val="21"/>
                    </w:rPr>
                  </w:pPr>
                  <w:r>
                    <w:rPr>
                      <w:rFonts w:cs="Times New Roman"/>
                      <w:spacing w:val="7"/>
                      <w:szCs w:val="21"/>
                    </w:rPr>
                    <w:t>集</w:t>
                  </w:r>
                  <w:r>
                    <w:rPr>
                      <w:rFonts w:cs="Times New Roman"/>
                      <w:spacing w:val="6"/>
                      <w:szCs w:val="21"/>
                    </w:rPr>
                    <w:t>成卫生间比例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tcPr>
                <w:p>
                  <w:pPr>
                    <w:spacing w:line="400" w:lineRule="exact"/>
                    <w:rPr>
                      <w:rFonts w:cs="Times New Roman"/>
                    </w:rPr>
                  </w:pPr>
                  <w:r>
                    <w:rPr>
                      <w:rFonts w:cs="Times New Roman"/>
                      <w:szCs w:val="21"/>
                    </w:rPr>
                    <w:t>得分规定：</w:t>
                  </w:r>
                  <w:r>
                    <w:rPr>
                      <w:rFonts w:cs="Times New Roman"/>
                      <w:spacing w:val="7"/>
                      <w:szCs w:val="21"/>
                    </w:rPr>
                    <w:t>70</w:t>
                  </w:r>
                  <w:r>
                    <w:rPr>
                      <w:rFonts w:cs="Times New Roman"/>
                      <w:spacing w:val="5"/>
                      <w:szCs w:val="21"/>
                    </w:rPr>
                    <w:t>%≤比例≤90%，得分</w:t>
                  </w:r>
                  <w:r>
                    <w:rPr>
                      <w:rFonts w:cs="Times New Roman"/>
                      <w:spacing w:val="7"/>
                      <w:szCs w:val="21"/>
                    </w:rPr>
                    <w:t>3</w:t>
                  </w:r>
                  <w:r>
                    <w:rPr>
                      <w:rFonts w:cs="Times New Roman"/>
                      <w:spacing w:val="5"/>
                      <w:szCs w:val="21"/>
                    </w:rPr>
                    <w:t>≤得分≤6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6"/>
                      <w:szCs w:val="21"/>
                    </w:rPr>
                    <w:t>管</w:t>
                  </w:r>
                  <w:r>
                    <w:rPr>
                      <w:rFonts w:cs="Times New Roman"/>
                      <w:spacing w:val="4"/>
                      <w:szCs w:val="21"/>
                    </w:rPr>
                    <w:t>线分离</w:t>
                  </w:r>
                </w:p>
              </w:tc>
              <w:tc>
                <w:tcPr>
                  <w:tcW w:w="2047" w:type="dxa"/>
                  <w:shd w:val="clear" w:color="auto" w:fill="auto"/>
                  <w:vAlign w:val="center"/>
                </w:tcPr>
                <w:p>
                  <w:pPr>
                    <w:spacing w:line="400" w:lineRule="exact"/>
                    <w:jc w:val="center"/>
                    <w:rPr>
                      <w:rFonts w:cs="Times New Roman"/>
                      <w:szCs w:val="21"/>
                    </w:rPr>
                  </w:pPr>
                  <w:r>
                    <w:rPr>
                      <w:rFonts w:cs="Times New Roman"/>
                      <w:spacing w:val="-1"/>
                      <w:szCs w:val="21"/>
                    </w:rPr>
                    <w:t>电</w:t>
                  </w:r>
                  <w:r>
                    <w:rPr>
                      <w:rFonts w:cs="Times New Roman"/>
                      <w:szCs w:val="21"/>
                    </w:rPr>
                    <w:t>气管线比例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hint="eastAsia" w:cs="Times New Roman"/>
                      <w:szCs w:val="21"/>
                      <w:lang w:val="en-US" w:eastAsia="zh-CN"/>
                    </w:rPr>
                    <w:t>6</w:t>
                  </w:r>
                  <w:r>
                    <w:rPr>
                      <w:rFonts w:cs="Times New Roman"/>
                      <w:spacing w:val="7"/>
                      <w:szCs w:val="21"/>
                    </w:rPr>
                    <w:t>0</w:t>
                  </w:r>
                  <w:r>
                    <w:rPr>
                      <w:rFonts w:cs="Times New Roman"/>
                      <w:spacing w:val="5"/>
                      <w:szCs w:val="21"/>
                    </w:rPr>
                    <w:t>%≤比例≤80%，得分</w:t>
                  </w:r>
                  <w:r>
                    <w:rPr>
                      <w:rFonts w:cs="Times New Roman"/>
                      <w:spacing w:val="7"/>
                      <w:szCs w:val="21"/>
                    </w:rPr>
                    <w:t>2</w:t>
                  </w:r>
                  <w:r>
                    <w:rPr>
                      <w:rFonts w:cs="Times New Roman"/>
                      <w:spacing w:val="5"/>
                      <w:szCs w:val="21"/>
                    </w:rPr>
                    <w:t>≤得分≤5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1273" w:type="dxa"/>
                  <w:vMerge w:val="continue"/>
                  <w:tcBorders>
                    <w:top w:val="nil"/>
                    <w:bottom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41"/>
                      <w:szCs w:val="21"/>
                    </w:rPr>
                    <w:t>给(排)水管</w:t>
                  </w:r>
                  <w:r>
                    <w:rPr>
                      <w:rFonts w:cs="Times New Roman"/>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60</w:t>
                  </w:r>
                  <w:r>
                    <w:rPr>
                      <w:rFonts w:cs="Times New Roman"/>
                      <w:spacing w:val="5"/>
                      <w:szCs w:val="21"/>
                    </w:rPr>
                    <w:t>%≤比例≤80%，得分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tcBorders>
                  <w:shd w:val="clear" w:color="auto" w:fill="auto"/>
                  <w:vAlign w:val="center"/>
                </w:tcPr>
                <w:p>
                  <w:pPr>
                    <w:spacing w:line="400" w:lineRule="exact"/>
                    <w:jc w:val="center"/>
                    <w:rPr>
                      <w:rFonts w:cs="Times New Roman"/>
                      <w:szCs w:val="21"/>
                    </w:rPr>
                  </w:pPr>
                </w:p>
              </w:tc>
              <w:tc>
                <w:tcPr>
                  <w:tcW w:w="1273" w:type="dxa"/>
                  <w:vMerge w:val="continue"/>
                  <w:tcBorders>
                    <w:top w:val="nil"/>
                  </w:tcBorders>
                  <w:shd w:val="clear" w:color="auto" w:fill="auto"/>
                  <w:vAlign w:val="center"/>
                </w:tcPr>
                <w:p>
                  <w:pPr>
                    <w:spacing w:line="400" w:lineRule="exact"/>
                    <w:jc w:val="center"/>
                    <w:rPr>
                      <w:rFonts w:cs="Times New Roman"/>
                      <w:szCs w:val="21"/>
                    </w:rPr>
                  </w:pPr>
                </w:p>
              </w:tc>
              <w:tc>
                <w:tcPr>
                  <w:tcW w:w="2047" w:type="dxa"/>
                  <w:shd w:val="clear" w:color="auto" w:fill="auto"/>
                  <w:vAlign w:val="center"/>
                </w:tcPr>
                <w:p>
                  <w:pPr>
                    <w:spacing w:line="400" w:lineRule="exact"/>
                    <w:jc w:val="center"/>
                    <w:rPr>
                      <w:rFonts w:cs="Times New Roman"/>
                      <w:szCs w:val="21"/>
                    </w:rPr>
                  </w:pPr>
                  <w:r>
                    <w:rPr>
                      <w:rFonts w:cs="Times New Roman"/>
                      <w:spacing w:val="6"/>
                      <w:szCs w:val="21"/>
                    </w:rPr>
                    <w:t>供暖管</w:t>
                  </w:r>
                  <w:r>
                    <w:rPr>
                      <w:rFonts w:cs="Times New Roman"/>
                      <w:spacing w:val="5"/>
                      <w:szCs w:val="21"/>
                    </w:rPr>
                    <w:t>线比例</w:t>
                  </w:r>
                </w:p>
              </w:tc>
              <w:tc>
                <w:tcPr>
                  <w:tcW w:w="1358" w:type="dxa"/>
                  <w:shd w:val="clear" w:color="auto" w:fill="auto"/>
                  <w:vAlign w:val="center"/>
                </w:tcPr>
                <w:p>
                  <w:pPr>
                    <w:spacing w:line="400" w:lineRule="exact"/>
                    <w:jc w:val="center"/>
                    <w:rPr>
                      <w:rFonts w:cs="Times New Roman"/>
                      <w:szCs w:val="21"/>
                    </w:rPr>
                  </w:pPr>
                  <w:r>
                    <w:rPr>
                      <w:rFonts w:hint="eastAsia" w:cs="Times New Roman"/>
                    </w:rPr>
                    <w:t>x</w:t>
                  </w:r>
                  <w:r>
                    <w:rPr>
                      <w:rFonts w:cs="Times New Roman"/>
                    </w:rPr>
                    <w:t>x分</w:t>
                  </w:r>
                </w:p>
              </w:tc>
              <w:tc>
                <w:tcPr>
                  <w:tcW w:w="3639" w:type="dxa"/>
                  <w:shd w:val="clear" w:color="auto" w:fill="auto"/>
                  <w:vAlign w:val="center"/>
                </w:tcPr>
                <w:p>
                  <w:pPr>
                    <w:spacing w:line="400" w:lineRule="exact"/>
                    <w:jc w:val="left"/>
                    <w:rPr>
                      <w:rFonts w:cs="Times New Roman"/>
                      <w:szCs w:val="21"/>
                    </w:rPr>
                  </w:pPr>
                  <w:r>
                    <w:rPr>
                      <w:rFonts w:cs="Times New Roman"/>
                      <w:szCs w:val="21"/>
                    </w:rPr>
                    <w:t>得分规定：</w:t>
                  </w:r>
                  <w:r>
                    <w:rPr>
                      <w:rFonts w:cs="Times New Roman"/>
                      <w:spacing w:val="7"/>
                      <w:szCs w:val="21"/>
                    </w:rPr>
                    <w:t>70</w:t>
                  </w:r>
                  <w:r>
                    <w:rPr>
                      <w:rFonts w:cs="Times New Roman"/>
                      <w:spacing w:val="5"/>
                      <w:szCs w:val="21"/>
                    </w:rPr>
                    <w:t>%≤比例≤100%，得分</w:t>
                  </w:r>
                  <w:r>
                    <w:rPr>
                      <w:rFonts w:cs="Times New Roman"/>
                      <w:spacing w:val="7"/>
                      <w:szCs w:val="21"/>
                    </w:rPr>
                    <w:t>1</w:t>
                  </w:r>
                  <w:r>
                    <w:rPr>
                      <w:rFonts w:cs="Times New Roman"/>
                      <w:spacing w:val="5"/>
                      <w:szCs w:val="21"/>
                    </w:rPr>
                    <w:t>≤得分≤2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406" w:type="dxa"/>
                  <w:gridSpan w:val="5"/>
                  <w:tcBorders>
                    <w:top w:val="nil"/>
                  </w:tcBorders>
                  <w:shd w:val="clear" w:color="auto" w:fill="auto"/>
                  <w:vAlign w:val="center"/>
                </w:tcPr>
                <w:p>
                  <w:pPr>
                    <w:spacing w:line="400" w:lineRule="exact"/>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9" w:type="dxa"/>
                  <w:vMerge w:val="restart"/>
                  <w:tcBorders>
                    <w:bottom w:val="nil"/>
                  </w:tcBorders>
                  <w:shd w:val="clear" w:color="auto" w:fill="auto"/>
                  <w:vAlign w:val="center"/>
                </w:tcPr>
                <w:p>
                  <w:pPr>
                    <w:spacing w:line="400" w:lineRule="exact"/>
                    <w:jc w:val="center"/>
                    <w:rPr>
                      <w:rFonts w:cs="Times New Roman"/>
                      <w:szCs w:val="21"/>
                    </w:rPr>
                  </w:pPr>
                  <w:r>
                    <w:rPr>
                      <w:rFonts w:cs="Times New Roman"/>
                      <w:spacing w:val="5"/>
                      <w:position w:val="14"/>
                      <w:szCs w:val="21"/>
                    </w:rPr>
                    <w:t>加分项</w:t>
                  </w:r>
                </w:p>
                <w:p>
                  <w:pPr>
                    <w:spacing w:line="400" w:lineRule="exact"/>
                    <w:jc w:val="center"/>
                    <w:rPr>
                      <w:rFonts w:cs="Times New Roman"/>
                      <w:szCs w:val="21"/>
                    </w:rPr>
                  </w:pPr>
                  <w:r>
                    <w:rPr>
                      <w:rFonts w:cs="Times New Roman"/>
                      <w:szCs w:val="21"/>
                    </w:rPr>
                    <w:t>Q</w:t>
                  </w:r>
                  <w:r>
                    <w:rPr>
                      <w:rFonts w:cs="Times New Roman"/>
                      <w:spacing w:val="1"/>
                      <w:szCs w:val="21"/>
                    </w:rPr>
                    <w:t>5</w:t>
                  </w:r>
                </w:p>
                <w:p>
                  <w:pPr>
                    <w:spacing w:line="400" w:lineRule="exact"/>
                    <w:jc w:val="center"/>
                    <w:rPr>
                      <w:rFonts w:cs="Times New Roman"/>
                      <w:szCs w:val="21"/>
                    </w:rPr>
                  </w:pPr>
                  <w:r>
                    <w:rPr>
                      <w:rFonts w:cs="Times New Roman"/>
                      <w:spacing w:val="13"/>
                      <w:szCs w:val="21"/>
                    </w:rPr>
                    <w:t>(</w:t>
                  </w:r>
                  <w:r>
                    <w:rPr>
                      <w:rFonts w:cs="Times New Roman"/>
                      <w:spacing w:val="10"/>
                      <w:szCs w:val="21"/>
                    </w:rPr>
                    <w:t>6 分)</w:t>
                  </w:r>
                </w:p>
              </w:tc>
              <w:tc>
                <w:tcPr>
                  <w:tcW w:w="3320" w:type="dxa"/>
                  <w:gridSpan w:val="2"/>
                  <w:shd w:val="clear" w:color="auto" w:fill="auto"/>
                  <w:vAlign w:val="center"/>
                </w:tcPr>
                <w:p>
                  <w:pPr>
                    <w:spacing w:line="400" w:lineRule="exact"/>
                    <w:jc w:val="center"/>
                    <w:rPr>
                      <w:rFonts w:cs="Times New Roman"/>
                      <w:szCs w:val="21"/>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全过程应用信息化技术得3分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089" w:type="dxa"/>
                  <w:vMerge w:val="continue"/>
                  <w:tcBorders>
                    <w:top w:val="nil"/>
                    <w:bottom w:val="nil"/>
                  </w:tcBorders>
                  <w:shd w:val="clear" w:color="auto" w:fill="auto"/>
                  <w:vAlign w:val="center"/>
                </w:tcPr>
                <w:p>
                  <w:pPr>
                    <w:spacing w:line="400" w:lineRule="exact"/>
                    <w:jc w:val="center"/>
                    <w:rPr>
                      <w:rFonts w:cs="Times New Roman"/>
                      <w:szCs w:val="21"/>
                    </w:rPr>
                  </w:pPr>
                </w:p>
              </w:tc>
              <w:tc>
                <w:tcPr>
                  <w:tcW w:w="3320" w:type="dxa"/>
                  <w:gridSpan w:val="2"/>
                  <w:tcBorders>
                    <w:bottom w:val="nil"/>
                  </w:tcBorders>
                  <w:shd w:val="clear" w:color="auto" w:fill="auto"/>
                  <w:vAlign w:val="center"/>
                </w:tcPr>
                <w:p>
                  <w:pPr>
                    <w:spacing w:line="400" w:lineRule="exact"/>
                    <w:jc w:val="center"/>
                    <w:rPr>
                      <w:rFonts w:cs="Times New Roman"/>
                      <w:szCs w:val="21"/>
                    </w:rPr>
                  </w:pPr>
                  <w:r>
                    <w:rPr>
                      <w:rFonts w:cs="Times New Roman"/>
                      <w:spacing w:val="13"/>
                      <w:szCs w:val="21"/>
                    </w:rPr>
                    <w:t>绿</w:t>
                  </w:r>
                  <w:r>
                    <w:rPr>
                      <w:rFonts w:cs="Times New Roman"/>
                      <w:spacing w:val="8"/>
                      <w:szCs w:val="21"/>
                    </w:rPr>
                    <w:t>色建筑评价星级等级</w:t>
                  </w:r>
                </w:p>
              </w:tc>
              <w:tc>
                <w:tcPr>
                  <w:tcW w:w="1358" w:type="dxa"/>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c>
                <w:tcPr>
                  <w:tcW w:w="3639" w:type="dxa"/>
                  <w:tcBorders>
                    <w:right w:val="single" w:color="auto" w:sz="4" w:space="0"/>
                  </w:tcBorders>
                  <w:shd w:val="clear" w:color="auto" w:fill="auto"/>
                  <w:vAlign w:val="center"/>
                </w:tcPr>
                <w:p>
                  <w:pPr>
                    <w:spacing w:line="400" w:lineRule="exact"/>
                    <w:jc w:val="center"/>
                    <w:rPr>
                      <w:rFonts w:cs="Times New Roman"/>
                      <w:szCs w:val="21"/>
                    </w:rPr>
                  </w:pPr>
                  <w:r>
                    <w:rPr>
                      <w:rFonts w:cs="Times New Roman"/>
                      <w:szCs w:val="21"/>
                    </w:rPr>
                    <w:t>一星级得0分</w:t>
                  </w:r>
                </w:p>
                <w:p>
                  <w:pPr>
                    <w:spacing w:line="400" w:lineRule="exact"/>
                    <w:jc w:val="center"/>
                    <w:rPr>
                      <w:rFonts w:cs="Times New Roman"/>
                      <w:szCs w:val="21"/>
                    </w:rPr>
                  </w:pPr>
                  <w:r>
                    <w:rPr>
                      <w:rFonts w:cs="Times New Roman"/>
                      <w:szCs w:val="21"/>
                    </w:rPr>
                    <w:t>二星级得2分</w:t>
                  </w:r>
                </w:p>
                <w:p>
                  <w:pPr>
                    <w:spacing w:line="400" w:lineRule="exact"/>
                    <w:jc w:val="center"/>
                    <w:rPr>
                      <w:rFonts w:cs="Times New Roman"/>
                      <w:szCs w:val="21"/>
                    </w:rPr>
                  </w:pPr>
                  <w:r>
                    <w:rPr>
                      <w:rFonts w:cs="Times New Roman"/>
                      <w:szCs w:val="21"/>
                    </w:rPr>
                    <w:t>三星级得3分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89" w:type="dxa"/>
                  <w:shd w:val="clear" w:color="auto" w:fill="auto"/>
                  <w:vAlign w:val="center"/>
                </w:tcPr>
                <w:p>
                  <w:pPr>
                    <w:spacing w:line="400" w:lineRule="exact"/>
                    <w:jc w:val="center"/>
                    <w:rPr>
                      <w:rFonts w:cs="Times New Roman"/>
                      <w:szCs w:val="21"/>
                    </w:rPr>
                  </w:pPr>
                  <w:r>
                    <w:rPr>
                      <w:rFonts w:cs="Times New Roman"/>
                      <w:szCs w:val="21"/>
                    </w:rPr>
                    <w:t>总得分</w:t>
                  </w:r>
                </w:p>
              </w:tc>
              <w:tc>
                <w:tcPr>
                  <w:tcW w:w="8317" w:type="dxa"/>
                  <w:gridSpan w:val="4"/>
                  <w:shd w:val="clear" w:color="auto" w:fill="auto"/>
                  <w:vAlign w:val="center"/>
                </w:tcPr>
                <w:p>
                  <w:pPr>
                    <w:spacing w:line="400" w:lineRule="exact"/>
                    <w:jc w:val="center"/>
                    <w:rPr>
                      <w:rFonts w:cs="Times New Roman"/>
                      <w:szCs w:val="21"/>
                    </w:rPr>
                  </w:pPr>
                  <w:r>
                    <w:rPr>
                      <w:rFonts w:hint="eastAsia" w:cs="Times New Roman"/>
                    </w:rPr>
                    <w:t>xx</w:t>
                  </w:r>
                  <w:r>
                    <w:rPr>
                      <w:rFonts w:cs="Times New Roman"/>
                    </w:rPr>
                    <w:t>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szCs w:val="21"/>
                    </w:rPr>
                    <w:t>注：表中带“*”项的分值采用“内插法”计算，计算结果取小数点后1位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406" w:type="dxa"/>
                  <w:gridSpan w:val="5"/>
                  <w:shd w:val="clear" w:color="auto" w:fill="auto"/>
                  <w:vAlign w:val="center"/>
                </w:tcPr>
                <w:p>
                  <w:pPr>
                    <w:spacing w:line="400" w:lineRule="exact"/>
                    <w:jc w:val="left"/>
                    <w:rPr>
                      <w:rFonts w:cs="Times New Roman"/>
                    </w:rPr>
                  </w:pPr>
                  <w:r>
                    <w:rPr>
                      <w:rFonts w:cs="Times New Roman"/>
                    </w:rPr>
                    <w:t>装配式建筑</w:t>
                  </w:r>
                  <w:r>
                    <w:rPr>
                      <w:rFonts w:hint="eastAsia" w:cs="Times New Roman"/>
                    </w:rPr>
                    <w:t>单体3</w:t>
                  </w:r>
                  <w:r>
                    <w:rPr>
                      <w:rFonts w:cs="Times New Roman"/>
                    </w:rPr>
                    <w:t>方案自评得分表</w:t>
                  </w:r>
                </w:p>
              </w:tc>
            </w:tr>
          </w:tbl>
          <w:p>
            <w:pPr>
              <w:spacing w:line="400" w:lineRule="exact"/>
              <w:rPr>
                <w:rFonts w:cs="Times New Roman"/>
              </w:rPr>
            </w:pPr>
          </w:p>
        </w:tc>
      </w:tr>
    </w:tbl>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（四）装配式建筑施工注意事项</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r>
        <w:rPr>
          <w:rFonts w:hint="eastAsia" w:asciiTheme="minorEastAsia" w:hAnsiTheme="minorEastAsia" w:eastAsiaTheme="minorEastAsia"/>
        </w:rPr>
        <w:t>预制构件存放</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在工业化施工中，大型车辆对道路的要求，各种构件对场区的存放要求等均与普通的现浇结构施工不同，在开工前要对道路宽度、坡度、回转半径，构件存放场地的基础要求、场地的合理位置、场地大小进行详细策划，并在场区施工中严格安装策划要求进行；</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存放区如在车库范围内，计算荷载，保证结构设计荷载要求，车库顶板模板支撑不得拆除；</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r>
        <w:rPr>
          <w:rFonts w:hint="eastAsia" w:asciiTheme="minorEastAsia" w:hAnsiTheme="minorEastAsia" w:eastAsiaTheme="minorEastAsia"/>
        </w:rPr>
        <w:t>预制构件</w:t>
      </w:r>
      <w:r>
        <w:rPr>
          <w:rFonts w:hint="eastAsia" w:asciiTheme="minorEastAsia" w:hAnsiTheme="minorEastAsia" w:eastAsiaTheme="minorEastAsia"/>
          <w:lang w:eastAsia="zh-CN"/>
        </w:rPr>
        <w:t>吊装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机械、工具、配件选择包含：</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选择吊装塔吊是重点注意图纸中构件重量，构件存放区和安装区距塔吊的最远距离，满足以上要求塔即可满足吊装需要；</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放线、定位控制措施：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由于预制构件在工厂加工生产，构件本身的尺寸精准，在施工中要尽可能的减少和避免施工误差；</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考虑合理的平面放线方案，优化内控、外控放线方法和构件的定位线，在构件安装过程前，有专人对各种控制线盒定位线进行复核，在构件安装过程中由吊装专项负责人对构件安装位置对线复核；</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3</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吊装安全措施：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要设立专职安全员对吊装进行旁站监控，在构件吊装施工前，要对吊装工人进行安全交底及吊装培训，将吊装过程中的风险点详细交底；</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在吊装施工过程中要控制吊装区域施工人员数量，信号工、吊装工、安全员等与吊装工作有关人员可在吊装区施工，其余与吊装无关工种严禁在吊装区域逗留；</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r>
        <w:rPr>
          <w:rFonts w:hint="eastAsia" w:asciiTheme="minorEastAsia" w:hAnsiTheme="minorEastAsia" w:eastAsiaTheme="minorEastAsia"/>
        </w:rPr>
        <w:t>预制构件</w:t>
      </w:r>
      <w:r>
        <w:rPr>
          <w:rFonts w:hint="eastAsia" w:asciiTheme="minorEastAsia" w:hAnsiTheme="minorEastAsia" w:eastAsiaTheme="minorEastAsia"/>
          <w:lang w:eastAsia="zh-CN"/>
        </w:rPr>
        <w:t>安装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灌浆施工措施：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灌浆施工要设立专项负责人，在各层的灌浆施工中过程监控；所有灌浆工人要在灌浆施工前进行理论知识和灌浆操作进行培训，合格后持证上岗；</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浆料质量和灌浆施工的饱满度是施工控制的要点，浆料拌合应严格安装设计要求及厂家的产品说明书进行，并在浆料拌合完成后，按照规范要求做流动性、抗压强度等施工试验；</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color w:val="000000"/>
        </w:rPr>
        <w:t>灌浆饱满度应有专项负责人在灌浆施工中全程旁站监控，若出现漏浆或灌浆孔不畅等情况应及时向项目汇报，并会同设计、监理、甲方、浆料厂家等研究可行性处理方法，避免造成因施工产生的结构安全隐患；</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防渗漏措施：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在预制构件深化阶段，在构件边缘进行企口设计；</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在模板加工中相应位置设计企口，在模板安装过程中利用双企口的咬合，避免漏浆情况的出现</w:t>
      </w:r>
      <w:r>
        <w:rPr>
          <w:rFonts w:hint="eastAsia" w:asciiTheme="minorEastAsia" w:hAnsiTheme="minorEastAsia" w:eastAsiaTheme="minorEastAsia"/>
          <w:lang w:eastAsia="zh-CN"/>
        </w:rPr>
        <w:t>。</w:t>
      </w:r>
    </w:p>
    <w:p>
      <w:pPr>
        <w:widowControl/>
        <w:spacing w:before="163" w:beforeLines="50" w:line="4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七、超低能耗建筑</w:t>
      </w:r>
    </w:p>
    <w:p>
      <w:pPr>
        <w:pStyle w:val="4"/>
        <w:numPr>
          <w:ilvl w:val="0"/>
          <w:numId w:val="0"/>
        </w:numPr>
        <w:tabs>
          <w:tab w:val="left" w:pos="0"/>
        </w:tabs>
        <w:spacing w:after="0" w:line="400" w:lineRule="exact"/>
        <w:ind w:firstLine="481" w:firstLineChars="200"/>
        <w:rPr>
          <w:rFonts w:asciiTheme="minorEastAsia" w:hAnsiTheme="minorEastAsia" w:eastAsiaTheme="minorEastAsia"/>
          <w:b w:val="0"/>
          <w:bCs w:val="0"/>
        </w:rPr>
      </w:pPr>
      <w:r>
        <w:rPr>
          <w:rFonts w:hint="eastAsia" w:asciiTheme="minorEastAsia" w:hAnsiTheme="minorEastAsia" w:eastAsiaTheme="minorEastAsia"/>
        </w:rPr>
        <w:t>（一）超低能耗施工及验收标准</w:t>
      </w:r>
      <w:r>
        <w:rPr>
          <w:rFonts w:hint="eastAsia" w:asciiTheme="minorEastAsia" w:hAnsiTheme="minorEastAsia" w:eastAsiaTheme="minorEastAsia"/>
          <w:b w:val="0"/>
          <w:bCs w:val="0"/>
        </w:rPr>
        <w:t>（请选择）</w:t>
      </w:r>
    </w:p>
    <w:p>
      <w:pPr>
        <w:spacing w:line="400" w:lineRule="exact"/>
        <w:ind w:firstLine="48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《超低能耗居住建筑节能工程施工技术规程》DB11/T 1971</w:t>
      </w:r>
    </w:p>
    <w:p>
      <w:pPr>
        <w:spacing w:line="400" w:lineRule="exact"/>
        <w:ind w:firstLine="48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《超低能耗公共建筑节能工程施工及验收规程》DB11/T （在编）</w:t>
      </w:r>
    </w:p>
    <w:p>
      <w:pPr>
        <w:pStyle w:val="43"/>
        <w:spacing w:line="400" w:lineRule="exact"/>
        <w:ind w:firstLine="480"/>
        <w:rPr>
          <w:rFonts w:cs="Times New Roman"/>
          <w:szCs w:val="21"/>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w:t>
      </w:r>
      <w:r>
        <w:rPr>
          <w:rFonts w:cs="Times New Roman"/>
          <w:szCs w:val="21"/>
        </w:rPr>
        <w:t>建筑物气密性测定方法 风扇压力法</w:t>
      </w:r>
      <w:r>
        <w:rPr>
          <w:rFonts w:cs="Times New Roman"/>
          <w:szCs w:val="24"/>
        </w:rPr>
        <w:t>》</w:t>
      </w:r>
      <w:r>
        <w:rPr>
          <w:rFonts w:cs="Times New Roman"/>
          <w:szCs w:val="21"/>
        </w:rPr>
        <w:t>GB/T 34010</w:t>
      </w:r>
    </w:p>
    <w:p>
      <w:pPr>
        <w:pStyle w:val="43"/>
        <w:spacing w:line="400" w:lineRule="exact"/>
        <w:ind w:firstLine="48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《建筑物围护结构传热系数及采暖供热量检测方法》GB/T 23483</w:t>
      </w:r>
    </w:p>
    <w:p>
      <w:pPr>
        <w:pStyle w:val="43"/>
        <w:spacing w:line="400" w:lineRule="exact"/>
        <w:ind w:firstLine="48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《围护结构传热系数现场检测技术规程》JGJ/T</w:t>
      </w:r>
      <w:r>
        <w:rPr>
          <w:rFonts w:hint="eastAsia" w:cs="Times New Roman"/>
          <w:szCs w:val="24"/>
        </w:rPr>
        <w:t xml:space="preserve"> </w:t>
      </w:r>
      <w:r>
        <w:rPr>
          <w:rFonts w:cs="Times New Roman"/>
          <w:szCs w:val="24"/>
        </w:rPr>
        <w:t>357</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（二）施工要点</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1、超低能耗建筑各个分项工程应符合节能工程各分项要求；</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2、围护结构上的悬挑构件、预埋构件、女儿墙等部位应采用断热桥处理措施；</w:t>
      </w:r>
    </w:p>
    <w:p>
      <w:pPr>
        <w:ind w:firstLine="480" w:firstLineChars="200"/>
        <w:rPr>
          <w:rFonts w:asciiTheme="minorEastAsia" w:hAnsiTheme="minorEastAsia" w:eastAsiaTheme="minorEastAsia" w:cs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3、当保温层由两层保温板组成时，保温板与保温板的粘结应牢固</w:t>
      </w:r>
      <w:r>
        <w:rPr>
          <w:rFonts w:hint="eastAsia" w:cs="Times New Roman"/>
          <w:szCs w:val="24"/>
        </w:rPr>
        <w:t>,</w:t>
      </w:r>
      <w:r>
        <w:rPr>
          <w:rFonts w:hint="eastAsia" w:asciiTheme="minorEastAsia" w:hAnsiTheme="minorEastAsia" w:eastAsiaTheme="minorEastAsia" w:cstheme="minorEastAsia"/>
        </w:rPr>
        <w:t xml:space="preserve"> 提前深化两层锚钉位置，并根据要求设要托架</w:t>
      </w:r>
      <w:r>
        <w:rPr>
          <w:rFonts w:cs="Times New Roman"/>
          <w:szCs w:val="24"/>
        </w:rPr>
        <w:t>。保温板与保温板的粘结方式、粘结面积率、拉伸粘结强度应符合设计和相关标准的要求。</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4、外墙外保温系统应采用断热桥锚栓。当基层墙体为钢筋混凝土时，锚栓的有效锚固深度应符合设计要求，且不应小于50mm；当基层墙体为加气混凝土等砌体结构时，锚栓的有效锚固深度应符合设计要求，且不应小于65mm；</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5、外窗的安装方式、安装质量应符合设计和相关标准的规定；</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6、建筑物气密层应连续、完整。围护结构不同材料交界处、穿外墙和出屋面管线、套管等空气渗漏部位应采用气密性处理措施；</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7、工程所用气密性材料进场时，应进行施工现场见证取样复验，结果应符合设计要求和相关标准的规定；</w:t>
      </w:r>
    </w:p>
    <w:p>
      <w:pPr>
        <w:spacing w:line="400" w:lineRule="exact"/>
        <w:ind w:firstLine="480" w:firstLineChars="200"/>
        <w:rPr>
          <w:rFonts w:cs="Times New Roman"/>
          <w:szCs w:val="24"/>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cs="Times New Roman"/>
          <w:szCs w:val="24"/>
        </w:rPr>
        <w:t>8、新风热回收机组的性能、安装应符合设计和相关标准的规定</w:t>
      </w:r>
      <w:r>
        <w:rPr>
          <w:rFonts w:hint="eastAsia" w:cs="Times New Roman"/>
          <w:szCs w:val="24"/>
        </w:rPr>
        <w:t>。</w:t>
      </w:r>
    </w:p>
    <w:p>
      <w:pPr>
        <w:widowControl/>
        <w:spacing w:before="163" w:beforeLines="50" w:line="4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八、其他说明情况（项目创新点、攻克的难点等）</w:t>
      </w:r>
    </w:p>
    <w:p>
      <w:pPr>
        <w:pStyle w:val="4"/>
        <w:numPr>
          <w:ilvl w:val="0"/>
          <w:numId w:val="22"/>
        </w:numPr>
        <w:spacing w:line="400" w:lineRule="exact"/>
        <w:ind w:left="987"/>
        <w:rPr>
          <w:rFonts w:asciiTheme="minorEastAsia" w:hAnsiTheme="minorEastAsia" w:eastAsiaTheme="minorEastAsia"/>
        </w:rPr>
      </w:pPr>
      <w:r>
        <w:rPr>
          <w:rFonts w:hint="eastAsia" w:asciiTheme="minorEastAsia" w:hAnsiTheme="minorEastAsia" w:eastAsiaTheme="minorEastAsia"/>
        </w:rPr>
        <w:t>新技术应用</w:t>
      </w:r>
    </w:p>
    <w:p>
      <w:pPr>
        <w:tabs>
          <w:tab w:val="left" w:pos="0"/>
        </w:tabs>
        <w:adjustRightInd w:val="0"/>
        <w:snapToGrid w:val="0"/>
        <w:spacing w:line="400" w:lineRule="exact"/>
        <w:ind w:left="403" w:firstLine="240" w:firstLineChars="100"/>
        <w:rPr>
          <w:rFonts w:asciiTheme="minorEastAsia" w:hAnsiTheme="minorEastAsia" w:eastAsiaTheme="minorEastAsia"/>
        </w:rPr>
      </w:pPr>
      <w:r>
        <w:rPr>
          <w:rFonts w:hint="eastAsia" w:cs="Times New Roman" w:asciiTheme="minorEastAsia" w:hAnsiTheme="minorEastAsia" w:eastAsiaTheme="minorEastAsia"/>
        </w:rPr>
        <w:t>1.创新技术：</w:t>
      </w:r>
    </w:p>
    <w:p>
      <w:pPr>
        <w:adjustRightInd w:val="0"/>
        <w:snapToGrid w:val="0"/>
        <w:spacing w:line="400" w:lineRule="exact"/>
        <w:ind w:left="720"/>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szCs w:val="24"/>
        </w:rPr>
        <w:t>大力</w:t>
      </w:r>
      <w:r>
        <w:rPr>
          <w:rFonts w:hint="eastAsia" w:asciiTheme="minorEastAsia" w:hAnsiTheme="minorEastAsia" w:eastAsiaTheme="minorEastAsia"/>
        </w:rPr>
        <w:t xml:space="preserve">发展现场监测技术、低噪音的施工技术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现场环境参数检测技术</w:t>
      </w:r>
    </w:p>
    <w:p>
      <w:pPr>
        <w:adjustRightInd w:val="0"/>
        <w:snapToGrid w:val="0"/>
        <w:spacing w:line="400" w:lineRule="exact"/>
        <w:ind w:left="300" w:leftChars="125" w:firstLine="420" w:firstLineChars="175"/>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自密实混凝土技术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清水混凝土施工技术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建筑节能和环保应用技术</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高效钢筋和预应力技术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钢结构技术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基坑施工监测技术</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建筑防水新技术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新型模板及脚手架技术的研究与应用</w:t>
      </w:r>
    </w:p>
    <w:p>
      <w:pPr>
        <w:spacing w:after="163" w:afterLines="50" w:line="400" w:lineRule="exact"/>
        <w:ind w:left="240" w:leftChars="100" w:firstLine="482"/>
        <w:rPr>
          <w:rFonts w:cs="Times New Roman"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其他</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u w:val="single"/>
        </w:rPr>
        <w:t xml:space="preserve">                                </w:t>
      </w:r>
    </w:p>
    <w:p>
      <w:pPr>
        <w:tabs>
          <w:tab w:val="left" w:pos="0"/>
        </w:tabs>
        <w:adjustRightInd w:val="0"/>
        <w:snapToGrid w:val="0"/>
        <w:spacing w:line="400" w:lineRule="exact"/>
        <w:ind w:left="720"/>
        <w:rPr>
          <w:rFonts w:asciiTheme="minorEastAsia" w:hAnsiTheme="minorEastAsia" w:eastAsiaTheme="minorEastAsia"/>
        </w:rPr>
      </w:pPr>
      <w:r>
        <w:rPr>
          <w:rFonts w:hint="eastAsia" w:asciiTheme="minorEastAsia" w:hAnsiTheme="minorEastAsia" w:eastAsiaTheme="minorEastAsia"/>
        </w:rPr>
        <w:t>2.加强信息技术应用，采取以下那些技术措施：</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绿色施工的虚拟现实技术 </w:t>
      </w:r>
      <w:r>
        <w:rPr>
          <w:rFonts w:asciiTheme="minorEastAsia" w:hAnsiTheme="minorEastAsia" w:eastAsiaTheme="minorEastAsia"/>
        </w:rPr>
        <w:t xml:space="preserve">     </w:t>
      </w: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三维建筑模型的工程量自动统计</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绿色施工组织设计数据库建立与应用系统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数字化工地</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 xml:space="preserve">基于电子商务的建筑工程材料 </w:t>
      </w:r>
      <w:r>
        <w:rPr>
          <w:rFonts w:asciiTheme="minorEastAsia" w:hAnsiTheme="minorEastAsia" w:eastAsiaTheme="minorEastAsia"/>
        </w:rPr>
        <w:t xml:space="preserve">   </w:t>
      </w:r>
      <w:r>
        <w:rPr>
          <w:rFonts w:cs="Times New Roman" w:asciiTheme="minorEastAsia" w:hAnsiTheme="minorEastAsia" w:eastAsiaTheme="minorEastAsia"/>
        </w:rPr>
        <w:sym w:font="Wingdings 2" w:char="F0A3"/>
      </w:r>
      <w:r>
        <w:rPr>
          <w:rFonts w:cs="Times New Roman" w:asciiTheme="minorEastAsia" w:hAnsiTheme="minorEastAsia" w:eastAsiaTheme="minorEastAsia"/>
        </w:rPr>
        <w:t xml:space="preserve"> </w:t>
      </w:r>
      <w:r>
        <w:rPr>
          <w:rFonts w:hint="eastAsia" w:asciiTheme="minorEastAsia" w:hAnsiTheme="minorEastAsia" w:eastAsiaTheme="minorEastAsia"/>
        </w:rPr>
        <w:t>设备与物流管理系统</w:t>
      </w:r>
    </w:p>
    <w:p>
      <w:pPr>
        <w:adjustRightInd w:val="0"/>
        <w:snapToGrid w:val="0"/>
        <w:spacing w:line="400" w:lineRule="exact"/>
        <w:ind w:left="403" w:firstLine="316" w:firstLineChars="132"/>
        <w:rPr>
          <w:rFonts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asciiTheme="minorEastAsia" w:hAnsiTheme="minorEastAsia" w:eastAsiaTheme="minorEastAsia"/>
        </w:rPr>
        <w:t>通过应用信息技术，进行精密规划、设计、精心建造和优化集成，实现与提高绿色施工的各项指标</w:t>
      </w:r>
    </w:p>
    <w:p>
      <w:pPr>
        <w:spacing w:after="163" w:afterLines="50" w:line="400" w:lineRule="exact"/>
        <w:ind w:left="720" w:leftChars="300"/>
        <w:rPr>
          <w:rFonts w:cs="Times New Roman" w:asciiTheme="minorEastAsia" w:hAnsiTheme="minorEastAsia" w:eastAsiaTheme="minorEastAsia"/>
        </w:rPr>
      </w:pPr>
      <w:r>
        <w:rPr>
          <w:rFonts w:cs="Times New Roman" w:asciiTheme="minorEastAsia" w:hAnsiTheme="minorEastAsia" w:eastAsiaTheme="minorEastAsia"/>
        </w:rPr>
        <w:sym w:font="Wingdings 2" w:char="00A3"/>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其他</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u w:val="single"/>
        </w:rPr>
        <w:t xml:space="preserve">                                                                  </w:t>
      </w:r>
    </w:p>
    <w:p>
      <w:pPr>
        <w:pStyle w:val="21"/>
        <w:ind w:left="480" w:firstLine="560"/>
        <w:rPr>
          <w:rFonts w:asciiTheme="minorEastAsia" w:hAnsiTheme="minorEastAsia" w:eastAsiaTheme="minorEastAsia"/>
        </w:rPr>
      </w:pPr>
      <w:r>
        <w:rPr>
          <w:rFonts w:hint="eastAsia" w:asciiTheme="minorEastAsia" w:hAnsiTheme="minorEastAsia" w:eastAsiaTheme="minorEastAsia"/>
        </w:rPr>
        <w:t xml:space="preserve">      </w:t>
      </w:r>
    </w:p>
    <w:p>
      <w:pPr>
        <w:spacing w:line="58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第二部分  绿色专篇（施工）示范文本1.0版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320" w:lineRule="exact"/>
        <w:rPr>
          <w:color w:val="FF0000"/>
        </w:rPr>
      </w:pPr>
    </w:p>
    <w:p>
      <w:pPr>
        <w:spacing w:line="320" w:lineRule="exact"/>
        <w:rPr>
          <w:color w:val="FF0000"/>
          <w:lang w:val="en"/>
        </w:rPr>
      </w:pPr>
      <w:r>
        <w:rPr>
          <w:rFonts w:hint="eastAsia"/>
          <w:color w:val="FF0000"/>
        </w:rPr>
        <w:t>说明</w:t>
      </w:r>
      <w:r>
        <w:rPr>
          <w:color w:val="FF0000"/>
          <w:lang w:val="en"/>
        </w:rPr>
        <w:t>:</w:t>
      </w:r>
    </w:p>
    <w:p>
      <w:pPr>
        <w:numPr>
          <w:ilvl w:val="0"/>
          <w:numId w:val="23"/>
        </w:numPr>
        <w:spacing w:line="320" w:lineRule="exact"/>
        <w:ind w:firstLine="480" w:firstLineChars="200"/>
        <w:rPr>
          <w:color w:val="FF0000"/>
        </w:rPr>
      </w:pPr>
      <w:r>
        <w:rPr>
          <w:rFonts w:hint="eastAsia"/>
          <w:color w:val="FF0000"/>
        </w:rPr>
        <w:t>本示范文本发布后，施工单位可按照项目具体情况自行编制，也可选择线上勾选（将在市住房城乡建设委官网“建筑绿色发展服务平台”设绿色专篇栏，开通日期另行通知），系统按照施工单位勾选情况，自动生成项目施工阶段的绿色专篇。</w:t>
      </w:r>
    </w:p>
    <w:p>
      <w:pPr>
        <w:spacing w:line="320" w:lineRule="exact"/>
        <w:ind w:firstLine="480" w:firstLineChars="200"/>
      </w:pPr>
      <w:r>
        <w:rPr>
          <w:rFonts w:hint="eastAsia"/>
          <w:color w:val="FF0000"/>
        </w:rPr>
        <w:t>2.请将本专篇纳入项目施工组织设计中的“节能与环保”章，单设绿色专篇节。</w:t>
      </w:r>
    </w:p>
    <w:p>
      <w:pPr>
        <w:pStyle w:val="3"/>
        <w:spacing w:after="0" w:line="400" w:lineRule="exact"/>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u w:val="single"/>
        </w:rPr>
        <w:t xml:space="preserve">          </w:t>
      </w:r>
      <w:r>
        <w:rPr>
          <w:rFonts w:hint="eastAsia"/>
        </w:rPr>
        <w:t xml:space="preserve"> 。</w:t>
      </w:r>
    </w:p>
    <w:p>
      <w:pPr>
        <w:spacing w:line="400" w:lineRule="exact"/>
        <w:ind w:firstLine="720" w:firstLineChars="300"/>
      </w:pPr>
      <w:r>
        <w:rPr>
          <w:rFonts w:hint="eastAsia"/>
        </w:rPr>
        <w:t>项目初步设计图项目名称：</w:t>
      </w:r>
      <w:r>
        <w:rPr>
          <w:rFonts w:hint="eastAsia"/>
          <w:u w:val="single"/>
        </w:rPr>
        <w:t xml:space="preserve">            </w:t>
      </w:r>
      <w:r>
        <w:rPr>
          <w:rFonts w:hint="eastAsia"/>
        </w:rPr>
        <w:t>，规划许可证编号：</w:t>
      </w:r>
      <w:r>
        <w:rPr>
          <w:rFonts w:hint="eastAsia"/>
          <w:u w:val="single"/>
        </w:rPr>
        <w:t xml:space="preserve">          </w:t>
      </w:r>
      <w:r>
        <w:rPr>
          <w:rFonts w:hint="eastAsia"/>
        </w:rPr>
        <w:t>。</w:t>
      </w:r>
    </w:p>
    <w:p>
      <w:pPr>
        <w:spacing w:line="400" w:lineRule="exact"/>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项目施工图设计项目名称：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ind w:firstLine="720" w:firstLineChars="300"/>
        <w:rPr>
          <w:color w:val="000000" w:themeColor="text1"/>
          <w14:textFill>
            <w14:solidFill>
              <w14:schemeClr w14:val="tx1"/>
            </w14:solidFill>
          </w14:textFill>
        </w:rPr>
      </w:pPr>
      <w:r>
        <w:rPr>
          <w:rFonts w:hint="eastAsia"/>
        </w:rPr>
        <w:t>项目施工许可项目名称：</w:t>
      </w:r>
      <w:r>
        <w:rPr>
          <w:rFonts w:hint="eastAsia"/>
          <w:u w:val="single"/>
        </w:rPr>
        <w:t xml:space="preserve">           </w:t>
      </w:r>
      <w:r>
        <w:rPr>
          <w:rFonts w:hint="eastAsia"/>
        </w:rPr>
        <w:t xml:space="preserve"> ，施工许</w:t>
      </w:r>
      <w:r>
        <w:rPr>
          <w:rFonts w:hint="eastAsia"/>
          <w:color w:val="000000" w:themeColor="text1"/>
          <w14:textFill>
            <w14:solidFill>
              <w14:schemeClr w14:val="tx1"/>
            </w14:solidFill>
          </w14:textFill>
        </w:rPr>
        <w:t>可证编号：</w:t>
      </w:r>
      <w:r>
        <w:rPr>
          <w:rFonts w:hint="eastAsia"/>
          <w:color w:val="FF0000"/>
          <w:u w:val="single"/>
        </w:rPr>
        <w:t xml:space="preserve">         </w:t>
      </w:r>
    </w:p>
    <w:p>
      <w:pPr>
        <w:spacing w:line="400" w:lineRule="exact"/>
        <w:ind w:firstLine="480" w:firstLineChars="200"/>
        <w:rPr>
          <w:color w:val="FF0000"/>
        </w:rPr>
      </w:pPr>
      <w:r>
        <w:rPr>
          <w:rFonts w:hint="eastAsia"/>
        </w:rPr>
        <w:t>2. 项目基本信息</w:t>
      </w:r>
    </w:p>
    <w:p>
      <w:pPr>
        <w:spacing w:line="400" w:lineRule="exact"/>
        <w:ind w:firstLine="720" w:firstLineChars="3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rPr>
        <w:sym w:font="Wingdings 2" w:char="00A3"/>
      </w:r>
      <w:r>
        <w:rPr>
          <w:rFonts w:hint="eastAsia"/>
        </w:rPr>
        <w:t xml:space="preserve">国有土地划拨 </w:t>
      </w:r>
      <w:r>
        <w:rPr>
          <w:rFonts w:hint="eastAsia"/>
        </w:rPr>
        <w:sym w:font="Wingdings 2" w:char="00A3"/>
      </w:r>
      <w:r>
        <w:rPr>
          <w:rFonts w:hint="eastAsia"/>
        </w:rPr>
        <w:t xml:space="preserve">土地竞拍 </w:t>
      </w:r>
      <w:r>
        <w:rPr>
          <w:rFonts w:hint="eastAsia"/>
        </w:rPr>
        <w:sym w:font="Wingdings 2" w:char="00A3"/>
      </w:r>
      <w:r>
        <w:rPr>
          <w:rFonts w:hint="eastAsia"/>
        </w:rPr>
        <w:t>集体土地</w:t>
      </w:r>
    </w:p>
    <w:p>
      <w:pPr>
        <w:spacing w:line="400" w:lineRule="exact"/>
        <w:ind w:firstLine="720" w:firstLineChars="300"/>
      </w:pPr>
      <w:r>
        <w:rPr>
          <w:rFonts w:hint="eastAsia"/>
        </w:rPr>
        <w:t>土地出让时承诺内容：绿色建筑星级（</w:t>
      </w:r>
      <w:r>
        <w:rPr>
          <w:rFonts w:hint="eastAsia"/>
        </w:rPr>
        <w:sym w:font="Wingdings 2" w:char="00A3"/>
      </w:r>
      <w:r>
        <w:rPr>
          <w:rFonts w:hint="eastAsia"/>
        </w:rPr>
        <w:t>一星级</w:t>
      </w:r>
      <w:r>
        <w:rPr>
          <w:rFonts w:hint="eastAsia"/>
        </w:rPr>
        <w:sym w:font="Wingdings 2" w:char="00A3"/>
      </w:r>
      <w:r>
        <w:rPr>
          <w:rFonts w:hint="eastAsia"/>
        </w:rPr>
        <w:t>二星级</w:t>
      </w:r>
      <w:r>
        <w:rPr>
          <w:rFonts w:hint="eastAsia"/>
        </w:rPr>
        <w:sym w:font="Wingdings 2" w:char="00A3"/>
      </w:r>
      <w:r>
        <w:rPr>
          <w:rFonts w:hint="eastAsia"/>
        </w:rPr>
        <w:t>三星级）</w:t>
      </w:r>
    </w:p>
    <w:p>
      <w:pPr>
        <w:spacing w:line="400" w:lineRule="exact"/>
        <w:ind w:firstLine="3120" w:firstLineChars="1300"/>
      </w:pPr>
      <w:r>
        <w:rPr>
          <w:rFonts w:hint="eastAsia"/>
        </w:rPr>
        <w:t>装配式建筑等级（</w:t>
      </w:r>
      <w:r>
        <w:rPr>
          <w:rFonts w:hint="eastAsia"/>
        </w:rPr>
        <w:sym w:font="Wingdings 2" w:char="00A3"/>
      </w:r>
      <w:r>
        <w:rPr>
          <w:rFonts w:hint="eastAsia"/>
        </w:rPr>
        <w:t>A</w:t>
      </w:r>
      <w:r>
        <w:rPr>
          <w:rFonts w:hint="eastAsia"/>
        </w:rPr>
        <w:sym w:font="Wingdings 2" w:char="00A3"/>
      </w:r>
      <w:r>
        <w:rPr>
          <w:rFonts w:hint="eastAsia"/>
        </w:rPr>
        <w:t>AA</w:t>
      </w:r>
      <w:r>
        <w:rPr>
          <w:rFonts w:hint="eastAsia"/>
        </w:rPr>
        <w:sym w:font="Wingdings 2" w:char="00A3"/>
      </w:r>
      <w:r>
        <w:rPr>
          <w:rFonts w:hint="eastAsia"/>
        </w:rPr>
        <w:t>AAA）</w:t>
      </w:r>
    </w:p>
    <w:p>
      <w:pPr>
        <w:spacing w:line="400" w:lineRule="exact"/>
        <w:ind w:firstLine="3120" w:firstLineChars="1300"/>
      </w:pPr>
      <w:r>
        <w:rPr>
          <w:rFonts w:hint="eastAsia"/>
        </w:rPr>
        <w:t>超低能耗建筑建设比例（</w:t>
      </w:r>
      <w:r>
        <w:rPr>
          <w:rFonts w:hint="eastAsia"/>
          <w:u w:val="single"/>
        </w:rPr>
        <w:t xml:space="preserve">    </w:t>
      </w:r>
      <w:r>
        <w:rPr>
          <w:rFonts w:hint="eastAsia"/>
        </w:rPr>
        <w:t>%）</w:t>
      </w:r>
    </w:p>
    <w:p>
      <w:pPr>
        <w:spacing w:line="400" w:lineRule="exact"/>
        <w:ind w:firstLine="3120" w:firstLineChars="1300"/>
      </w:pPr>
      <w:r>
        <w:rPr>
          <w:rFonts w:hint="eastAsia"/>
        </w:rPr>
        <w:t>可再生能源利用比例（</w:t>
      </w:r>
      <w:r>
        <w:rPr>
          <w:rFonts w:hint="eastAsia"/>
          <w:u w:val="single"/>
        </w:rPr>
        <w:t xml:space="preserve">      </w:t>
      </w:r>
      <w:r>
        <w:rPr>
          <w:rFonts w:hint="eastAsia"/>
        </w:rPr>
        <w:t>%）</w:t>
      </w:r>
    </w:p>
    <w:p>
      <w:pPr>
        <w:spacing w:line="400" w:lineRule="exact"/>
        <w:ind w:firstLine="3120" w:firstLineChars="1300"/>
      </w:pPr>
      <w:r>
        <w:rPr>
          <w:rFonts w:hint="eastAsia"/>
        </w:rPr>
        <w:t>绿色建材应用比例（</w:t>
      </w:r>
      <w:r>
        <w:rPr>
          <w:rFonts w:hint="eastAsia"/>
          <w:u w:val="single"/>
        </w:rPr>
        <w:t xml:space="preserve">      </w:t>
      </w:r>
      <w:r>
        <w:rPr>
          <w:rFonts w:hint="eastAsia"/>
        </w:rPr>
        <w:t>%）</w:t>
      </w:r>
    </w:p>
    <w:p>
      <w:pPr>
        <w:spacing w:line="400" w:lineRule="exact"/>
        <w:ind w:firstLine="3120" w:firstLineChars="1300"/>
        <w:rPr>
          <w:color w:val="FF0000"/>
        </w:rPr>
      </w:pPr>
      <w:r>
        <w:rPr>
          <w:rFonts w:hint="eastAsia"/>
        </w:rPr>
        <w:t>其他承诺：</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r>
        <w:rPr>
          <w:lang w:val="en"/>
        </w:rPr>
        <w:t>(</w:t>
      </w:r>
      <w:r>
        <w:rPr>
          <w:rFonts w:hint="eastAsia"/>
          <w:lang w:val="en"/>
        </w:rPr>
        <w:t>可修改</w:t>
      </w:r>
      <w:r>
        <w:rPr>
          <w:rFonts w:hint="eastAsia"/>
        </w:rPr>
        <w:t>:</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w:t>
      </w:r>
    </w:p>
    <w:p>
      <w:pPr>
        <w:spacing w:line="400" w:lineRule="exact"/>
        <w:ind w:left="720" w:leftChars="200" w:hanging="240" w:hangingChars="1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栋；规划建筑面积：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480" w:firstLineChars="200"/>
      </w:pPr>
      <w:r>
        <w:rPr>
          <w:rFonts w:hint="eastAsia"/>
        </w:rPr>
        <w:t xml:space="preserve">项目总投资: </w:t>
      </w:r>
      <w:r>
        <w:rPr>
          <w:rFonts w:hint="eastAsia"/>
          <w:u w:val="single"/>
        </w:rPr>
        <w:t xml:space="preserve">     </w:t>
      </w:r>
      <w:r>
        <w:rPr>
          <w:rFonts w:hint="eastAsia"/>
        </w:rPr>
        <w:t>万元, 投资性质为：</w:t>
      </w:r>
      <w:r>
        <w:rPr>
          <w:rFonts w:hint="eastAsia"/>
          <w:color w:val="000000" w:themeColor="text1"/>
          <w:u w:val="single"/>
          <w14:textFill>
            <w14:solidFill>
              <w14:schemeClr w14:val="tx1"/>
            </w14:solidFill>
          </w14:textFill>
        </w:rPr>
        <w:t xml:space="preserve">        </w:t>
      </w:r>
      <w:r>
        <w:rPr>
          <w:rFonts w:hint="eastAsia"/>
        </w:rPr>
        <w:t>。</w:t>
      </w:r>
    </w:p>
    <w:p>
      <w:pPr>
        <w:spacing w:line="400" w:lineRule="exact"/>
        <w:ind w:left="480" w:leftChars="200"/>
      </w:pPr>
      <w:r>
        <w:rPr>
          <w:rFonts w:hint="eastAsia"/>
        </w:rPr>
        <w:t>3. 项目的建设目标</w:t>
      </w:r>
    </w:p>
    <w:p>
      <w:pPr>
        <w:spacing w:line="400" w:lineRule="exact"/>
        <w:ind w:left="480" w:leftChars="200" w:firstLine="240" w:firstLineChars="100"/>
      </w:pPr>
      <w:r>
        <w:rPr>
          <w:rFonts w:hint="eastAsia"/>
        </w:rPr>
        <w:t>执行节能设计标准:</w:t>
      </w:r>
      <w:r>
        <w:rPr>
          <w:rFonts w:hint="eastAsia"/>
          <w:u w:val="single"/>
        </w:rPr>
        <w:t xml:space="preserve">                </w:t>
      </w:r>
      <w:r>
        <w:rPr>
          <w:rFonts w:hint="eastAsia"/>
        </w:rPr>
        <w:t xml:space="preserve">; </w:t>
      </w:r>
    </w:p>
    <w:p>
      <w:pPr>
        <w:spacing w:line="400" w:lineRule="exact"/>
        <w:ind w:firstLine="480" w:firstLineChars="200"/>
      </w:pPr>
      <w:r>
        <w:rPr>
          <w:rFonts w:hint="eastAsia"/>
        </w:rPr>
        <w:t>绿色建筑</w:t>
      </w:r>
      <w:r>
        <w:rPr>
          <w:rFonts w:hint="eastAsia"/>
          <w:u w:val="single"/>
        </w:rPr>
        <w:t xml:space="preserve">     </w:t>
      </w:r>
      <w:r>
        <w:rPr>
          <w:rFonts w:hint="eastAsia"/>
        </w:rPr>
        <w:t>星级</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r>
        <w:rPr>
          <w:rFonts w:hint="eastAsia"/>
          <w:highlight w:val="none"/>
          <w:lang w:eastAsia="zh-CN"/>
        </w:rPr>
        <w:t>；</w:t>
      </w:r>
    </w:p>
    <w:p>
      <w:pPr>
        <w:spacing w:line="400" w:lineRule="exact"/>
        <w:ind w:firstLine="720" w:firstLineChars="3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 xml:space="preserve">%; </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p>
    <w:p>
      <w:pPr>
        <w:pStyle w:val="21"/>
        <w:adjustRightInd/>
        <w:snapToGrid/>
        <w:spacing w:after="0" w:line="400" w:lineRule="exact"/>
        <w:ind w:left="0" w:leftChars="0" w:firstLine="480"/>
        <w:rPr>
          <w:sz w:val="24"/>
        </w:rPr>
      </w:pPr>
      <w:r>
        <w:rPr>
          <w:rFonts w:hint="eastAsia"/>
          <w:color w:val="000000" w:themeColor="text1"/>
          <w:sz w:val="24"/>
          <w14:textFill>
            <w14:solidFill>
              <w14:schemeClr w14:val="tx1"/>
            </w14:solidFill>
          </w14:textFill>
        </w:rPr>
        <w:t>项目使用的主要能源是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；其中可再生能源或余热利用比例</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%。利用可再生能源品种为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。其中，可再生能源利用情况：太阳能集热器面积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；太阳能热水应用建筑面积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；太阳能光伏装机容量</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；太阳能光伏应用建筑面积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；地源热泵应用建筑面积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；空气源热泵应用建筑面积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 能耗指标：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；减排效益：</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FF0000"/>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240" w:lineRule="auto"/>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项目计划进度安排为：（可修改）</w:t>
      </w:r>
    </w:p>
    <w:p>
      <w:pPr>
        <w:spacing w:line="400" w:lineRule="exact"/>
        <w:ind w:firstLine="482"/>
        <w:rPr>
          <w:rFonts w:cs="Times New Roman"/>
          <w:bCs/>
        </w:rPr>
      </w:pPr>
      <w:r>
        <w:rPr>
          <w:rFonts w:hint="eastAsia" w:cs="Times New Roman"/>
          <w:bCs/>
        </w:rPr>
        <w:t>开工时间为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400" w:lineRule="exact"/>
        <w:ind w:firstLine="482"/>
        <w:rPr>
          <w:rFonts w:cs="Times New Roman"/>
          <w:bCs/>
          <w:color w:val="FF0000"/>
        </w:rPr>
      </w:pPr>
      <w:r>
        <w:rPr>
          <w:rFonts w:hint="eastAsia" w:cs="Times New Roman"/>
          <w:bCs/>
        </w:rPr>
        <w:t>11</w:t>
      </w:r>
      <w:r>
        <w:rPr>
          <w:rFonts w:cs="Times New Roman"/>
          <w:bCs/>
        </w:rPr>
        <w:t xml:space="preserve">. </w:t>
      </w:r>
      <w:r>
        <w:rPr>
          <w:rFonts w:hint="eastAsia" w:cs="Times New Roman"/>
          <w:bCs/>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rPr>
      </w:pPr>
      <w:r>
        <w:rPr>
          <w:rFonts w:cs="Times New Roman"/>
          <w:bCs/>
        </w:rPr>
        <w:t>1</w:t>
      </w:r>
      <w:r>
        <w:rPr>
          <w:rFonts w:hint="eastAsia" w:cs="Times New Roman"/>
          <w:bCs/>
        </w:rPr>
        <w:t>4</w:t>
      </w:r>
      <w:r>
        <w:rPr>
          <w:rFonts w:cs="Times New Roman"/>
          <w:bCs/>
        </w:rPr>
        <w:t>. 施工单位信息：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单位名称：</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单位地址：</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单位负责人：</w:t>
            </w:r>
          </w:p>
        </w:tc>
        <w:tc>
          <w:tcPr>
            <w:tcW w:w="2407" w:type="dxa"/>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rPr>
                <w:rFonts w:cs="Times New Roman"/>
              </w:rPr>
            </w:pPr>
            <w:r>
              <w:rPr>
                <w:rFonts w:cs="Times New Roman"/>
              </w:rPr>
              <w:t>单位联系人：</w:t>
            </w:r>
          </w:p>
        </w:tc>
        <w:tc>
          <w:tcPr>
            <w:tcW w:w="2407" w:type="dxa"/>
            <w:vMerge w:val="restart"/>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rFonts w:cs="Times New Roman"/>
              </w:rPr>
            </w:pPr>
          </w:p>
        </w:tc>
        <w:tc>
          <w:tcPr>
            <w:tcW w:w="2407" w:type="dxa"/>
            <w:vMerge w:val="continue"/>
          </w:tcPr>
          <w:p>
            <w:pPr>
              <w:spacing w:line="300" w:lineRule="auto"/>
              <w:rPr>
                <w:rFonts w:cs="Times New Roman"/>
              </w:rPr>
            </w:pPr>
          </w:p>
        </w:tc>
        <w:tc>
          <w:tcPr>
            <w:tcW w:w="1704" w:type="dxa"/>
          </w:tcPr>
          <w:p>
            <w:pPr>
              <w:spacing w:line="300" w:lineRule="auto"/>
              <w:rPr>
                <w:rFonts w:cs="Times New Roman"/>
              </w:rPr>
            </w:pPr>
            <w:r>
              <w:rPr>
                <w:rFonts w:cs="Times New Roman"/>
              </w:rPr>
              <w:t>电子邮箱：</w:t>
            </w:r>
          </w:p>
        </w:tc>
        <w:tc>
          <w:tcPr>
            <w:tcW w:w="3112" w:type="dxa"/>
          </w:tcPr>
          <w:p>
            <w:pPr>
              <w:spacing w:line="300" w:lineRule="auto"/>
              <w:rPr>
                <w:rFonts w:cs="Times New Roman"/>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监理单位信息：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建筑的节能设计执行标准：</w:t>
      </w:r>
      <w:r>
        <w:rPr>
          <w:rFonts w:hint="eastAsia"/>
          <w:u w:val="single"/>
        </w:rPr>
        <w:t xml:space="preserve">                       </w:t>
      </w:r>
      <w:r>
        <w:rPr>
          <w:rFonts w:hint="eastAsia"/>
        </w:rPr>
        <w:t>。</w:t>
      </w:r>
    </w:p>
    <w:p>
      <w:pPr>
        <w:spacing w:line="400" w:lineRule="exact"/>
        <w:ind w:firstLine="480" w:firstLineChars="200"/>
      </w:pPr>
      <w:r>
        <w:rPr>
          <w:rFonts w:hint="eastAsia"/>
        </w:rPr>
        <w:t>2. 绿色建筑设计实施执行标准 ：</w:t>
      </w:r>
      <w:r>
        <w:rPr>
          <w:rFonts w:hint="eastAsia"/>
          <w:u w:val="single"/>
        </w:rPr>
        <w:t xml:space="preserve">                          </w:t>
      </w:r>
      <w:r>
        <w:rPr>
          <w:rFonts w:hint="eastAsia"/>
        </w:rPr>
        <w:t>。</w:t>
      </w:r>
    </w:p>
    <w:p>
      <w:pPr>
        <w:spacing w:line="400" w:lineRule="exact"/>
        <w:ind w:firstLine="480" w:firstLineChars="200"/>
      </w:pPr>
      <w:r>
        <w:rPr>
          <w:rFonts w:hint="eastAsia"/>
        </w:rPr>
        <w:t>3. 装配式建筑的设计与建设执行标准：</w:t>
      </w:r>
      <w:r>
        <w:rPr>
          <w:rFonts w:hint="eastAsia"/>
          <w:u w:val="single"/>
        </w:rPr>
        <w:t xml:space="preserve">                         </w:t>
      </w:r>
      <w:r>
        <w:rPr>
          <w:rFonts w:hint="eastAsia"/>
        </w:rPr>
        <w:t>。</w:t>
      </w:r>
    </w:p>
    <w:p>
      <w:pPr>
        <w:spacing w:line="400" w:lineRule="exact"/>
        <w:ind w:firstLine="480" w:firstLineChars="200"/>
      </w:pPr>
      <w:r>
        <w:rPr>
          <w:rFonts w:hint="eastAsia"/>
        </w:rPr>
        <w:t>4. 超低能耗建筑的设计执行标准：</w:t>
      </w:r>
      <w:r>
        <w:rPr>
          <w:rFonts w:hint="eastAsia"/>
          <w:u w:val="single"/>
        </w:rPr>
        <w:t xml:space="preserve">                            </w:t>
      </w:r>
      <w:r>
        <w:rPr>
          <w:rFonts w:hint="eastAsia"/>
        </w:rPr>
        <w:t xml:space="preserve"> 。</w:t>
      </w:r>
    </w:p>
    <w:p>
      <w:pPr>
        <w:numPr>
          <w:ilvl w:val="0"/>
          <w:numId w:val="5"/>
        </w:numPr>
        <w:spacing w:line="400" w:lineRule="exact"/>
        <w:ind w:firstLine="480" w:firstLineChars="200"/>
      </w:pPr>
      <w:r>
        <w:rPr>
          <w:rFonts w:hint="eastAsia"/>
        </w:rPr>
        <w:t>绿色建材应用满足标准：</w:t>
      </w:r>
      <w:r>
        <w:rPr>
          <w:rFonts w:hint="eastAsia"/>
          <w:u w:val="single"/>
        </w:rPr>
        <w:t xml:space="preserve">                           </w:t>
      </w:r>
      <w:r>
        <w:rPr>
          <w:rFonts w:hint="eastAsia"/>
        </w:rPr>
        <w:t xml:space="preserve"> 。</w:t>
      </w:r>
    </w:p>
    <w:p>
      <w:pPr>
        <w:pStyle w:val="43"/>
        <w:numPr>
          <w:ilvl w:val="255"/>
          <w:numId w:val="0"/>
        </w:numPr>
        <w:ind w:left="480"/>
        <w:rPr>
          <w:rFonts w:ascii="黑体" w:hAnsi="黑体" w:eastAsia="黑体" w:cs="黑体"/>
          <w:sz w:val="32"/>
          <w:szCs w:val="32"/>
        </w:rPr>
      </w:pPr>
      <w:r>
        <w:rPr>
          <w:rFonts w:hint="eastAsia" w:ascii="黑体" w:hAnsi="黑体" w:eastAsia="黑体" w:cs="黑体"/>
          <w:sz w:val="32"/>
          <w:szCs w:val="32"/>
        </w:rPr>
        <w:t>三、其他情况说明</w:t>
      </w:r>
    </w:p>
    <w:p>
      <w:pPr>
        <w:spacing w:line="400" w:lineRule="exact"/>
        <w:ind w:left="482"/>
      </w:pPr>
      <w:r>
        <w:rPr>
          <w:rFonts w:hint="eastAsia"/>
        </w:rPr>
        <w:t>1</w:t>
      </w:r>
      <w:r>
        <w:t xml:space="preserve">. </w:t>
      </w:r>
      <w:r>
        <w:rPr>
          <w:rFonts w:hint="eastAsia"/>
        </w:rPr>
        <w:t>项目创新点：xxx</w:t>
      </w:r>
    </w:p>
    <w:p>
      <w:pPr>
        <w:spacing w:line="400" w:lineRule="exact"/>
        <w:ind w:left="482"/>
      </w:pPr>
      <w:r>
        <w:rPr>
          <w:rFonts w:hint="eastAsia"/>
        </w:rPr>
        <w:t>2</w:t>
      </w:r>
      <w:r>
        <w:t xml:space="preserve">. </w:t>
      </w:r>
      <w:r>
        <w:rPr>
          <w:rFonts w:hint="eastAsia"/>
        </w:rPr>
        <w:t>面临的难点及解决方法：xxx（如）</w:t>
      </w:r>
    </w:p>
    <w:p>
      <w:pPr>
        <w:spacing w:line="400" w:lineRule="exact"/>
        <w:ind w:firstLine="480" w:firstLineChars="200"/>
      </w:pPr>
      <w:r>
        <w:rPr>
          <w:rFonts w:hint="eastAsia"/>
        </w:rPr>
        <w:t>3 .绿色建材专项台账</w:t>
      </w:r>
    </w:p>
    <w:p>
      <w:pPr>
        <w:spacing w:line="400" w:lineRule="exact"/>
        <w:ind w:firstLine="480" w:firstLineChars="200"/>
      </w:pPr>
      <w:r>
        <w:rPr>
          <w:rFonts w:hint="eastAsia"/>
        </w:rPr>
        <w:t>4. 其他：</w:t>
      </w:r>
      <w:r>
        <w:rPr>
          <w:rFonts w:hint="eastAsia"/>
          <w:color w:val="FF0000"/>
        </w:rPr>
        <w:t>施工过程发生重大变更，需重新进行施工图设计审查。</w:t>
      </w:r>
    </w:p>
    <w:p>
      <w:pPr>
        <w:widowControl/>
        <w:spacing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四、建筑节能</w:t>
      </w:r>
    </w:p>
    <w:p>
      <w:pPr>
        <w:pStyle w:val="43"/>
        <w:ind w:firstLine="482"/>
        <w:rPr>
          <w:rFonts w:asciiTheme="minorEastAsia" w:hAnsiTheme="minorEastAsia" w:eastAsiaTheme="minorEastAsia"/>
        </w:rPr>
      </w:pPr>
      <w:r>
        <w:rPr>
          <w:rFonts w:hint="eastAsia" w:asciiTheme="minorEastAsia" w:hAnsiTheme="minorEastAsia" w:eastAsiaTheme="minorEastAsia"/>
          <w:b/>
          <w:bCs/>
        </w:rPr>
        <w:t>（一）项目执行的节能施工标准包括</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pStyle w:val="4"/>
        <w:numPr>
          <w:ilvl w:val="0"/>
          <w:numId w:val="0"/>
        </w:numPr>
        <w:tabs>
          <w:tab w:val="left" w:pos="0"/>
        </w:tabs>
        <w:spacing w:after="0"/>
        <w:ind w:firstLine="481" w:firstLineChars="200"/>
        <w:rPr>
          <w:rFonts w:asciiTheme="minorEastAsia" w:hAnsiTheme="minorEastAsia" w:eastAsiaTheme="minorEastAsia"/>
        </w:rPr>
      </w:pPr>
      <w:r>
        <w:rPr>
          <w:rFonts w:hint="eastAsia" w:asciiTheme="minorEastAsia" w:hAnsiTheme="minorEastAsia" w:eastAsiaTheme="minorEastAsia"/>
        </w:rPr>
        <w:t>（二）墙体节能工程</w:t>
      </w:r>
    </w:p>
    <w:p>
      <w:pPr>
        <w:spacing w:line="400" w:lineRule="exact"/>
        <w:ind w:firstLine="480" w:firstLineChars="200"/>
        <w:rPr>
          <w:rFonts w:cs="Times New Roman"/>
          <w:szCs w:val="24"/>
        </w:rPr>
      </w:pPr>
      <w:r>
        <w:rPr>
          <w:rFonts w:cs="Times New Roman"/>
          <w:szCs w:val="24"/>
          <w:lang w:val="en"/>
        </w:rPr>
        <w:t>1.</w:t>
      </w:r>
      <w:r>
        <w:rPr>
          <w:rFonts w:hint="eastAsia" w:cs="Times New Roman"/>
          <w:szCs w:val="24"/>
        </w:rPr>
        <w:t xml:space="preserve">墙体保温执行的产品标准包括 </w:t>
      </w:r>
      <w:r>
        <w:rPr>
          <w:rFonts w:hint="eastAsia" w:cs="Times New Roman"/>
          <w:szCs w:val="24"/>
          <w:u w:val="single"/>
        </w:rPr>
        <w:t xml:space="preserve">                               </w:t>
      </w:r>
      <w:r>
        <w:rPr>
          <w:rFonts w:hint="eastAsia" w:cs="Times New Roman"/>
          <w:szCs w:val="24"/>
        </w:rPr>
        <w:t xml:space="preserve"> 。</w:t>
      </w:r>
    </w:p>
    <w:p>
      <w:pPr>
        <w:pStyle w:val="43"/>
        <w:spacing w:line="400" w:lineRule="exact"/>
        <w:ind w:firstLine="480"/>
        <w:rPr>
          <w:rFonts w:cs="Times New Roman"/>
          <w:szCs w:val="24"/>
        </w:rPr>
      </w:pPr>
      <w:r>
        <w:rPr>
          <w:color w:val="000000" w:themeColor="text1"/>
          <w:lang w:val="en"/>
          <w14:textFill>
            <w14:solidFill>
              <w14:schemeClr w14:val="tx1"/>
            </w14:solidFill>
          </w14:textFill>
        </w:rPr>
        <w:t>2.</w:t>
      </w:r>
      <w:r>
        <w:rPr>
          <w:rFonts w:hint="eastAsia"/>
          <w:color w:val="000000" w:themeColor="text1"/>
          <w14:textFill>
            <w14:solidFill>
              <w14:schemeClr w14:val="tx1"/>
            </w14:solidFill>
          </w14:textFill>
        </w:rPr>
        <w:t xml:space="preserve">墙体保温执行的施工标准包括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43"/>
        <w:spacing w:line="400" w:lineRule="exact"/>
        <w:ind w:firstLine="480"/>
        <w:rPr>
          <w:color w:val="000000" w:themeColor="text1"/>
          <w14:textFill>
            <w14:solidFill>
              <w14:schemeClr w14:val="tx1"/>
            </w14:solidFill>
          </w14:textFill>
        </w:rPr>
      </w:pPr>
      <w:r>
        <w:rPr>
          <w:color w:val="000000" w:themeColor="text1"/>
          <w:lang w:val="en"/>
          <w14:textFill>
            <w14:solidFill>
              <w14:schemeClr w14:val="tx1"/>
            </w14:solidFill>
          </w14:textFill>
        </w:rPr>
        <w:t>3.</w:t>
      </w:r>
      <w:r>
        <w:rPr>
          <w:rFonts w:hint="eastAsia"/>
          <w:color w:val="000000" w:themeColor="text1"/>
          <w14:textFill>
            <w14:solidFill>
              <w14:schemeClr w14:val="tx1"/>
            </w14:solidFill>
          </w14:textFill>
        </w:rPr>
        <w:t>墙体保温施工注意事项：</w:t>
      </w:r>
    </w:p>
    <w:p>
      <w:pPr>
        <w:pStyle w:val="43"/>
        <w:spacing w:line="400" w:lineRule="exact"/>
        <w:ind w:firstLine="480"/>
        <w:rPr>
          <w:rFonts w:cs="Times New Roman"/>
          <w:szCs w:val="24"/>
        </w:rPr>
      </w:pPr>
      <w:r>
        <w:rPr>
          <w:rFonts w:cs="Times New Roman"/>
          <w:bCs/>
          <w:color w:val="000000"/>
          <w:szCs w:val="21"/>
        </w:rPr>
        <w:t>1</w:t>
      </w:r>
      <w:r>
        <w:rPr>
          <w:rFonts w:hint="eastAsia" w:cs="Times New Roman"/>
          <w:bCs/>
          <w:color w:val="000000"/>
          <w:szCs w:val="21"/>
        </w:rPr>
        <w:t>）</w:t>
      </w:r>
      <w:r>
        <w:rPr>
          <w:rFonts w:cs="Times New Roman"/>
          <w:bCs/>
          <w:color w:val="000000"/>
          <w:szCs w:val="21"/>
        </w:rPr>
        <w:t>外墙</w:t>
      </w:r>
      <w:r>
        <w:rPr>
          <w:rFonts w:cs="Times New Roman"/>
          <w:color w:val="000000"/>
          <w:szCs w:val="21"/>
        </w:rPr>
        <w:t>外保温系统各种组成材料应配套供应，并提供型式检验报告。型式检验报告中应包括系统耐候性和抗风压性能检验项目以及配套组成材料的名称、生产单位、规格型号、主要性能参数。挤塑板外墙外保温系统应包含界面剂。</w:t>
      </w:r>
    </w:p>
    <w:p>
      <w:pPr>
        <w:pStyle w:val="43"/>
        <w:spacing w:line="400" w:lineRule="exact"/>
        <w:ind w:firstLine="480"/>
        <w:rPr>
          <w:rFonts w:cs="Times New Roman"/>
          <w:color w:val="000000"/>
          <w:szCs w:val="21"/>
        </w:rPr>
      </w:pPr>
      <w:r>
        <w:rPr>
          <w:rFonts w:cs="Times New Roman"/>
          <w:szCs w:val="24"/>
        </w:rPr>
        <w:t>2</w:t>
      </w:r>
      <w:r>
        <w:rPr>
          <w:rFonts w:hint="eastAsia" w:cs="Times New Roman"/>
          <w:szCs w:val="24"/>
        </w:rPr>
        <w:t>）</w:t>
      </w:r>
      <w:r>
        <w:rPr>
          <w:rFonts w:cs="Times New Roman"/>
          <w:szCs w:val="24"/>
        </w:rPr>
        <w:t>外墙外保温施工前应在工程墙体基面上</w:t>
      </w:r>
      <w:r>
        <w:rPr>
          <w:rFonts w:cs="Times New Roman"/>
          <w:color w:val="000000"/>
          <w:szCs w:val="21"/>
        </w:rPr>
        <w:t>采用与施工方案相同材料和工艺制作样板件，以粘为主外保温系统应进行拉伸粘结强度测试，以锚为主外保温系统应进行锚栓抗拉承载力测试，验证系统抗风荷载是否能满足安全性要求；</w:t>
      </w:r>
    </w:p>
    <w:p>
      <w:pPr>
        <w:pStyle w:val="43"/>
        <w:spacing w:line="400" w:lineRule="exact"/>
        <w:ind w:firstLine="480"/>
        <w:rPr>
          <w:rFonts w:cs="Times New Roman"/>
          <w:color w:val="000000"/>
          <w:szCs w:val="21"/>
        </w:rPr>
      </w:pPr>
      <w:r>
        <w:rPr>
          <w:rFonts w:cs="Times New Roman"/>
          <w:color w:val="000000"/>
          <w:szCs w:val="21"/>
        </w:rPr>
        <w:t>3</w:t>
      </w:r>
      <w:r>
        <w:rPr>
          <w:rFonts w:hint="eastAsia" w:cs="Times New Roman"/>
          <w:color w:val="000000"/>
          <w:szCs w:val="21"/>
          <w:lang w:val="en"/>
        </w:rPr>
        <w:t>）</w:t>
      </w:r>
      <w:r>
        <w:rPr>
          <w:rFonts w:cs="Times New Roman"/>
          <w:szCs w:val="21"/>
        </w:rPr>
        <w:t>外墙外保温工程所用材料进场时，应进行施工现场见证取样复验，结果应符合设计要求；</w:t>
      </w:r>
    </w:p>
    <w:p>
      <w:pPr>
        <w:pStyle w:val="43"/>
        <w:spacing w:line="400" w:lineRule="exact"/>
        <w:ind w:firstLine="480"/>
        <w:rPr>
          <w:rFonts w:cs="Times New Roman"/>
          <w:color w:val="000000"/>
          <w:szCs w:val="21"/>
        </w:rPr>
      </w:pPr>
      <w:r>
        <w:rPr>
          <w:rFonts w:cs="Times New Roman"/>
          <w:color w:val="000000"/>
          <w:szCs w:val="21"/>
        </w:rPr>
        <w:t>4</w:t>
      </w:r>
      <w:r>
        <w:rPr>
          <w:rFonts w:hint="eastAsia" w:cs="Times New Roman"/>
          <w:color w:val="000000"/>
          <w:szCs w:val="21"/>
          <w:lang w:val="en"/>
        </w:rPr>
        <w:t>）</w:t>
      </w:r>
      <w:r>
        <w:rPr>
          <w:rFonts w:cs="Times New Roman"/>
          <w:color w:val="000000"/>
          <w:szCs w:val="21"/>
        </w:rPr>
        <w:t>保温板与基层必须粘结牢固，粘结面积率应符合设计和相关标准规定；</w:t>
      </w:r>
    </w:p>
    <w:p>
      <w:pPr>
        <w:pStyle w:val="43"/>
        <w:spacing w:line="400" w:lineRule="exact"/>
        <w:ind w:firstLine="480"/>
        <w:rPr>
          <w:rFonts w:cs="Times New Roman"/>
          <w:color w:val="000000"/>
          <w:szCs w:val="21"/>
        </w:rPr>
      </w:pPr>
      <w:r>
        <w:rPr>
          <w:rFonts w:cs="Times New Roman"/>
          <w:color w:val="000000"/>
          <w:szCs w:val="21"/>
        </w:rPr>
        <w:t>5</w:t>
      </w:r>
      <w:r>
        <w:rPr>
          <w:rFonts w:hint="eastAsia" w:cs="Times New Roman"/>
          <w:color w:val="000000"/>
          <w:szCs w:val="21"/>
        </w:rPr>
        <w:t>）</w:t>
      </w:r>
      <w:r>
        <w:rPr>
          <w:rFonts w:cs="Times New Roman"/>
          <w:color w:val="000000"/>
          <w:szCs w:val="21"/>
        </w:rPr>
        <w:t>锚栓的种类和数量、锚固位置和深度、锚盘位置和规格应符合设计和专项施工方案的要求；</w:t>
      </w:r>
    </w:p>
    <w:p>
      <w:pPr>
        <w:pStyle w:val="43"/>
        <w:spacing w:line="400" w:lineRule="exact"/>
        <w:ind w:firstLine="480"/>
        <w:rPr>
          <w:rFonts w:cs="Times New Roman"/>
          <w:color w:val="000000"/>
          <w:szCs w:val="21"/>
        </w:rPr>
      </w:pPr>
      <w:r>
        <w:rPr>
          <w:rFonts w:cs="Times New Roman"/>
          <w:color w:val="000000"/>
          <w:szCs w:val="21"/>
        </w:rPr>
        <w:t>6</w:t>
      </w:r>
      <w:r>
        <w:rPr>
          <w:rFonts w:hint="eastAsia" w:cs="Times New Roman"/>
          <w:color w:val="000000"/>
          <w:szCs w:val="21"/>
        </w:rPr>
        <w:t>）</w:t>
      </w:r>
      <w:r>
        <w:rPr>
          <w:rFonts w:cs="Times New Roman"/>
          <w:color w:val="000000"/>
          <w:szCs w:val="21"/>
        </w:rPr>
        <w:t>有机类保温板的厚度、岩棉板和岩棉条的平均厚度必须符合设计要求；</w:t>
      </w:r>
    </w:p>
    <w:p>
      <w:pPr>
        <w:pStyle w:val="43"/>
        <w:spacing w:line="400" w:lineRule="exact"/>
        <w:ind w:firstLine="480"/>
        <w:rPr>
          <w:rFonts w:cs="Times New Roman"/>
          <w:color w:val="000000"/>
          <w:szCs w:val="21"/>
        </w:rPr>
      </w:pPr>
      <w:r>
        <w:rPr>
          <w:rFonts w:cs="Times New Roman"/>
          <w:color w:val="000000"/>
          <w:szCs w:val="21"/>
        </w:rPr>
        <w:t>7</w:t>
      </w:r>
      <w:r>
        <w:rPr>
          <w:rFonts w:hint="eastAsia" w:cs="Times New Roman"/>
          <w:color w:val="000000"/>
          <w:szCs w:val="21"/>
        </w:rPr>
        <w:t>）</w:t>
      </w:r>
      <w:r>
        <w:rPr>
          <w:rFonts w:cs="Times New Roman"/>
          <w:color w:val="000000"/>
          <w:szCs w:val="21"/>
        </w:rPr>
        <w:t>当工程设置防火隔离带时，其设置方式、高度、粘结面积应符合设计和相关标准要求。</w:t>
      </w:r>
    </w:p>
    <w:p>
      <w:pPr>
        <w:pStyle w:val="43"/>
        <w:spacing w:line="400" w:lineRule="exact"/>
        <w:ind w:firstLine="480"/>
        <w:rPr>
          <w:rFonts w:asciiTheme="minorEastAsia" w:hAnsiTheme="minorEastAsia" w:eastAsiaTheme="minorEastAsia"/>
        </w:rPr>
      </w:pPr>
      <w:r>
        <w:rPr>
          <w:rFonts w:cs="Times New Roman"/>
          <w:color w:val="000000"/>
          <w:szCs w:val="21"/>
        </w:rPr>
        <w:t>8</w:t>
      </w:r>
      <w:r>
        <w:rPr>
          <w:rFonts w:hint="eastAsia" w:cs="Times New Roman"/>
          <w:color w:val="000000"/>
          <w:szCs w:val="21"/>
        </w:rPr>
        <w:t>）</w:t>
      </w:r>
      <w:r>
        <w:rPr>
          <w:rFonts w:cs="Times New Roman"/>
          <w:szCs w:val="21"/>
        </w:rPr>
        <w:t>预制混凝土保温墙板系统的结构性能、热工性能及与主体结构的连接方法应符合设计要求，与主体结构连接应牢固。</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（三）门窗节能工程</w:t>
      </w:r>
    </w:p>
    <w:p>
      <w:pPr>
        <w:tabs>
          <w:tab w:val="left" w:pos="2552"/>
        </w:tabs>
        <w:spacing w:line="400" w:lineRule="exact"/>
        <w:ind w:firstLine="480" w:firstLineChars="200"/>
        <w:rPr>
          <w:rFonts w:cs="Times New Roman"/>
        </w:rPr>
      </w:pPr>
      <w:r>
        <w:rPr>
          <w:rFonts w:hint="eastAsia" w:cs="Times New Roman"/>
        </w:rPr>
        <w:t>1.门窗工程执行的产品标准包括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jc w:val="left"/>
        <w:rPr>
          <w:rFonts w:asciiTheme="minorEastAsia" w:hAnsiTheme="minorEastAsia" w:eastAsiaTheme="minorEastAsia"/>
        </w:rPr>
      </w:pPr>
      <w:r>
        <w:rPr>
          <w:rFonts w:hint="eastAsia" w:cs="Times New Roman"/>
        </w:rPr>
        <w:t>2.门窗工程执行的施工规范包括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jc w:val="left"/>
        <w:rPr>
          <w:rFonts w:ascii="宋体" w:hAnsi="宋体" w:cs="宋体"/>
          <w:bCs/>
          <w:szCs w:val="24"/>
        </w:rPr>
      </w:pPr>
      <w:r>
        <w:rPr>
          <w:rFonts w:hint="eastAsia" w:ascii="宋体" w:hAnsi="宋体" w:cs="宋体"/>
          <w:bCs/>
          <w:szCs w:val="24"/>
        </w:rPr>
        <w:t>3.门窗工程施工注意事项：</w:t>
      </w:r>
    </w:p>
    <w:p>
      <w:pPr>
        <w:spacing w:line="400" w:lineRule="exact"/>
        <w:ind w:firstLine="480" w:firstLineChars="200"/>
        <w:jc w:val="left"/>
        <w:rPr>
          <w:rFonts w:ascii="宋体" w:hAnsi="宋体" w:cs="宋体"/>
          <w:bCs/>
          <w:szCs w:val="24"/>
        </w:rPr>
      </w:pPr>
      <w:r>
        <w:rPr>
          <w:rFonts w:hint="eastAsia" w:cs="Times New Roman"/>
        </w:rPr>
        <w:t>1）</w:t>
      </w:r>
      <w:r>
        <w:rPr>
          <w:rFonts w:hint="eastAsia" w:ascii="宋体" w:hAnsi="宋体" w:cs="宋体"/>
          <w:bCs/>
          <w:szCs w:val="24"/>
        </w:rPr>
        <w:t>结构施工前，应依据设计图纸及相关规范要求编制《外窗工程施工方案》，并经监理单位审核后实施。《外窗工程施工方案》应明确外窗洞口处理措施、窗框（或附框）与墙体连接以及外窗四周的防水、密封、保温做法等施工工艺，并明确是否安装附框、是否设置企口等，同时应明确外窗工程渗漏等质量通病防治措施。因附框安装造成结构洞口尺寸加大或洞口设置企口的，应经设计单位同意并办理工程变更洽商后方可施工。</w:t>
      </w:r>
    </w:p>
    <w:p>
      <w:pPr>
        <w:spacing w:line="400" w:lineRule="exact"/>
        <w:jc w:val="left"/>
        <w:rPr>
          <w:rFonts w:ascii="宋体" w:hAnsi="宋体" w:cs="宋体"/>
          <w:bCs/>
          <w:szCs w:val="24"/>
        </w:rPr>
      </w:pPr>
      <w:r>
        <w:rPr>
          <w:rFonts w:hint="eastAsia" w:ascii="宋体" w:hAnsi="宋体" w:cs="宋体"/>
          <w:bCs/>
          <w:szCs w:val="24"/>
        </w:rPr>
        <w:t>　　2）外窗宜整窗进场。外窗进场后，施工总承包单位应查验外窗及外窗用材料（型材、玻璃、密封材料、五金件及有约定的其他材料）的产品合格证、安全玻璃强制性产品认证证书、外窗出厂检验报告和型式检验报告，并对比样窗进行外观质量检查，安全玻璃上必须有强制性认证标志（CCC标志），检查合格后报监理单位进行验收；取得门窗节能性能标识证书的外窗，应对照标识证书和计算报告，核对相关的材料、附件、节点构造。</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t>3）</w:t>
      </w:r>
      <w:r>
        <w:rPr>
          <w:rFonts w:hint="eastAsia" w:ascii="宋体" w:hAnsi="宋体" w:cs="宋体"/>
          <w:bCs/>
          <w:szCs w:val="24"/>
        </w:rPr>
        <w:t>外窗安装施工前，建设单位应在监理单位的见证下，从进场的同厂家、同材质、同开启方式、同型材系列的外窗中随机抽取3樘有代表性规格尺寸的外窗（重点抽检居室外窗），委托有资质检测单位对其抗风压性能、水密性能、气密性能、传热系数、透光、部分透光遮阳材料的太阳光透射比、太阳光反射比、中空玻璃的密封性能进行复试，除上述复试项目外，施工合同或设计文件另有规定的，还应增加相应复试项目。未经复试或复试不合格的外窗不得进行安装。</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t>4）</w:t>
      </w:r>
      <w:r>
        <w:rPr>
          <w:rFonts w:hint="eastAsia" w:ascii="宋体" w:hAnsi="宋体" w:cs="宋体"/>
          <w:bCs/>
          <w:szCs w:val="24"/>
        </w:rPr>
        <w:t>外窗安装人员应具有一定的外窗安装技能，安装前施工总承包单位应对施工员、质量员、专职安全员及外窗安装人员进行交底。</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t>5）</w:t>
      </w:r>
      <w:r>
        <w:rPr>
          <w:rFonts w:hint="eastAsia" w:ascii="宋体" w:hAnsi="宋体" w:cs="宋体"/>
          <w:bCs/>
          <w:szCs w:val="24"/>
        </w:rPr>
        <w:t>施工总承包单位应制作阳台外窗、飘窗、居室外窗等不同部位的外窗洞口处理、窗框（或附框）与墙体连接以及外窗四周防水、密封、保温施工工艺实物样板，建设单位应组织设计、施工总承包、监理等单位对施工工艺实物样板进行验收，验收合格并形成外窗施工工艺实物样板验收记录后方可进行大面积外窗施工，施工总承包单位应留存施工工艺实物样板影像资料。</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t>6）</w:t>
      </w:r>
      <w:r>
        <w:rPr>
          <w:rFonts w:hint="eastAsia" w:ascii="宋体" w:hAnsi="宋体" w:cs="宋体"/>
          <w:bCs/>
          <w:szCs w:val="24"/>
        </w:rPr>
        <w:t>施工总承包单位应按设计要求进行外窗洞口施工。洞口尺寸允许偏差应符合规范要求；不符合要求的，必须先按《外窗工程施工方案》进行洞口处理，并经监理验收合格后，方可进行附框或窗框安装。当外墙为填充墙时，应按设计要求对洞口四周填充墙进行处理。</w:t>
      </w:r>
    </w:p>
    <w:p>
      <w:pPr>
        <w:spacing w:line="400" w:lineRule="exact"/>
        <w:jc w:val="left"/>
        <w:rPr>
          <w:rFonts w:ascii="宋体" w:hAnsi="宋体" w:cs="宋体"/>
          <w:bCs/>
          <w:szCs w:val="24"/>
        </w:rPr>
      </w:pPr>
      <w:r>
        <w:rPr>
          <w:rFonts w:hint="eastAsia" w:ascii="宋体" w:hAnsi="宋体" w:cs="宋体"/>
          <w:bCs/>
          <w:szCs w:val="24"/>
        </w:rPr>
        <w:t>　　</w:t>
      </w:r>
      <w:r>
        <w:rPr>
          <w:rFonts w:hint="eastAsia" w:cs="Times New Roman"/>
        </w:rPr>
        <w:t>7）</w:t>
      </w:r>
      <w:r>
        <w:rPr>
          <w:rFonts w:hint="eastAsia" w:ascii="宋体" w:hAnsi="宋体" w:cs="宋体"/>
          <w:bCs/>
          <w:szCs w:val="24"/>
        </w:rPr>
        <w:t>施工总承包单位应严格按施工工艺实物样板要求进行外窗施工，应确保窗框（或附框）与墙体连接以及外窗四周防水、密封、保温做法等符合设计图纸要求，并经监理单位逐窗验收合格后方可隐蔽，隐蔽工程宜全程留存视频影像资料，确保安装牢固、不渗不漏。</w:t>
      </w:r>
    </w:p>
    <w:p>
      <w:pPr>
        <w:spacing w:line="400" w:lineRule="exact"/>
        <w:ind w:firstLine="480" w:firstLineChars="200"/>
        <w:jc w:val="left"/>
        <w:rPr>
          <w:rFonts w:cs="Times New Roman"/>
          <w:sz w:val="21"/>
          <w:szCs w:val="21"/>
        </w:rPr>
      </w:pPr>
      <w:r>
        <w:rPr>
          <w:rFonts w:hint="eastAsia" w:cs="Times New Roman"/>
        </w:rPr>
        <w:t>8）</w:t>
      </w:r>
      <w:r>
        <w:rPr>
          <w:rFonts w:hint="eastAsia" w:ascii="宋体" w:hAnsi="宋体" w:cs="宋体"/>
          <w:bCs/>
          <w:szCs w:val="24"/>
        </w:rPr>
        <w:t>门窗的加工、制作、门窗开启扇及开启五金件的装配应在工厂内组装完成，不应在施工现场制作。</w:t>
      </w:r>
    </w:p>
    <w:p>
      <w:pPr>
        <w:widowControl/>
        <w:spacing w:line="400" w:lineRule="exact"/>
        <w:ind w:firstLine="480" w:firstLineChars="200"/>
        <w:jc w:val="left"/>
        <w:rPr>
          <w:rFonts w:ascii="宋体" w:hAnsi="宋体" w:cs="宋体"/>
          <w:color w:val="000000"/>
          <w:kern w:val="0"/>
          <w:szCs w:val="24"/>
          <w:lang w:bidi="ar"/>
        </w:rPr>
      </w:pPr>
      <w:r>
        <w:rPr>
          <w:rFonts w:hint="eastAsia" w:cs="Times New Roman"/>
        </w:rPr>
        <w:t>9）</w:t>
      </w:r>
      <w:r>
        <w:rPr>
          <w:rFonts w:hint="eastAsia" w:ascii="宋体" w:hAnsi="宋体" w:cs="宋体"/>
          <w:color w:val="000000"/>
          <w:kern w:val="0"/>
          <w:szCs w:val="24"/>
          <w:lang w:bidi="ar"/>
        </w:rPr>
        <w:t>门窗框四周与墙体之间应进行密封防水处理。 室内采用防水隔气膜时，角部宜采用折角式粘贴，粘贴应平整、无缝隙和气泡，在断开位置应采用搭接处理；室外采用防水透气膜时，应先粘贴于外门窗框侧边，再粘贴于基层墙体，粘贴应平整、无缝隙和气泡，在断开位置应采用搭接处理； 采用密封胶密封时，应采用粘接性能良好并与全部接触材料相容的中性硅酮耐候密封胶，不应使用丙烯酸类密封膏。打胶前应清洁粘接表面，去除灰尘、油污，粘接面应保持干燥，墙体部位应平整洁净。密封胶的有效厚度应根据接缝宽度确定，但不应小于 5 mm。打胶应平整密实，胶缝应宽度均匀、表面光滑、整洁美观；采用防水涂料时，涂刷宽度及厚度应满足设计要求，不得漏涂。</w:t>
      </w:r>
    </w:p>
    <w:p>
      <w:pPr>
        <w:widowControl/>
        <w:spacing w:line="400" w:lineRule="exact"/>
        <w:ind w:firstLine="480" w:firstLineChars="200"/>
        <w:jc w:val="left"/>
        <w:rPr>
          <w:rFonts w:ascii="宋体" w:hAnsi="宋体" w:cs="宋体"/>
          <w:szCs w:val="24"/>
        </w:rPr>
      </w:pPr>
      <w:r>
        <w:rPr>
          <w:rFonts w:hint="eastAsia" w:cs="Times New Roman"/>
        </w:rPr>
        <w:t>10）</w:t>
      </w:r>
      <w:r>
        <w:rPr>
          <w:rFonts w:hint="eastAsia" w:ascii="宋体" w:hAnsi="宋体" w:cs="宋体"/>
          <w:color w:val="000000"/>
          <w:kern w:val="0"/>
          <w:szCs w:val="24"/>
          <w:lang w:bidi="ar"/>
        </w:rPr>
        <w:t>门窗所在房间验收合格后应根据需要及时清除门窗及型材表面的保护膜，并按照要求进行堆放、处理。</w:t>
      </w:r>
    </w:p>
    <w:p>
      <w:pPr>
        <w:widowControl/>
        <w:spacing w:line="400" w:lineRule="exact"/>
        <w:ind w:firstLine="480" w:firstLineChars="200"/>
        <w:jc w:val="left"/>
        <w:rPr>
          <w:rFonts w:asciiTheme="minorEastAsia" w:hAnsiTheme="minorEastAsia" w:eastAsiaTheme="minorEastAsia"/>
        </w:rPr>
      </w:pPr>
      <w:r>
        <w:rPr>
          <w:rFonts w:hint="eastAsia" w:cs="Times New Roman"/>
        </w:rPr>
        <w:t>11）</w:t>
      </w:r>
      <w:r>
        <w:rPr>
          <w:rFonts w:hint="eastAsia" w:ascii="宋体" w:hAnsi="宋体" w:cs="宋体"/>
          <w:color w:val="000000"/>
          <w:kern w:val="0"/>
          <w:szCs w:val="24"/>
          <w:lang w:bidi="ar"/>
        </w:rPr>
        <w:t>开启扇及五金件安装应符合下列规定： 开启扇及五金件应在工厂内安装完成；开启扇、五金件安装应位置准确、配件齐全、安装牢固； 密封胶条与密封毛条的断面形状及规格尺寸应与型材断面相匹配；单边应整根镶嵌安装，不应拼接，接口位置应避开雨水直接冲刷处；镶嵌后应平整、严密、牢固，不得有脱槽现象；密封胶条交接口应进行粘结处理； 五金件应满足窗的机械力学性能要求和使用功能，易损件应便于更换；五金件安装后的窗框扇搭接量应符合设计要求，各锁点应锁闭有效； 开启角度和方向应符合设计要求；开启扇应启闭灵活、顺畅，无卡滞。</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（四）幕墙</w:t>
      </w:r>
    </w:p>
    <w:p>
      <w:pPr>
        <w:spacing w:line="400" w:lineRule="exact"/>
        <w:ind w:firstLine="420"/>
        <w:rPr>
          <w:rFonts w:ascii="宋体" w:hAnsi="宋体" w:cs="宋体"/>
          <w:color w:val="000000"/>
          <w:kern w:val="0"/>
          <w:szCs w:val="24"/>
          <w:lang w:val="en" w:bidi="ar"/>
        </w:rPr>
      </w:pPr>
      <w:r>
        <w:rPr>
          <w:rFonts w:hint="eastAsia" w:ascii="宋体" w:hAnsi="宋体" w:cs="宋体"/>
          <w:color w:val="000000"/>
          <w:kern w:val="0"/>
          <w:szCs w:val="24"/>
          <w:lang w:bidi="ar"/>
        </w:rPr>
        <w:t>1.</w:t>
      </w:r>
      <w:r>
        <w:rPr>
          <w:rFonts w:hint="eastAsia"/>
          <w:lang w:val="en"/>
        </w:rPr>
        <w:t>幕墙种类为</w:t>
      </w:r>
      <w:r>
        <w:rPr>
          <w:rFonts w:hint="eastAsia"/>
          <w:u w:val="single"/>
        </w:rPr>
        <w:t xml:space="preserve">                         </w:t>
      </w:r>
      <w:r>
        <w:rPr>
          <w:rFonts w:hint="eastAsia"/>
        </w:rPr>
        <w:t>。</w:t>
      </w:r>
    </w:p>
    <w:p>
      <w:pPr>
        <w:widowControl/>
        <w:spacing w:line="400" w:lineRule="exact"/>
        <w:ind w:firstLine="480" w:firstLineChars="200"/>
        <w:jc w:val="left"/>
        <w:rPr>
          <w:rFonts w:ascii="宋体" w:hAnsi="宋体" w:cs="宋体"/>
          <w:color w:val="000000"/>
          <w:kern w:val="0"/>
          <w:szCs w:val="24"/>
          <w:lang w:bidi="ar"/>
        </w:rPr>
      </w:pPr>
      <w:r>
        <w:rPr>
          <w:rFonts w:ascii="宋体" w:hAnsi="宋体" w:cs="宋体"/>
          <w:color w:val="000000"/>
          <w:kern w:val="0"/>
          <w:szCs w:val="24"/>
          <w:lang w:val="en" w:bidi="ar"/>
        </w:rPr>
        <w:t>2</w:t>
      </w:r>
      <w:r>
        <w:rPr>
          <w:rFonts w:hint="eastAsia" w:ascii="宋体" w:hAnsi="宋体" w:cs="宋体"/>
          <w:color w:val="000000"/>
          <w:kern w:val="0"/>
          <w:szCs w:val="24"/>
          <w:lang w:bidi="ar"/>
        </w:rPr>
        <w:t>.幕墙工程执行的施工标准包括</w:t>
      </w:r>
      <w:r>
        <w:rPr>
          <w:rFonts w:hint="eastAsia" w:ascii="宋体" w:hAnsi="宋体" w:cs="宋体"/>
          <w:color w:val="000000"/>
          <w:kern w:val="0"/>
          <w:szCs w:val="24"/>
          <w:u w:val="single"/>
          <w:lang w:bidi="ar"/>
        </w:rPr>
        <w:t xml:space="preserve">                         </w:t>
      </w:r>
      <w:r>
        <w:rPr>
          <w:rFonts w:hint="eastAsia" w:ascii="宋体" w:hAnsi="宋体" w:cs="宋体"/>
          <w:color w:val="000000"/>
          <w:kern w:val="0"/>
          <w:szCs w:val="24"/>
          <w:lang w:bidi="ar"/>
        </w:rPr>
        <w:t>。</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（五）屋面节能工程</w:t>
      </w:r>
    </w:p>
    <w:p>
      <w:pPr>
        <w:tabs>
          <w:tab w:val="left" w:pos="0"/>
        </w:tabs>
        <w:adjustRightInd w:val="0"/>
        <w:snapToGrid w:val="0"/>
        <w:spacing w:line="400" w:lineRule="exact"/>
        <w:ind w:left="403"/>
        <w:rPr>
          <w:rFonts w:asciiTheme="minorEastAsia" w:hAnsiTheme="minorEastAsia" w:eastAsiaTheme="minorEastAsia"/>
        </w:rPr>
      </w:pPr>
      <w:r>
        <w:rPr>
          <w:rFonts w:hint="eastAsia" w:asciiTheme="minorEastAsia" w:hAnsiTheme="minorEastAsia" w:eastAsiaTheme="minorEastAsia"/>
        </w:rPr>
        <w:t>1.屋面保温材料类型：</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tabs>
          <w:tab w:val="left" w:pos="0"/>
        </w:tabs>
        <w:adjustRightInd w:val="0"/>
        <w:snapToGrid w:val="0"/>
        <w:spacing w:line="400" w:lineRule="exact"/>
        <w:ind w:left="403"/>
        <w:rPr>
          <w:rFonts w:cs="Times New Roman" w:asciiTheme="minorEastAsia" w:hAnsiTheme="minorEastAsia" w:eastAsiaTheme="minorEastAsia"/>
        </w:rPr>
      </w:pPr>
      <w:r>
        <w:rPr>
          <w:rFonts w:hint="eastAsia" w:cs="Times New Roman" w:asciiTheme="minorEastAsia" w:hAnsiTheme="minorEastAsia" w:eastAsiaTheme="minorEastAsia"/>
        </w:rPr>
        <w:t>2.屋面保温工程执行的标准：</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Pr>
        <w:tabs>
          <w:tab w:val="left" w:pos="0"/>
        </w:tabs>
        <w:adjustRightInd w:val="0"/>
        <w:snapToGrid w:val="0"/>
        <w:spacing w:line="400" w:lineRule="exact"/>
        <w:ind w:left="403"/>
        <w:rPr>
          <w:rFonts w:asciiTheme="minorEastAsia" w:hAnsiTheme="minorEastAsia" w:eastAsiaTheme="minorEastAsia"/>
        </w:rPr>
      </w:pPr>
      <w:r>
        <w:rPr>
          <w:rFonts w:hint="eastAsia" w:cs="Times New Roman" w:asciiTheme="minorEastAsia" w:hAnsiTheme="minorEastAsia" w:eastAsiaTheme="minorEastAsia"/>
        </w:rPr>
        <w:t>3.</w:t>
      </w:r>
      <w:r>
        <w:rPr>
          <w:rFonts w:hint="eastAsia" w:asciiTheme="minorEastAsia" w:hAnsiTheme="minorEastAsia" w:eastAsiaTheme="minorEastAsia"/>
        </w:rPr>
        <w:t>施工要点</w:t>
      </w:r>
    </w:p>
    <w:p>
      <w:pPr>
        <w:pStyle w:val="43"/>
        <w:spacing w:line="400" w:lineRule="exact"/>
        <w:ind w:firstLine="480"/>
        <w:rPr>
          <w:rFonts w:hint="eastAsia" w:asciiTheme="minorEastAsia" w:hAnsiTheme="minorEastAsia" w:eastAsiaTheme="minorEastAsia"/>
        </w:rPr>
      </w:pPr>
      <w:r>
        <w:rPr>
          <w:rFonts w:hint="eastAsia" w:cs="Times New Roman" w:asciiTheme="minorEastAsia" w:hAnsiTheme="minorEastAsia" w:eastAsiaTheme="minorEastAsia"/>
        </w:rPr>
        <w:t>1</w:t>
      </w:r>
      <w:r>
        <w:rPr>
          <w:rFonts w:hint="eastAsia" w:asciiTheme="minorEastAsia" w:hAnsiTheme="minorEastAsia" w:eastAsiaTheme="minorEastAsia"/>
        </w:rPr>
        <w:t>）保温板在屋面周边靠近女儿墙处设30mm缝隙，中间嵌填密封材料。</w:t>
      </w:r>
    </w:p>
    <w:p>
      <w:pPr>
        <w:pStyle w:val="43"/>
        <w:spacing w:line="400" w:lineRule="exact"/>
        <w:rPr>
          <w:rFonts w:hint="eastAsia" w:asciiTheme="minorEastAsia" w:hAnsiTheme="minorEastAsia" w:eastAsiaTheme="minorEastAsia"/>
          <w:lang w:eastAsia="zh-CN"/>
        </w:rPr>
      </w:pPr>
      <w:r>
        <w:rPr>
          <w:rFonts w:hint="eastAsia" w:cs="Times New Roman" w:asciiTheme="minorEastAsia" w:hAnsiTheme="minorEastAsia" w:eastAsiaTheme="minorEastAsia"/>
          <w:lang w:val="en-US" w:eastAsia="zh-CN"/>
        </w:rPr>
        <w:t>2）</w:t>
      </w:r>
      <w:r>
        <w:rPr>
          <w:rFonts w:hint="eastAsia" w:asciiTheme="minorEastAsia" w:hAnsiTheme="minorEastAsia" w:eastAsiaTheme="minorEastAsia" w:cstheme="minorEastAsia"/>
        </w:rPr>
        <w:t>增加出屋面结构应按设计要求采取相应保温措施，以保障保温连续或达到设计要求</w:t>
      </w:r>
      <w:r>
        <w:rPr>
          <w:rFonts w:hint="eastAsia" w:asciiTheme="minorEastAsia" w:hAnsiTheme="minorEastAsia" w:eastAsiaTheme="minorEastAsia" w:cstheme="minorEastAsia"/>
          <w:lang w:eastAsia="zh-CN"/>
        </w:rPr>
        <w:t>。</w:t>
      </w:r>
    </w:p>
    <w:p>
      <w:pPr>
        <w:pStyle w:val="43"/>
        <w:spacing w:line="400" w:lineRule="exact"/>
        <w:ind w:firstLine="480"/>
        <w:rPr>
          <w:rFonts w:asciiTheme="minorEastAsia" w:hAnsiTheme="minorEastAsia" w:eastAsiaTheme="minorEastAsia"/>
        </w:rPr>
      </w:pPr>
      <w:r>
        <w:rPr>
          <w:rFonts w:hint="eastAsia" w:cs="Times New Roman" w:asciiTheme="minorEastAsia" w:hAnsiTheme="minorEastAsia" w:eastAsiaTheme="minorEastAsia"/>
          <w:lang w:val="en-US" w:eastAsia="zh-CN"/>
        </w:rPr>
        <w:t>3</w:t>
      </w:r>
      <w:r>
        <w:rPr>
          <w:rFonts w:hint="eastAsia" w:asciiTheme="minorEastAsia" w:hAnsiTheme="minorEastAsia" w:eastAsiaTheme="minorEastAsia"/>
        </w:rPr>
        <w:t>）钢结构压型钢板屋面保温板应采用固定件固定于结构板上，固定件数量和间距应符合设计要求，固定件应垂直于屋面压型钢板，穿透波峰长度不小于20mm，在收边和开口部位，应增设收边加强钢板，固定钉固定在加强钢板上。</w:t>
      </w:r>
    </w:p>
    <w:p>
      <w:pPr>
        <w:pStyle w:val="43"/>
        <w:spacing w:line="400" w:lineRule="exact"/>
        <w:ind w:firstLine="480"/>
        <w:rPr>
          <w:rFonts w:asciiTheme="minorEastAsia" w:hAnsiTheme="minorEastAsia" w:eastAsiaTheme="minorEastAsia"/>
        </w:rPr>
      </w:pPr>
      <w:r>
        <w:rPr>
          <w:rFonts w:hint="eastAsia" w:cs="Times New Roman" w:asciiTheme="minorEastAsia" w:hAnsiTheme="minorEastAsia" w:eastAsiaTheme="minorEastAsia"/>
          <w:lang w:val="en-US" w:eastAsia="zh-CN"/>
        </w:rPr>
        <w:t>4</w:t>
      </w:r>
      <w:r>
        <w:rPr>
          <w:rFonts w:hint="eastAsia" w:asciiTheme="minorEastAsia" w:hAnsiTheme="minorEastAsia" w:eastAsiaTheme="minorEastAsia"/>
        </w:rPr>
        <w:t>）在铺设岩棉等纤维块状保温材料后，应及时施保护层及防水层，防止雨淋。</w:t>
      </w:r>
    </w:p>
    <w:p>
      <w:pPr>
        <w:pStyle w:val="43"/>
        <w:spacing w:line="400" w:lineRule="exact"/>
        <w:ind w:firstLine="480"/>
        <w:rPr>
          <w:rFonts w:asciiTheme="minorEastAsia" w:hAnsiTheme="minorEastAsia" w:eastAsiaTheme="minorEastAsia"/>
        </w:rPr>
      </w:pPr>
      <w:r>
        <w:rPr>
          <w:rFonts w:hint="eastAsia" w:cs="Times New Roman" w:asciiTheme="minorEastAsia" w:hAnsiTheme="minorEastAsia" w:eastAsiaTheme="minorEastAsia"/>
          <w:lang w:val="en-US" w:eastAsia="zh-CN"/>
        </w:rPr>
        <w:t>5</w:t>
      </w:r>
      <w:r>
        <w:rPr>
          <w:rFonts w:hint="eastAsia" w:cs="Times New Roman" w:asciiTheme="minorEastAsia" w:hAnsiTheme="minorEastAsia" w:eastAsiaTheme="minorEastAsia"/>
        </w:rPr>
        <w:t>）</w:t>
      </w:r>
      <w:r>
        <w:rPr>
          <w:rFonts w:hint="eastAsia" w:asciiTheme="minorEastAsia" w:hAnsiTheme="minorEastAsia" w:eastAsiaTheme="minorEastAsia"/>
        </w:rPr>
        <w:t>种植屋面不能利用女儿墙做挡墙，应设挡墙，挡墙最低高度高出种植土60mm，挡墙表面宜抹水泥砂浆。挡墙应根据设计要求距离留排水孔，排水孔应铺砂石或聚酯无纱布过滤层，并不得堵塞。</w:t>
      </w:r>
    </w:p>
    <w:p>
      <w:pPr>
        <w:pStyle w:val="43"/>
        <w:spacing w:line="400" w:lineRule="exact"/>
        <w:ind w:firstLine="480"/>
        <w:rPr>
          <w:rFonts w:asciiTheme="minorEastAsia" w:hAnsiTheme="minorEastAsia" w:eastAsiaTheme="minorEastAsia"/>
        </w:rPr>
      </w:pPr>
      <w:r>
        <w:rPr>
          <w:rFonts w:hint="eastAsia" w:cs="Times New Roman" w:asciiTheme="minorEastAsia" w:hAnsiTheme="minorEastAsia" w:eastAsiaTheme="minorEastAsia"/>
          <w:lang w:val="en-US" w:eastAsia="zh-CN"/>
        </w:rPr>
        <w:t>6</w:t>
      </w:r>
      <w:r>
        <w:rPr>
          <w:rFonts w:hint="eastAsia" w:cs="Times New Roman" w:asciiTheme="minorEastAsia" w:hAnsiTheme="minorEastAsia" w:eastAsiaTheme="minorEastAsia"/>
        </w:rPr>
        <w:t>）种植</w:t>
      </w:r>
      <w:r>
        <w:rPr>
          <w:rFonts w:hint="eastAsia" w:asciiTheme="minorEastAsia" w:hAnsiTheme="minorEastAsia" w:eastAsiaTheme="minorEastAsia"/>
        </w:rPr>
        <w:t>屋面女儿墙、周边泛水部位和屋面檐口部位，应设缓冲带，其宽度不应小于300mm，缓冲带可结合卵石带、园路或排水沟等设置。</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（六）供暖节能工程</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1.供暖末端形式：</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 xml:space="preserve"> </w:t>
      </w:r>
    </w:p>
    <w:p>
      <w:pPr>
        <w:tabs>
          <w:tab w:val="left" w:pos="0"/>
        </w:tabs>
        <w:adjustRightInd w:val="0"/>
        <w:snapToGrid w:val="0"/>
        <w:spacing w:line="400" w:lineRule="exact"/>
        <w:ind w:firstLine="480" w:firstLineChars="200"/>
        <w:rPr>
          <w:rFonts w:cs="Times New Roman" w:asciiTheme="minorEastAsia" w:hAnsiTheme="minorEastAsia" w:eastAsiaTheme="minorEastAsia"/>
        </w:rPr>
      </w:pPr>
      <w:r>
        <w:rPr>
          <w:rFonts w:hint="eastAsia" w:asciiTheme="minorEastAsia" w:hAnsiTheme="minorEastAsia" w:eastAsiaTheme="minorEastAsia"/>
        </w:rPr>
        <w:t>2.执行的标准包括：</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tabs>
          <w:tab w:val="left" w:pos="0"/>
        </w:tabs>
        <w:adjustRightInd w:val="0"/>
        <w:snapToGrid w:val="0"/>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3.施工要点</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地面辐射供暖加热管敷设前，应对照施工图纸核定加热管的选型、管径、壁厚，检查外观质量，管内部不得有杂质。</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地面辐射供暖绝热层应铺设在平整的基层上，铺设平整、对接严密如敷设真空镀铝聚</w:t>
      </w:r>
      <w:r>
        <w:rPr>
          <w:rFonts w:hint="eastAsia" w:ascii="宋体" w:hAnsi="宋体" w:cs="宋体"/>
          <w:spacing w:val="1"/>
          <w:szCs w:val="21"/>
          <w:u w:val="single"/>
        </w:rPr>
        <w:t>酯</w:t>
      </w:r>
      <w:r>
        <w:rPr>
          <w:rFonts w:hint="eastAsia" w:asciiTheme="minorEastAsia" w:hAnsiTheme="minorEastAsia" w:eastAsiaTheme="minorEastAsia"/>
        </w:rPr>
        <w:t>薄膜或玻璃布基铝箔贴面层时，除将加热管固定在绝热层上的塑料卡顶穿越外，不得有其他破损。绝热层直接与土壤接触或有潮湿气体侵入的地面，在铺设绝热层之前应先铺一层防潮层。铺设在潮湿房间(如卫生间、厨房和游泳池等)内的楼板上时，填充层以上应做防水层</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低温热水地板辐射供暖系统应有独立的分水器、集水器。水平安装时，宜将分水器安装在上，集水器安装在下，中心距宜为200mm，允许偏差为士10mm，集水器中心距地面应不小于300mm；垂直安装时，下端距地面不应小于150mm。阀门、分水器、集水器组件安装前，应做强度和严密性试验。试验应在每批数量中抽查10%，且不得少于一个。对安装在分水器进口、集水器出口及旁通管上的阀门，应逐个做强度和严密性试验，合格后方可使用。</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（七）通风与空调节能工程</w:t>
      </w:r>
    </w:p>
    <w:p>
      <w:pPr>
        <w:tabs>
          <w:tab w:val="left" w:pos="-119"/>
        </w:tabs>
        <w:adjustRightInd w:val="0"/>
        <w:snapToGrid w:val="0"/>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1.通风与空调系统施工工程包含</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rPr>
        <w:t>2.工程设备包括</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w:t>
      </w:r>
    </w:p>
    <w:p>
      <w:pPr>
        <w:pStyle w:val="43"/>
        <w:spacing w:line="400" w:lineRule="exact"/>
        <w:ind w:firstLine="480"/>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.执行的标准</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w:t>
      </w:r>
    </w:p>
    <w:p>
      <w:pPr>
        <w:pStyle w:val="43"/>
        <w:tabs>
          <w:tab w:val="left" w:pos="-119"/>
        </w:tabs>
        <w:spacing w:line="400" w:lineRule="exact"/>
        <w:ind w:firstLine="480"/>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4</w:t>
      </w:r>
      <w:r>
        <w:rPr>
          <w:rFonts w:hint="eastAsia" w:cs="Times New Roman" w:asciiTheme="minorEastAsia" w:hAnsiTheme="minorEastAsia" w:eastAsiaTheme="minorEastAsia"/>
        </w:rPr>
        <w:t>.施工要点</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1)支撑保温风管的横担宜设在风管保温层外部，且不得损坏保温层。</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2)保温风管的支、吊架装置宜放在保温层外部，保温风管不得与支、吊托架直接接触，应垫上坚固的隔热防腐材料，其保温厚度与保温层相同，防止产生“冷桥”</w:t>
      </w:r>
    </w:p>
    <w:p>
      <w:pPr>
        <w:pStyle w:val="43"/>
        <w:spacing w:line="400" w:lineRule="exact"/>
        <w:ind w:left="425" w:firstLine="0" w:firstLineChars="0"/>
        <w:rPr>
          <w:rFonts w:asciiTheme="minorEastAsia" w:hAnsiTheme="minorEastAsia" w:eastAsiaTheme="minorEastAsia"/>
        </w:rPr>
      </w:pPr>
      <w:r>
        <w:rPr>
          <w:rFonts w:hint="eastAsia" w:asciiTheme="minorEastAsia" w:hAnsiTheme="minorEastAsia" w:eastAsiaTheme="minorEastAsia"/>
        </w:rPr>
        <w:t>风管制作安装</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3)风管穿越需要封闭的防火、防爆的墙体或楼板时，应设预埋管或防护套管，其钢板厚度不应小于 16mm。风管与防护套管之间，应用不燃且对人体无危害的柔性材料封堵。</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4)硬聚氯乙烯风管的直管段连续长度大于 20m，应按设计要求设置伸缩节;支管的重量不得由干管承受，必须自行设置支、吊架。</w:t>
      </w:r>
    </w:p>
    <w:p>
      <w:pPr>
        <w:pStyle w:val="43"/>
        <w:spacing w:line="400" w:lineRule="exact"/>
        <w:ind w:left="425" w:firstLine="240" w:firstLineChars="100"/>
        <w:rPr>
          <w:rFonts w:asciiTheme="minorEastAsia" w:hAnsiTheme="minorEastAsia" w:eastAsiaTheme="minorEastAsia"/>
        </w:rPr>
      </w:pPr>
      <w:r>
        <w:rPr>
          <w:rFonts w:hint="eastAsia" w:asciiTheme="minorEastAsia" w:hAnsiTheme="minorEastAsia" w:eastAsiaTheme="minorEastAsia"/>
        </w:rPr>
        <w:t>5）风管系统的主风管安装完毕，尚未连接风口和支风管前，应以主干管为主进行风管系统的严密性试验。低压系统风管采用漏光法检测。</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6）风机进、出口应通过软短管与风管连接，进、出风管应有单独的支撑。</w:t>
      </w:r>
    </w:p>
    <w:p>
      <w:pPr>
        <w:pStyle w:val="43"/>
        <w:spacing w:line="400" w:lineRule="exact"/>
        <w:ind w:left="567" w:firstLine="0" w:firstLineChars="0"/>
        <w:rPr>
          <w:rFonts w:asciiTheme="minorEastAsia" w:hAnsiTheme="minorEastAsia" w:eastAsiaTheme="minorEastAsia"/>
        </w:rPr>
      </w:pPr>
      <w:r>
        <w:rPr>
          <w:rFonts w:hint="eastAsia" w:asciiTheme="minorEastAsia" w:hAnsiTheme="minorEastAsia" w:eastAsiaTheme="minorEastAsia"/>
        </w:rPr>
        <w:t>7）轴流风机安装在墙内时，应在土建施工时配合预留孔洞和预埋件，墙外应装带钢丝网的45弯头，或在墙外安装活动百叶窗。</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（八）空调与供暖系统冷热源及管网节能工程</w:t>
      </w:r>
    </w:p>
    <w:p>
      <w:pPr>
        <w:tabs>
          <w:tab w:val="left" w:pos="0"/>
        </w:tabs>
        <w:adjustRightInd w:val="0"/>
        <w:snapToGrid w:val="0"/>
        <w:spacing w:line="400" w:lineRule="exact"/>
        <w:ind w:left="403" w:firstLine="240" w:firstLineChars="100"/>
        <w:rPr>
          <w:rFonts w:asciiTheme="minorEastAsia" w:hAnsiTheme="minorEastAsia" w:eastAsiaTheme="minorEastAsia"/>
          <w:u w:val="single"/>
        </w:rPr>
      </w:pPr>
      <w:r>
        <w:rPr>
          <w:rFonts w:hint="eastAsia" w:asciiTheme="minorEastAsia" w:hAnsiTheme="minorEastAsia" w:eastAsiaTheme="minorEastAsia"/>
        </w:rPr>
        <w:t>1.空调与供暖系统冷热源及管网工程包括：</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43"/>
        <w:spacing w:line="400" w:lineRule="exact"/>
        <w:ind w:left="403" w:firstLine="240" w:firstLineChars="100"/>
        <w:rPr>
          <w:rFonts w:asciiTheme="minorEastAsia" w:hAnsiTheme="minorEastAsia" w:eastAsiaTheme="minorEastAsia"/>
        </w:rPr>
      </w:pPr>
      <w:r>
        <w:rPr>
          <w:rFonts w:hint="eastAsia" w:asciiTheme="minorEastAsia" w:hAnsiTheme="minorEastAsia" w:eastAsiaTheme="minorEastAsia"/>
        </w:rPr>
        <w:t>2.制冷机组形式：</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43"/>
        <w:spacing w:line="400" w:lineRule="exact"/>
        <w:ind w:left="403" w:firstLine="240" w:firstLineChars="100"/>
        <w:rPr>
          <w:rFonts w:cs="Times New Roman" w:asciiTheme="minorEastAsia" w:hAnsiTheme="minorEastAsia" w:eastAsiaTheme="minorEastAsia"/>
        </w:rPr>
      </w:pPr>
      <w:r>
        <w:rPr>
          <w:rFonts w:hint="eastAsia" w:asciiTheme="minorEastAsia" w:hAnsiTheme="minorEastAsia" w:eastAsiaTheme="minorEastAsia"/>
        </w:rPr>
        <w:t>3.执行的标准包括：</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（九）电气与照明节能工程</w:t>
      </w:r>
    </w:p>
    <w:p>
      <w:pPr>
        <w:pStyle w:val="43"/>
        <w:spacing w:line="400" w:lineRule="exact"/>
        <w:ind w:left="403" w:firstLine="240" w:firstLineChars="100"/>
        <w:rPr>
          <w:rFonts w:cs="Times New Roman" w:asciiTheme="minorEastAsia" w:hAnsiTheme="minorEastAsia" w:eastAsiaTheme="minorEastAsia"/>
        </w:rPr>
      </w:pPr>
      <w:r>
        <w:rPr>
          <w:rFonts w:hint="eastAsia" w:cs="Times New Roman" w:asciiTheme="minorEastAsia" w:hAnsiTheme="minorEastAsia" w:eastAsiaTheme="minorEastAsia"/>
        </w:rPr>
        <w:t xml:space="preserve">1.执行的标准包括 </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Pr>
        <w:pStyle w:val="43"/>
        <w:spacing w:line="400" w:lineRule="exact"/>
        <w:ind w:left="403" w:firstLine="240" w:firstLineChars="100"/>
      </w:pPr>
      <w:r>
        <w:rPr>
          <w:rFonts w:hint="eastAsia"/>
        </w:rPr>
        <w:t>2.施工要点</w:t>
      </w:r>
    </w:p>
    <w:p>
      <w:pPr>
        <w:spacing w:line="400" w:lineRule="exact"/>
        <w:ind w:firstLine="480" w:firstLineChars="200"/>
      </w:pPr>
      <w:r>
        <w:rPr>
          <w:rFonts w:hint="eastAsia"/>
        </w:rPr>
        <w:t>1）太阳能系统</w:t>
      </w:r>
    </w:p>
    <w:p>
      <w:pPr>
        <w:spacing w:line="400" w:lineRule="exact"/>
        <w:ind w:firstLine="480" w:firstLineChars="200"/>
        <w:rPr>
          <w:rFonts w:cs="Times New Roman"/>
        </w:rPr>
      </w:pPr>
      <w:r>
        <w:t>太阳能系统应对下列参数进行监测和计量</w:t>
      </w:r>
      <w:r>
        <w:rPr>
          <w:rFonts w:hint="eastAsia"/>
        </w:rPr>
        <w:t>：</w:t>
      </w:r>
      <w:r>
        <w:rPr>
          <w:rFonts w:cs="Times New Roman"/>
        </w:rPr>
        <w:t>太阳能热水系统设备进入施工现场后，由采购单位组织，建设单位、总承包单位、监理单位、太阳能热水系统设备的供应单位参加，按照供货合同及国家、本市有关标准规范进行验收和检验。不符合要求的设备及材料不得安装使用。设备、材料生产厂家提供的质量证明文件和施工单位的进场验收、检验资料与施工记录，按照有关标准规范要求存档。</w:t>
      </w:r>
    </w:p>
    <w:p>
      <w:pPr>
        <w:spacing w:line="400" w:lineRule="exact"/>
        <w:ind w:firstLine="480" w:firstLineChars="200"/>
        <w:rPr>
          <w:rFonts w:cs="Times New Roman"/>
        </w:rPr>
      </w:pPr>
      <w:r>
        <w:rPr>
          <w:rFonts w:cs="Times New Roman"/>
        </w:rPr>
        <w:t>按规定应当安装太阳能热水系统的工程，建设单位组织建筑节能专项验收时，应当包括太阳能热水系统相关内容。</w:t>
      </w:r>
    </w:p>
    <w:p>
      <w:pPr>
        <w:spacing w:line="400" w:lineRule="exact"/>
        <w:ind w:firstLine="480" w:firstLineChars="200"/>
      </w:pPr>
      <w:r>
        <w:t>太阳能系统的施工安装不得破坏建筑物的结构、屋面、地面防水层和附属设施，不得削弱建筑物在寿命期内承受荷载的能力。</w:t>
      </w:r>
    </w:p>
    <w:p>
      <w:pPr>
        <w:spacing w:line="400" w:lineRule="exact"/>
        <w:ind w:firstLine="480" w:firstLineChars="200"/>
      </w:pPr>
      <w:r>
        <w:t>太阳能集热器和太阳能光伏电池板的安装方位角和倾角应对照设计要求进行核查，安装误差应在±3°以内。</w:t>
      </w:r>
    </w:p>
    <w:p>
      <w:pPr>
        <w:numPr>
          <w:ilvl w:val="0"/>
          <w:numId w:val="24"/>
        </w:numPr>
        <w:adjustRightInd w:val="0"/>
        <w:snapToGrid w:val="0"/>
        <w:spacing w:line="400" w:lineRule="exact"/>
        <w:ind w:firstLine="480" w:firstLineChars="200"/>
        <w:rPr>
          <w:rFonts w:cs="Times New Roman"/>
          <w:color w:val="000000"/>
          <w:kern w:val="0"/>
          <w:szCs w:val="24"/>
          <w:lang w:val="zh-CN"/>
        </w:rPr>
      </w:pPr>
      <w:r>
        <w:rPr>
          <w:rFonts w:cs="Times New Roman"/>
          <w:color w:val="000000"/>
          <w:kern w:val="0"/>
          <w:szCs w:val="24"/>
          <w:lang w:val="zh-CN"/>
        </w:rPr>
        <w:t>在工程竣工验收前，应对低压配电电源质量接线检测，主要检测供电电压、电流频率、功率因素、谐波含量，其中供电电压偏差、电压允许波动和闪变、公共电网谐波、三相电压允许不平衡度应符合相应的国家规范。</w:t>
      </w:r>
    </w:p>
    <w:p>
      <w:pPr>
        <w:adjustRightInd w:val="0"/>
        <w:snapToGrid w:val="0"/>
        <w:spacing w:before="163" w:beforeLines="50"/>
        <w:rPr>
          <w:rFonts w:ascii="黑体" w:hAnsi="黑体" w:eastAsia="黑体" w:cs="黑体"/>
        </w:rPr>
      </w:pPr>
      <w:r>
        <w:rPr>
          <w:rFonts w:hint="eastAsia" w:ascii="黑体" w:hAnsi="黑体" w:eastAsia="黑体" w:cs="黑体"/>
          <w:sz w:val="32"/>
          <w:szCs w:val="32"/>
        </w:rPr>
        <w:t xml:space="preserve">  五、绿色建筑</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绿色建筑，在全寿命周期内，节约资源、保护环境、减少污染，为人们提供健康、适用、高效的使用空间，最大限度地实现人与自然和谐共生的高质量建筑。</w:t>
      </w:r>
    </w:p>
    <w:p>
      <w:pPr>
        <w:autoSpaceDE w:val="0"/>
        <w:autoSpaceDN w:val="0"/>
        <w:adjustRightInd w:val="0"/>
        <w:snapToGrid w:val="0"/>
        <w:spacing w:line="400" w:lineRule="exact"/>
        <w:ind w:firstLine="480" w:firstLineChars="200"/>
        <w:jc w:val="left"/>
        <w:rPr>
          <w:rFonts w:cs="Times New Roman"/>
          <w:color w:val="000000"/>
          <w:kern w:val="0"/>
          <w:szCs w:val="24"/>
          <w:lang w:val="zh-CN"/>
        </w:rPr>
      </w:pPr>
      <w:r>
        <w:rPr>
          <w:rFonts w:hint="eastAsia" w:cs="Times New Roman"/>
          <w:color w:val="000000"/>
          <w:kern w:val="0"/>
          <w:szCs w:val="24"/>
        </w:rPr>
        <w:t>绿色性能，涉及建筑安全耐久、健康舒适、生活便利、资源节约（节地、节能、节水、节材）和环境宜居等方面的综合性能。</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（一）绿色建筑施工执行的标准包括</w:t>
      </w:r>
      <w:r>
        <w:rPr>
          <w:rFonts w:hint="eastAsia" w:asciiTheme="minorEastAsia" w:hAnsiTheme="minorEastAsia" w:eastAsiaTheme="minorEastAsia"/>
          <w:b w:val="0"/>
          <w:bCs w:val="0"/>
          <w:u w:val="single"/>
        </w:rPr>
        <w:t xml:space="preserve">                                </w:t>
      </w:r>
      <w:r>
        <w:rPr>
          <w:rFonts w:hint="eastAsia" w:asciiTheme="minorEastAsia" w:hAnsiTheme="minorEastAsia" w:eastAsiaTheme="minorEastAsia"/>
        </w:rPr>
        <w:t>。</w:t>
      </w:r>
    </w:p>
    <w:p>
      <w:pPr>
        <w:pStyle w:val="4"/>
        <w:numPr>
          <w:ilvl w:val="0"/>
          <w:numId w:val="0"/>
        </w:numPr>
        <w:tabs>
          <w:tab w:val="left" w:pos="0"/>
        </w:tabs>
        <w:spacing w:after="0" w:line="400" w:lineRule="exact"/>
        <w:ind w:firstLine="481" w:firstLineChars="200"/>
        <w:rPr>
          <w:rFonts w:asciiTheme="minorEastAsia" w:hAnsiTheme="minorEastAsia" w:eastAsiaTheme="minorEastAsia"/>
        </w:rPr>
      </w:pPr>
      <w:r>
        <w:rPr>
          <w:rFonts w:hint="eastAsia" w:asciiTheme="minorEastAsia" w:hAnsiTheme="minorEastAsia" w:eastAsiaTheme="minorEastAsia"/>
        </w:rPr>
        <w:t>（二）基本要求</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1.绿色建筑工程应按《绿色施工管理规程》等相关标准进行施工和管理，按照施工图设计文件进行施工。</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2.当工程设计变更、工程洽商时，不得降低原绿色建筑设计的目标和性能要求，且不得低于国家及京津冀现行有关绿色建筑标准的规定。</w:t>
      </w:r>
    </w:p>
    <w:p>
      <w:pPr>
        <w:autoSpaceDE w:val="0"/>
        <w:autoSpaceDN w:val="0"/>
        <w:adjustRightInd w:val="0"/>
        <w:snapToGrid w:val="0"/>
        <w:spacing w:line="400" w:lineRule="exact"/>
        <w:ind w:firstLine="480" w:firstLineChars="200"/>
        <w:jc w:val="left"/>
        <w:rPr>
          <w:rFonts w:cs="Times New Roman"/>
          <w:color w:val="000000"/>
          <w:kern w:val="0"/>
          <w:szCs w:val="24"/>
        </w:rPr>
      </w:pPr>
      <w:r>
        <w:rPr>
          <w:rFonts w:hint="eastAsia" w:cs="Times New Roman"/>
          <w:color w:val="000000"/>
          <w:kern w:val="0"/>
          <w:szCs w:val="24"/>
        </w:rPr>
        <w:t>3.《工程质量评估报告》</w:t>
      </w:r>
      <w:r>
        <w:rPr>
          <w:rFonts w:hint="eastAsia" w:cs="Times New Roman"/>
          <w:color w:val="000000"/>
          <w:kern w:val="0"/>
          <w:szCs w:val="24"/>
          <w:highlight w:val="none"/>
          <w:lang w:eastAsia="zh-CN"/>
        </w:rPr>
        <w:t>和《工程竣工验收报告》</w:t>
      </w:r>
      <w:r>
        <w:rPr>
          <w:rFonts w:hint="eastAsia" w:cs="Times New Roman"/>
          <w:color w:val="000000"/>
          <w:kern w:val="0"/>
          <w:szCs w:val="24"/>
          <w:highlight w:val="none"/>
        </w:rPr>
        <w:t>中</w:t>
      </w:r>
      <w:r>
        <w:rPr>
          <w:rFonts w:hint="eastAsia" w:cs="Times New Roman"/>
          <w:color w:val="000000"/>
          <w:kern w:val="0"/>
          <w:szCs w:val="24"/>
        </w:rPr>
        <w:t>，应对绿色建筑实施情况进行说明。</w:t>
      </w:r>
    </w:p>
    <w:p>
      <w:pPr>
        <w:pStyle w:val="4"/>
        <w:numPr>
          <w:ilvl w:val="0"/>
          <w:numId w:val="0"/>
        </w:numPr>
        <w:tabs>
          <w:tab w:val="left" w:pos="0"/>
        </w:tabs>
        <w:spacing w:after="0" w:line="400" w:lineRule="exact"/>
        <w:ind w:firstLine="481" w:firstLineChars="200"/>
        <w:rPr>
          <w:rFonts w:asciiTheme="minorEastAsia" w:hAnsiTheme="minorEastAsia" w:eastAsiaTheme="minorEastAsia"/>
          <w:lang w:val="zh-CN"/>
        </w:rPr>
      </w:pPr>
      <w:r>
        <w:rPr>
          <w:rFonts w:hint="eastAsia" w:asciiTheme="minorEastAsia" w:hAnsiTheme="minorEastAsia" w:eastAsiaTheme="minorEastAsia"/>
          <w:lang w:val="zh-CN"/>
        </w:rPr>
        <w:t>（三）绿色建筑施工应达到指标要求</w:t>
      </w:r>
    </w:p>
    <w:p>
      <w:pPr>
        <w:spacing w:line="400" w:lineRule="exact"/>
        <w:ind w:left="480" w:leftChars="200"/>
        <w:rPr>
          <w:rFonts w:cs="Times New Roman"/>
          <w:color w:val="000000"/>
          <w:kern w:val="0"/>
          <w:szCs w:val="24"/>
        </w:rPr>
      </w:pPr>
      <w:r>
        <w:rPr>
          <w:rFonts w:hint="eastAsia" w:cs="Times New Roman"/>
          <w:color w:val="000000"/>
          <w:kern w:val="0"/>
          <w:szCs w:val="24"/>
        </w:rPr>
        <w:t>1.</w:t>
      </w:r>
      <w:r>
        <w:rPr>
          <w:rFonts w:hint="eastAsia" w:cs="Times New Roman"/>
          <w:color w:val="000000"/>
          <w:kern w:val="0"/>
          <w:szCs w:val="24"/>
          <w:lang w:val="zh-CN"/>
        </w:rPr>
        <w:t>围护结构热工性能的提高比例为</w:t>
      </w:r>
      <w:r>
        <w:rPr>
          <w:rFonts w:hint="eastAsia" w:cs="Times New Roman"/>
          <w:color w:val="000000"/>
          <w:kern w:val="0"/>
          <w:szCs w:val="24"/>
          <w:u w:val="single"/>
        </w:rPr>
        <w:t xml:space="preserve">      </w:t>
      </w:r>
      <w:r>
        <w:rPr>
          <w:rFonts w:hint="eastAsia" w:cs="Times New Roman"/>
          <w:color w:val="000000"/>
          <w:kern w:val="0"/>
          <w:szCs w:val="24"/>
        </w:rPr>
        <w:t>；</w:t>
      </w:r>
      <w:r>
        <w:rPr>
          <w:rFonts w:hint="eastAsia" w:cs="Times New Roman"/>
          <w:color w:val="000000"/>
          <w:kern w:val="0"/>
          <w:szCs w:val="24"/>
          <w:lang w:val="zh-CN"/>
        </w:rPr>
        <w:t>建筑供暖空调负荷降低比例为</w:t>
      </w:r>
      <w:r>
        <w:rPr>
          <w:rFonts w:hint="eastAsia" w:cs="Times New Roman"/>
          <w:color w:val="000000"/>
          <w:kern w:val="0"/>
          <w:szCs w:val="24"/>
          <w:u w:val="single"/>
        </w:rPr>
        <w:t xml:space="preserve">     </w:t>
      </w:r>
      <w:r>
        <w:rPr>
          <w:rFonts w:hint="eastAsia" w:cs="Times New Roman"/>
          <w:color w:val="000000"/>
          <w:kern w:val="0"/>
          <w:szCs w:val="24"/>
        </w:rPr>
        <w:t>。</w:t>
      </w:r>
      <w:r>
        <w:rPr>
          <w:rFonts w:hint="eastAsia" w:cs="Times New Roman"/>
          <w:color w:val="000000"/>
          <w:kern w:val="0"/>
          <w:szCs w:val="24"/>
          <w:lang w:val="zh-CN"/>
        </w:rPr>
        <w:cr/>
      </w:r>
      <w:r>
        <w:rPr>
          <w:rFonts w:hint="eastAsia" w:cs="Times New Roman"/>
          <w:color w:val="000000"/>
          <w:kern w:val="0"/>
          <w:szCs w:val="24"/>
        </w:rPr>
        <w:t>2.</w:t>
      </w:r>
      <w:r>
        <w:rPr>
          <w:rFonts w:hint="eastAsia" w:cs="Times New Roman"/>
          <w:color w:val="000000"/>
          <w:kern w:val="0"/>
          <w:szCs w:val="24"/>
          <w:lang w:val="zh-CN"/>
        </w:rPr>
        <w:t>节水器具用水效率等级为</w:t>
      </w:r>
      <w:r>
        <w:rPr>
          <w:rFonts w:hint="eastAsia" w:cs="Times New Roman"/>
          <w:color w:val="000000"/>
          <w:kern w:val="0"/>
          <w:szCs w:val="24"/>
          <w:u w:val="single"/>
        </w:rPr>
        <w:t xml:space="preserve">         </w:t>
      </w:r>
      <w:r>
        <w:rPr>
          <w:rFonts w:hint="eastAsia" w:cs="Times New Roman"/>
          <w:color w:val="000000"/>
          <w:kern w:val="0"/>
          <w:szCs w:val="24"/>
        </w:rPr>
        <w:t xml:space="preserve"> 。</w:t>
      </w:r>
    </w:p>
    <w:p>
      <w:pPr>
        <w:spacing w:line="400" w:lineRule="exact"/>
        <w:ind w:firstLine="480" w:firstLineChars="200"/>
        <w:rPr>
          <w:rFonts w:cs="Times New Roman"/>
          <w:color w:val="000000"/>
          <w:kern w:val="0"/>
          <w:szCs w:val="24"/>
        </w:rPr>
      </w:pPr>
      <w:r>
        <w:rPr>
          <w:rFonts w:hint="eastAsia" w:cs="Times New Roman"/>
          <w:color w:val="000000"/>
          <w:kern w:val="0"/>
          <w:szCs w:val="24"/>
        </w:rPr>
        <w:t>3.</w:t>
      </w:r>
      <w:r>
        <w:rPr>
          <w:rFonts w:hint="eastAsia" w:cs="Times New Roman"/>
          <w:color w:val="000000"/>
          <w:kern w:val="0"/>
          <w:szCs w:val="24"/>
          <w:lang w:val="zh-CN"/>
        </w:rPr>
        <w:t>室内主要空气污染物浓度降低比例为</w:t>
      </w:r>
      <w:r>
        <w:rPr>
          <w:rFonts w:hint="eastAsia" w:cs="Times New Roman"/>
          <w:color w:val="000000"/>
          <w:kern w:val="0"/>
          <w:szCs w:val="24"/>
          <w:u w:val="single"/>
        </w:rPr>
        <w:t xml:space="preserve">      </w:t>
      </w:r>
      <w:r>
        <w:rPr>
          <w:rFonts w:hint="eastAsia" w:cs="Times New Roman"/>
          <w:color w:val="000000"/>
          <w:kern w:val="0"/>
          <w:szCs w:val="24"/>
        </w:rPr>
        <w:t>%。</w:t>
      </w:r>
    </w:p>
    <w:p>
      <w:pPr>
        <w:spacing w:line="400" w:lineRule="exact"/>
        <w:ind w:left="480" w:leftChars="200"/>
        <w:rPr>
          <w:rFonts w:cs="Times New Roman"/>
          <w:color w:val="000000"/>
          <w:kern w:val="0"/>
          <w:szCs w:val="24"/>
        </w:rPr>
      </w:pPr>
      <w:r>
        <w:rPr>
          <w:rFonts w:hint="eastAsia" w:cs="Times New Roman"/>
          <w:color w:val="000000"/>
          <w:kern w:val="0"/>
          <w:szCs w:val="24"/>
        </w:rPr>
        <w:t>4.</w:t>
      </w:r>
      <w:r>
        <w:rPr>
          <w:rFonts w:hint="eastAsia" w:cs="Times New Roman"/>
          <w:color w:val="000000"/>
          <w:kern w:val="0"/>
          <w:szCs w:val="24"/>
          <w:lang w:val="zh-CN"/>
        </w:rPr>
        <w:t>住宅建筑外窗传热系数降低比例为</w:t>
      </w:r>
      <w:r>
        <w:rPr>
          <w:rFonts w:hint="eastAsia" w:cs="Times New Roman"/>
          <w:color w:val="000000"/>
          <w:kern w:val="0"/>
          <w:szCs w:val="24"/>
          <w:u w:val="single"/>
        </w:rPr>
        <w:t xml:space="preserve">     </w:t>
      </w:r>
      <w:r>
        <w:rPr>
          <w:rFonts w:hint="eastAsia" w:cs="Times New Roman"/>
          <w:color w:val="000000"/>
          <w:kern w:val="0"/>
          <w:szCs w:val="24"/>
        </w:rPr>
        <w:t>%。</w:t>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5.</w:t>
      </w:r>
      <w:r>
        <w:rPr>
          <w:rFonts w:hint="eastAsia" w:cs="Times New Roman"/>
          <w:color w:val="000000"/>
          <w:kern w:val="0"/>
          <w:szCs w:val="24"/>
          <w:lang w:val="zh-CN"/>
        </w:rPr>
        <w:t>住宅建筑隔声性能达到</w:t>
      </w:r>
      <w:r>
        <w:rPr>
          <w:rFonts w:hint="eastAsia" w:cs="Times New Roman"/>
          <w:color w:val="000000"/>
          <w:kern w:val="0"/>
          <w:szCs w:val="24"/>
          <w:u w:val="single"/>
        </w:rPr>
        <w:t xml:space="preserve">          </w:t>
      </w:r>
      <w:r>
        <w:rPr>
          <w:rFonts w:hint="eastAsia" w:cs="Times New Roman"/>
          <w:color w:val="000000"/>
          <w:kern w:val="0"/>
          <w:szCs w:val="24"/>
        </w:rPr>
        <w:t>。</w:t>
      </w:r>
      <w:r>
        <w:rPr>
          <w:rFonts w:hint="eastAsia" w:cs="Times New Roman"/>
          <w:color w:val="000000"/>
          <w:kern w:val="0"/>
          <w:szCs w:val="24"/>
          <w:lang w:val="zh-CN"/>
        </w:rPr>
        <w:tab/>
      </w:r>
    </w:p>
    <w:p>
      <w:pPr>
        <w:spacing w:line="400" w:lineRule="exact"/>
        <w:ind w:firstLine="480" w:firstLineChars="200"/>
        <w:rPr>
          <w:rFonts w:cs="Times New Roman"/>
          <w:color w:val="000000"/>
          <w:kern w:val="0"/>
          <w:szCs w:val="24"/>
          <w:lang w:val="zh-CN"/>
        </w:rPr>
      </w:pPr>
      <w:r>
        <w:rPr>
          <w:rFonts w:hint="eastAsia" w:cs="Times New Roman"/>
          <w:color w:val="000000"/>
          <w:kern w:val="0"/>
          <w:szCs w:val="24"/>
        </w:rPr>
        <w:t>6.</w:t>
      </w:r>
      <w:r>
        <w:rPr>
          <w:rFonts w:hint="eastAsia" w:cs="Times New Roman"/>
          <w:color w:val="000000"/>
          <w:kern w:val="0"/>
          <w:szCs w:val="24"/>
          <w:lang w:val="zh-CN"/>
        </w:rPr>
        <w:t>碳减排技术措施为</w:t>
      </w:r>
      <w:r>
        <w:rPr>
          <w:rFonts w:hint="eastAsia" w:cs="Times New Roman"/>
          <w:color w:val="000000"/>
          <w:kern w:val="0"/>
          <w:szCs w:val="24"/>
          <w:u w:val="single"/>
        </w:rPr>
        <w:t xml:space="preserve">                  </w:t>
      </w:r>
      <w:r>
        <w:rPr>
          <w:rFonts w:hint="eastAsia" w:cs="Times New Roman"/>
          <w:color w:val="000000"/>
          <w:kern w:val="0"/>
          <w:szCs w:val="24"/>
        </w:rPr>
        <w:t>。</w:t>
      </w:r>
      <w:r>
        <w:rPr>
          <w:rFonts w:hint="eastAsia" w:cs="Times New Roman"/>
          <w:color w:val="000000"/>
          <w:kern w:val="0"/>
          <w:szCs w:val="24"/>
          <w:lang w:val="zh-CN"/>
        </w:rPr>
        <w:t xml:space="preserve">                                         </w:t>
      </w:r>
    </w:p>
    <w:p>
      <w:pPr>
        <w:pStyle w:val="43"/>
        <w:spacing w:line="400" w:lineRule="exact"/>
        <w:ind w:firstLine="480"/>
        <w:rPr>
          <w:rFonts w:cs="Times New Roman"/>
          <w:color w:val="FF0000"/>
          <w:kern w:val="0"/>
          <w:szCs w:val="24"/>
        </w:rPr>
      </w:pPr>
      <w:r>
        <w:rPr>
          <w:rFonts w:hint="eastAsia" w:cs="Times New Roman"/>
          <w:color w:val="000000"/>
          <w:kern w:val="0"/>
          <w:szCs w:val="24"/>
        </w:rPr>
        <w:t>附：《绿色建筑施工图设计集成表》</w:t>
      </w:r>
      <w:r>
        <w:rPr>
          <w:rFonts w:hint="eastAsia" w:cs="Times New Roman"/>
          <w:color w:val="FF0000"/>
          <w:kern w:val="0"/>
          <w:szCs w:val="24"/>
        </w:rPr>
        <w:t>（从施工图设计信息导入）</w:t>
      </w:r>
    </w:p>
    <w:p>
      <w:pPr>
        <w:pStyle w:val="43"/>
        <w:spacing w:line="400" w:lineRule="exact"/>
        <w:ind w:firstLine="480"/>
        <w:rPr>
          <w:rFonts w:cs="Times New Roman"/>
        </w:rPr>
      </w:pPr>
      <w:r>
        <w:rPr>
          <w:rFonts w:hint="eastAsia" w:cs="Times New Roman"/>
        </w:rPr>
        <w:t>1）</w:t>
      </w:r>
      <w:r>
        <w:rPr>
          <w:rFonts w:cs="Times New Roman"/>
        </w:rPr>
        <w:t>基本规定</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57"/>
        <w:gridCol w:w="1964"/>
        <w:gridCol w:w="1931"/>
        <w:gridCol w:w="199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技术要求</w:t>
            </w:r>
          </w:p>
        </w:tc>
        <w:tc>
          <w:tcPr>
            <w:tcW w:w="1931" w:type="dxa"/>
            <w:vAlign w:val="center"/>
          </w:tcPr>
          <w:p>
            <w:pPr>
              <w:snapToGrid w:val="0"/>
              <w:spacing w:line="276" w:lineRule="auto"/>
              <w:rPr>
                <w:rFonts w:cs="Times New Roman"/>
                <w:color w:val="000000"/>
                <w:kern w:val="0"/>
                <w:szCs w:val="24"/>
              </w:rPr>
            </w:pPr>
            <w:r>
              <w:rPr>
                <w:rFonts w:cs="Times New Roman"/>
                <w:color w:val="000000"/>
                <w:kern w:val="0"/>
                <w:szCs w:val="24"/>
              </w:rPr>
              <w:t>一星级</w:t>
            </w:r>
          </w:p>
        </w:tc>
        <w:tc>
          <w:tcPr>
            <w:tcW w:w="1994" w:type="dxa"/>
            <w:vAlign w:val="center"/>
          </w:tcPr>
          <w:p>
            <w:pPr>
              <w:snapToGrid w:val="0"/>
              <w:spacing w:line="276" w:lineRule="auto"/>
              <w:rPr>
                <w:rFonts w:cs="Times New Roman"/>
                <w:color w:val="000000"/>
                <w:kern w:val="0"/>
                <w:szCs w:val="24"/>
              </w:rPr>
            </w:pPr>
            <w:r>
              <w:rPr>
                <w:rFonts w:cs="Times New Roman"/>
                <w:color w:val="000000"/>
                <w:kern w:val="0"/>
                <w:szCs w:val="24"/>
              </w:rPr>
              <w:t>二星级</w:t>
            </w:r>
          </w:p>
        </w:tc>
        <w:tc>
          <w:tcPr>
            <w:tcW w:w="1931" w:type="dxa"/>
            <w:vAlign w:val="center"/>
          </w:tcPr>
          <w:p>
            <w:pPr>
              <w:snapToGrid w:val="0"/>
              <w:spacing w:line="276" w:lineRule="auto"/>
              <w:rPr>
                <w:rFonts w:cs="Times New Roman"/>
                <w:color w:val="000000"/>
                <w:kern w:val="0"/>
                <w:szCs w:val="24"/>
              </w:rPr>
            </w:pPr>
            <w:r>
              <w:rPr>
                <w:rFonts w:cs="Times New Roman"/>
                <w:color w:val="000000"/>
                <w:kern w:val="0"/>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szCs w:val="24"/>
              </w:rPr>
            </w:pPr>
            <w:r>
              <w:rPr>
                <w:rFonts w:cs="Times New Roman"/>
                <w:szCs w:val="24"/>
              </w:rPr>
              <w:t>围护结构热工性能的提高比例，或建筑供暖空调负荷降低比例</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围护结构提高5%</w:t>
            </w:r>
          </w:p>
          <w:p>
            <w:pPr>
              <w:snapToGrid w:val="0"/>
              <w:spacing w:line="276" w:lineRule="auto"/>
              <w:rPr>
                <w:rFonts w:cs="Times New Roman"/>
              </w:rPr>
            </w:pPr>
            <w:r>
              <w:rPr>
                <w:rFonts w:ascii="宋体" w:hAnsi="宋体"/>
              </w:rPr>
              <w:sym w:font="Wingdings 2" w:char="00A3"/>
            </w:r>
            <w:r>
              <w:rPr>
                <w:rFonts w:hint="eastAsia" w:cs="Times New Roman"/>
              </w:rPr>
              <w:t>负荷降低5%</w:t>
            </w:r>
          </w:p>
        </w:tc>
        <w:tc>
          <w:tcPr>
            <w:tcW w:w="1994"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围护结构提高10%</w:t>
            </w:r>
          </w:p>
          <w:p>
            <w:pPr>
              <w:snapToGrid w:val="0"/>
              <w:spacing w:line="276" w:lineRule="auto"/>
              <w:rPr>
                <w:rFonts w:cs="Times New Roman"/>
              </w:rPr>
            </w:pPr>
            <w:r>
              <w:rPr>
                <w:rFonts w:ascii="宋体" w:hAnsi="宋体"/>
              </w:rPr>
              <w:sym w:font="Wingdings 2" w:char="00A3"/>
            </w:r>
            <w:r>
              <w:rPr>
                <w:rFonts w:cs="Times New Roman"/>
              </w:rPr>
              <w:t>负荷降低10%</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围护结构提高20%</w:t>
            </w:r>
          </w:p>
          <w:p>
            <w:pPr>
              <w:snapToGrid w:val="0"/>
              <w:spacing w:line="276" w:lineRule="auto"/>
              <w:rPr>
                <w:rFonts w:cs="Times New Roman"/>
              </w:rPr>
            </w:pPr>
            <w:r>
              <w:rPr>
                <w:rFonts w:ascii="宋体" w:hAnsi="宋体"/>
              </w:rPr>
              <w:sym w:font="Wingdings 2" w:char="00A3"/>
            </w:r>
            <w:r>
              <w:rPr>
                <w:rFonts w:hint="eastAsia" w:cs="Times New Roman"/>
              </w:rPr>
              <w:t>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节水器具用水效率等级</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3</w:t>
            </w:r>
            <w:r>
              <w:rPr>
                <w:rFonts w:cs="Times New Roman"/>
              </w:rPr>
              <w:t>级</w:t>
            </w:r>
          </w:p>
        </w:tc>
        <w:tc>
          <w:tcPr>
            <w:tcW w:w="3925" w:type="dxa"/>
            <w:gridSpan w:val="2"/>
            <w:vAlign w:val="center"/>
          </w:tcPr>
          <w:p>
            <w:pPr>
              <w:snapToGrid w:val="0"/>
              <w:spacing w:line="276" w:lineRule="auto"/>
              <w:jc w:val="center"/>
              <w:rPr>
                <w:rFonts w:cs="Times New Roman"/>
              </w:rPr>
            </w:pPr>
            <w:r>
              <w:rPr>
                <w:rFonts w:ascii="宋体" w:hAnsi="宋体"/>
              </w:rPr>
              <w:sym w:font="Wingdings 2" w:char="00A3"/>
            </w:r>
            <w:r>
              <w:rPr>
                <w:rFonts w:cs="Times New Roma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室内主要空气污染物浓度降低比例</w:t>
            </w:r>
          </w:p>
        </w:tc>
        <w:tc>
          <w:tcPr>
            <w:tcW w:w="1931" w:type="dxa"/>
            <w:vAlign w:val="center"/>
          </w:tcPr>
          <w:p>
            <w:pPr>
              <w:snapToGrid w:val="0"/>
              <w:spacing w:line="276" w:lineRule="auto"/>
              <w:rPr>
                <w:rFonts w:cs="Times New Roman"/>
              </w:rPr>
            </w:pPr>
            <w:r>
              <w:rPr>
                <w:rFonts w:cs="Times New Roman"/>
              </w:rPr>
              <w:sym w:font="Wingdings 2" w:char="00A3"/>
            </w:r>
            <w:r>
              <w:rPr>
                <w:rFonts w:cs="Times New Roman"/>
              </w:rPr>
              <w:t>10%</w:t>
            </w:r>
          </w:p>
        </w:tc>
        <w:tc>
          <w:tcPr>
            <w:tcW w:w="3925" w:type="dxa"/>
            <w:gridSpan w:val="2"/>
            <w:vAlign w:val="center"/>
          </w:tcPr>
          <w:p>
            <w:pPr>
              <w:snapToGrid w:val="0"/>
              <w:spacing w:line="276" w:lineRule="auto"/>
              <w:jc w:val="center"/>
              <w:rPr>
                <w:rFonts w:cs="Times New Roman"/>
              </w:rPr>
            </w:pPr>
            <w:r>
              <w:rPr>
                <w:rFonts w:ascii="宋体" w:hAnsi="宋体"/>
              </w:rPr>
              <w:sym w:font="Wingdings 2" w:char="00A3"/>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21" w:type="dxa"/>
            <w:gridSpan w:val="2"/>
            <w:vAlign w:val="center"/>
          </w:tcPr>
          <w:p>
            <w:pPr>
              <w:snapToGrid w:val="0"/>
              <w:spacing w:line="276" w:lineRule="auto"/>
              <w:rPr>
                <w:rFonts w:cs="Times New Roman"/>
                <w:color w:val="000000"/>
                <w:kern w:val="0"/>
                <w:szCs w:val="24"/>
              </w:rPr>
            </w:pPr>
            <w:r>
              <w:rPr>
                <w:rFonts w:cs="Times New Roman"/>
                <w:color w:val="000000"/>
                <w:kern w:val="0"/>
                <w:szCs w:val="24"/>
              </w:rPr>
              <w:t>外窗气密性能</w:t>
            </w:r>
          </w:p>
        </w:tc>
        <w:tc>
          <w:tcPr>
            <w:tcW w:w="5856" w:type="dxa"/>
            <w:gridSpan w:val="3"/>
            <w:vAlign w:val="center"/>
          </w:tcPr>
          <w:p>
            <w:pPr>
              <w:snapToGrid w:val="0"/>
              <w:spacing w:line="276" w:lineRule="auto"/>
              <w:jc w:val="left"/>
              <w:rPr>
                <w:rFonts w:ascii="宋体" w:hAnsi="宋体"/>
              </w:rPr>
            </w:pPr>
            <w:r>
              <w:rPr>
                <w:rFonts w:cs="Times New Roman"/>
              </w:rPr>
              <w:t>符合国家</w:t>
            </w:r>
            <w:r>
              <w:rPr>
                <w:rFonts w:hint="eastAsia" w:cs="Times New Roman"/>
              </w:rPr>
              <w:t>和京津冀</w:t>
            </w:r>
            <w:r>
              <w:rPr>
                <w:rFonts w:cs="Times New Roman"/>
              </w:rPr>
              <w:t>现行相关节能设计标准的规定，且外窗洞口与外窗本体的结合部位应严密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trPr>
        <w:tc>
          <w:tcPr>
            <w:tcW w:w="1857" w:type="dxa"/>
            <w:vMerge w:val="restart"/>
            <w:vAlign w:val="center"/>
          </w:tcPr>
          <w:p>
            <w:pPr>
              <w:snapToGrid w:val="0"/>
              <w:spacing w:line="276" w:lineRule="auto"/>
              <w:rPr>
                <w:rFonts w:cs="Times New Roman"/>
                <w:color w:val="000000"/>
                <w:kern w:val="0"/>
                <w:szCs w:val="24"/>
              </w:rPr>
            </w:pPr>
            <w:r>
              <w:rPr>
                <w:rFonts w:cs="Times New Roman"/>
                <w:color w:val="000000"/>
                <w:kern w:val="0"/>
                <w:szCs w:val="24"/>
              </w:rPr>
              <w:t>住宅建筑</w:t>
            </w:r>
          </w:p>
        </w:tc>
        <w:tc>
          <w:tcPr>
            <w:tcW w:w="1964" w:type="dxa"/>
            <w:vAlign w:val="center"/>
          </w:tcPr>
          <w:p>
            <w:pPr>
              <w:snapToGrid w:val="0"/>
              <w:spacing w:line="276" w:lineRule="auto"/>
              <w:rPr>
                <w:rFonts w:cs="Times New Roman"/>
                <w:color w:val="000000"/>
                <w:kern w:val="0"/>
                <w:szCs w:val="24"/>
              </w:rPr>
            </w:pPr>
            <w:r>
              <w:rPr>
                <w:rFonts w:cs="Times New Roman"/>
                <w:color w:val="000000"/>
                <w:kern w:val="0"/>
                <w:szCs w:val="24"/>
              </w:rPr>
              <w:t>外窗传热系数降低比例</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cs="Times New Roman"/>
              </w:rPr>
              <w:t>5%</w:t>
            </w:r>
          </w:p>
        </w:tc>
        <w:tc>
          <w:tcPr>
            <w:tcW w:w="1994" w:type="dxa"/>
            <w:vAlign w:val="center"/>
          </w:tcPr>
          <w:p>
            <w:pPr>
              <w:snapToGrid w:val="0"/>
              <w:spacing w:line="276" w:lineRule="auto"/>
              <w:rPr>
                <w:rFonts w:cs="Times New Roman"/>
              </w:rPr>
            </w:pPr>
            <w:r>
              <w:rPr>
                <w:rFonts w:ascii="宋体" w:hAnsi="宋体"/>
              </w:rPr>
              <w:sym w:font="Wingdings 2" w:char="00A3"/>
            </w:r>
            <w:r>
              <w:rPr>
                <w:rFonts w:cs="Times New Roman"/>
              </w:rPr>
              <w:t>10%</w:t>
            </w:r>
          </w:p>
        </w:tc>
        <w:tc>
          <w:tcPr>
            <w:tcW w:w="1931" w:type="dxa"/>
            <w:vAlign w:val="center"/>
          </w:tcPr>
          <w:p>
            <w:pPr>
              <w:snapToGrid w:val="0"/>
              <w:spacing w:line="276" w:lineRule="auto"/>
              <w:rPr>
                <w:rFonts w:cs="Times New Roman"/>
              </w:rPr>
            </w:pPr>
            <w:r>
              <w:rPr>
                <w:rFonts w:ascii="宋体" w:hAnsi="宋体"/>
              </w:rPr>
              <w:sym w:font="Wingdings 2" w:char="00A3"/>
            </w:r>
            <w:r>
              <w:rPr>
                <w:rFonts w:hint="eastAsia" w:ascii="宋体" w:hAnsi="宋体"/>
              </w:rPr>
              <w:t>2</w:t>
            </w:r>
            <w:r>
              <w:rPr>
                <w:rFonts w:hint="eastAsia"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rPr>
        <w:tc>
          <w:tcPr>
            <w:tcW w:w="1857" w:type="dxa"/>
            <w:vMerge w:val="continue"/>
            <w:vAlign w:val="center"/>
          </w:tcPr>
          <w:p>
            <w:pPr>
              <w:snapToGrid w:val="0"/>
              <w:spacing w:line="276" w:lineRule="auto"/>
              <w:rPr>
                <w:rFonts w:cs="Times New Roman"/>
                <w:color w:val="000000"/>
                <w:kern w:val="0"/>
                <w:szCs w:val="24"/>
              </w:rPr>
            </w:pPr>
          </w:p>
        </w:tc>
        <w:tc>
          <w:tcPr>
            <w:tcW w:w="1964" w:type="dxa"/>
            <w:vAlign w:val="center"/>
          </w:tcPr>
          <w:p>
            <w:pPr>
              <w:snapToGrid w:val="0"/>
              <w:spacing w:line="276" w:lineRule="auto"/>
              <w:rPr>
                <w:rFonts w:cs="Times New Roman"/>
                <w:color w:val="000000"/>
                <w:kern w:val="0"/>
                <w:szCs w:val="24"/>
              </w:rPr>
            </w:pPr>
            <w:r>
              <w:rPr>
                <w:rFonts w:cs="Times New Roman"/>
                <w:color w:val="000000"/>
                <w:kern w:val="0"/>
                <w:szCs w:val="24"/>
              </w:rPr>
              <w:t>隔声性能</w:t>
            </w:r>
          </w:p>
        </w:tc>
        <w:tc>
          <w:tcPr>
            <w:tcW w:w="1931" w:type="dxa"/>
            <w:vAlign w:val="center"/>
          </w:tcPr>
          <w:p>
            <w:pPr>
              <w:snapToGrid w:val="0"/>
              <w:spacing w:line="276" w:lineRule="auto"/>
              <w:rPr>
                <w:rFonts w:cs="Times New Roman"/>
              </w:rPr>
            </w:pPr>
            <w:r>
              <w:rPr>
                <w:rFonts w:hint="eastAsia" w:cs="Times New Roman"/>
              </w:rPr>
              <w:t>—</w:t>
            </w:r>
          </w:p>
        </w:tc>
        <w:tc>
          <w:tcPr>
            <w:tcW w:w="1994" w:type="dxa"/>
            <w:vAlign w:val="center"/>
          </w:tcPr>
          <w:p>
            <w:pPr>
              <w:snapToGrid w:val="0"/>
              <w:spacing w:line="276" w:lineRule="auto"/>
              <w:rPr>
                <w:rFonts w:ascii="宋体" w:hAnsi="宋体"/>
              </w:rPr>
            </w:pPr>
            <w:r>
              <w:rPr>
                <w:rFonts w:ascii="宋体" w:hAnsi="宋体"/>
              </w:rPr>
              <w:sym w:font="Wingdings 2" w:char="00A3"/>
            </w:r>
            <w:r>
              <w:rPr>
                <w:rFonts w:cs="Times New Roman"/>
              </w:rPr>
              <w:t>室外与卧室之间分户墙(楼板)两侧卧室之间的空气声隔声性能以及卧室楼板的撞击声隔声性能达到低限标准限值和高要求标准限值的平均值</w:t>
            </w:r>
          </w:p>
        </w:tc>
        <w:tc>
          <w:tcPr>
            <w:tcW w:w="1931" w:type="dxa"/>
            <w:vAlign w:val="center"/>
          </w:tcPr>
          <w:p>
            <w:pPr>
              <w:snapToGrid w:val="0"/>
              <w:spacing w:line="276" w:lineRule="auto"/>
              <w:rPr>
                <w:rFonts w:cs="Times New Roman"/>
              </w:rPr>
            </w:pPr>
            <w:r>
              <w:rPr>
                <w:rFonts w:ascii="宋体" w:hAnsi="宋体"/>
              </w:rPr>
              <w:sym w:font="Wingdings 2" w:char="00A3"/>
            </w:r>
            <w:r>
              <w:rPr>
                <w:rFonts w:cs="Times New Roman"/>
              </w:rPr>
              <w:t>室外与卧室之间分户墙(楼板)两侧卧室之间的空气声隔声性能以及卧室楼板的撞击声隔声性能达到高要求标准限值</w:t>
            </w:r>
          </w:p>
        </w:tc>
      </w:tr>
    </w:tbl>
    <w:p>
      <w:pPr>
        <w:pStyle w:val="43"/>
        <w:spacing w:before="163" w:beforeLines="50" w:line="276" w:lineRule="auto"/>
        <w:ind w:firstLine="480"/>
        <w:rPr>
          <w:rFonts w:cs="Times New Roman"/>
        </w:rPr>
      </w:pPr>
      <w:r>
        <w:rPr>
          <w:rFonts w:hint="eastAsia" w:cs="Times New Roman"/>
        </w:rPr>
        <w:t>2）绿色建筑施工图设计集成表</w:t>
      </w:r>
    </w:p>
    <w:tbl>
      <w:tblPr>
        <w:tblStyle w:val="36"/>
        <w:tblW w:w="5112" w:type="pct"/>
        <w:tblInd w:w="0" w:type="dxa"/>
        <w:tblLayout w:type="fixed"/>
        <w:tblCellMar>
          <w:top w:w="0" w:type="dxa"/>
          <w:left w:w="0" w:type="dxa"/>
          <w:bottom w:w="0" w:type="dxa"/>
          <w:right w:w="0" w:type="dxa"/>
        </w:tblCellMar>
      </w:tblPr>
      <w:tblGrid>
        <w:gridCol w:w="809"/>
        <w:gridCol w:w="256"/>
        <w:gridCol w:w="511"/>
        <w:gridCol w:w="785"/>
        <w:gridCol w:w="1034"/>
        <w:gridCol w:w="1034"/>
        <w:gridCol w:w="1079"/>
        <w:gridCol w:w="888"/>
        <w:gridCol w:w="986"/>
        <w:gridCol w:w="734"/>
        <w:gridCol w:w="813"/>
        <w:gridCol w:w="41"/>
        <w:gridCol w:w="894"/>
      </w:tblGrid>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建设单位</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设计单位</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项目名称</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用地面积</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建设地点</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szCs w:val="24"/>
              </w:rPr>
            </w:pPr>
            <w:r>
              <w:rPr>
                <w:rFonts w:hint="eastAsia" w:ascii="宋体" w:hAnsi="宋体" w:cs="宋体"/>
                <w:color w:val="000000"/>
                <w:kern w:val="0"/>
                <w:szCs w:val="24"/>
                <w:lang w:bidi="ar"/>
              </w:rPr>
              <w:t>建筑高度</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报审时间</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宋体" w:hAnsi="宋体" w:cs="宋体"/>
                <w:color w:val="000000"/>
                <w:kern w:val="0"/>
                <w:szCs w:val="24"/>
                <w:lang w:bidi="ar"/>
              </w:rPr>
            </w:pPr>
            <w:r>
              <w:rPr>
                <w:rFonts w:hint="eastAsia" w:ascii="宋体" w:hAnsi="宋体" w:cs="宋体"/>
                <w:color w:val="000000"/>
                <w:kern w:val="0"/>
                <w:szCs w:val="24"/>
                <w:lang w:bidi="ar"/>
              </w:rPr>
              <w:t>使用性质</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建筑面积</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color w:val="000000"/>
                <w:kern w:val="0"/>
                <w:szCs w:val="24"/>
                <w:lang w:bidi="ar"/>
              </w:rPr>
              <w:t>□单层 □多层 □高层 □超高层</w:t>
            </w: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A.1安全耐久</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A.2健康舒适</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805" w:type="pct"/>
            <w:gridSpan w:val="3"/>
            <w:tcBorders>
              <w:top w:val="single" w:color="000000" w:sz="4" w:space="0"/>
              <w:left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1" w:type="pct"/>
            <w:tcBorders>
              <w:top w:val="single" w:color="000000" w:sz="4" w:space="0"/>
              <w:left w:val="single" w:color="auto"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室内空气质量</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5.2.2</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水质</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5.2.3</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5.2.4</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5.2.5</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耐久</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声环境与光环境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5.2.6</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5.2.7</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4.1.8</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5.2.8</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4.2.9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室内热湿环境</w:t>
            </w: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5.2.9</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5.2.10</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0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5.2.11</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A.3生活便利</w:t>
            </w:r>
          </w:p>
        </w:tc>
        <w:tc>
          <w:tcPr>
            <w:tcW w:w="27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b/>
                <w:bCs/>
                <w:color w:val="000000"/>
                <w:kern w:val="0"/>
                <w:szCs w:val="24"/>
                <w:lang w:bidi="ar"/>
              </w:rPr>
            </w:pPr>
            <w:r>
              <w:rPr>
                <w:rFonts w:hint="eastAsia" w:ascii="宋体" w:hAnsi="宋体" w:cs="宋体"/>
                <w:b/>
                <w:bCs/>
                <w:color w:val="000000"/>
                <w:kern w:val="0"/>
                <w:szCs w:val="24"/>
                <w:lang w:bidi="ar"/>
              </w:rPr>
              <w:t>A.4资源节约</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控制项</w:t>
            </w:r>
          </w:p>
        </w:tc>
        <w:tc>
          <w:tcPr>
            <w:tcW w:w="17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cs="宋体"/>
                <w:color w:val="000000"/>
                <w:szCs w:val="24"/>
              </w:rPr>
            </w:pPr>
            <w:r>
              <w:rPr>
                <w:rFonts w:hint="eastAsia" w:ascii="宋体" w:hAnsi="宋体" w:cs="宋体"/>
                <w:b/>
                <w:bCs/>
                <w:color w:val="000000"/>
                <w:kern w:val="0"/>
                <w:szCs w:val="24"/>
                <w:lang w:bidi="ar"/>
              </w:rPr>
              <w:t>得分项</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结果</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指标</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条文</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编号</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得分</w:t>
            </w:r>
          </w:p>
        </w:tc>
      </w:tr>
      <w:tr>
        <w:tblPrEx>
          <w:tblCellMar>
            <w:top w:w="0" w:type="dxa"/>
            <w:left w:w="0" w:type="dxa"/>
            <w:bottom w:w="0" w:type="dxa"/>
            <w:right w:w="0" w:type="dxa"/>
          </w:tblCellMar>
        </w:tblPrEx>
        <w:trPr>
          <w:trHeight w:val="429"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出行与无障碍服务</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节地与土地利用</w:t>
            </w:r>
          </w:p>
        </w:tc>
        <w:tc>
          <w:tcPr>
            <w:tcW w:w="782"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w:t>
            </w:r>
          </w:p>
        </w:tc>
        <w:tc>
          <w:tcPr>
            <w:tcW w:w="473"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服务设施</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6.2.4</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节能与能源利用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6.2.5</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智慧运行</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6.2.6</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6.2.7</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6.2.8</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6.2.9</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7.2.9</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restart"/>
            <w:tcBorders>
              <w:top w:val="single" w:color="000000" w:sz="4" w:space="0"/>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lang w:val="en"/>
              </w:rPr>
            </w:pPr>
            <w:r>
              <w:rPr>
                <w:rFonts w:hint="eastAsia" w:ascii="宋体" w:hAnsi="宋体" w:cs="宋体"/>
                <w:b/>
                <w:bCs/>
                <w:color w:val="000000"/>
                <w:kern w:val="0"/>
                <w:szCs w:val="24"/>
                <w:lang w:bidi="ar"/>
              </w:rPr>
              <w:t>物业管理</w:t>
            </w: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6.2.10</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b/>
                <w:bCs/>
                <w:color w:val="000000"/>
                <w:kern w:val="0"/>
                <w:szCs w:val="24"/>
                <w:lang w:bidi="ar"/>
              </w:rPr>
              <w:t>□</w:t>
            </w:r>
          </w:p>
        </w:tc>
        <w:tc>
          <w:tcPr>
            <w:tcW w:w="500"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节水与水资源利用</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7.2.10</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6.2.11</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7.2.11</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6.2.12</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7.2.12</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vMerge w:val="continue"/>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6.2.13</w:t>
            </w: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7.2.13</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restart"/>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r>
              <w:rPr>
                <w:rFonts w:hint="eastAsia" w:ascii="宋体" w:hAnsi="宋体" w:cs="宋体"/>
                <w:b/>
                <w:bCs/>
                <w:color w:val="000000"/>
                <w:kern w:val="0"/>
                <w:szCs w:val="24"/>
                <w:lang w:bidi="ar"/>
              </w:rPr>
              <w:t>节材与绿色建材</w:t>
            </w: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7.2.14</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7.2.15</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7.2.16</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7.2.17</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ind w:firstLine="367"/>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398" w:type="pct"/>
            <w:tcBorders>
              <w:left w:val="single" w:color="000000" w:sz="4" w:space="0"/>
              <w:bottom w:val="single" w:color="000000" w:sz="4" w:space="0"/>
              <w:right w:val="single" w:color="000000" w:sz="4" w:space="0"/>
            </w:tcBorders>
            <w:shd w:val="clear" w:color="auto" w:fill="E7E6E6"/>
            <w:vAlign w:val="center"/>
          </w:tcPr>
          <w:p>
            <w:pPr>
              <w:widowControl/>
              <w:spacing w:line="240" w:lineRule="auto"/>
              <w:rPr>
                <w:rFonts w:ascii="宋体" w:hAnsi="宋体" w:cs="宋体"/>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00"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7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7.2.18</w:t>
            </w:r>
          </w:p>
        </w:tc>
        <w:tc>
          <w:tcPr>
            <w:tcW w:w="47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p>
        </w:tc>
      </w:tr>
      <w:tr>
        <w:tblPrEx>
          <w:tblCellMar>
            <w:top w:w="0" w:type="dxa"/>
            <w:left w:w="0" w:type="dxa"/>
            <w:bottom w:w="0" w:type="dxa"/>
            <w:right w:w="0" w:type="dxa"/>
          </w:tblCellMar>
        </w:tblPrEx>
        <w:trPr>
          <w:trHeight w:val="454" w:hRule="atLeast"/>
        </w:trPr>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A.5环境宜居</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A.6提高与创新</w:t>
            </w:r>
          </w:p>
        </w:tc>
        <w:tc>
          <w:tcPr>
            <w:tcW w:w="1756" w:type="pct"/>
            <w:gridSpan w:val="5"/>
            <w:tcBorders>
              <w:top w:val="single" w:color="000000" w:sz="4" w:space="0"/>
              <w:left w:val="single" w:color="auto"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总评得分</w:t>
            </w:r>
          </w:p>
        </w:tc>
      </w:tr>
      <w:tr>
        <w:tblPrEx>
          <w:tblCellMar>
            <w:top w:w="0" w:type="dxa"/>
            <w:left w:w="0" w:type="dxa"/>
            <w:bottom w:w="0" w:type="dxa"/>
            <w:right w:w="0" w:type="dxa"/>
          </w:tblCellMar>
        </w:tblPrEx>
        <w:trPr>
          <w:trHeight w:val="454" w:hRule="atLeast"/>
        </w:trPr>
        <w:tc>
          <w:tcPr>
            <w:tcW w:w="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控制项</w:t>
            </w:r>
          </w:p>
        </w:tc>
        <w:tc>
          <w:tcPr>
            <w:tcW w:w="14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得分项</w:t>
            </w:r>
          </w:p>
        </w:tc>
        <w:tc>
          <w:tcPr>
            <w:tcW w:w="997"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加分项</w:t>
            </w:r>
          </w:p>
        </w:tc>
        <w:tc>
          <w:tcPr>
            <w:tcW w:w="872" w:type="pct"/>
            <w:gridSpan w:val="2"/>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884" w:type="pct"/>
            <w:gridSpan w:val="3"/>
            <w:tcBorders>
              <w:top w:val="single" w:color="000000" w:sz="4" w:space="0"/>
              <w:left w:val="single" w:color="auto"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承诺</w:t>
            </w:r>
            <w:r>
              <w:rPr>
                <w:rFonts w:hint="eastAsia" w:ascii="宋体" w:hAnsi="宋体" w:cs="宋体"/>
                <w:b/>
                <w:bCs/>
                <w:color w:val="000000"/>
                <w:kern w:val="0"/>
                <w:szCs w:val="24"/>
                <w:lang w:bidi="ar"/>
              </w:rPr>
              <w:br w:type="textWrapping"/>
            </w:r>
            <w:r>
              <w:rPr>
                <w:rFonts w:hint="eastAsia" w:ascii="宋体" w:hAnsi="宋体" w:cs="宋体"/>
                <w:b/>
                <w:bCs/>
                <w:color w:val="000000"/>
                <w:kern w:val="0"/>
                <w:szCs w:val="24"/>
                <w:lang w:bidi="ar"/>
              </w:rPr>
              <w:t>结果</w:t>
            </w:r>
          </w:p>
        </w:tc>
      </w:tr>
      <w:tr>
        <w:tblPrEx>
          <w:tblCellMar>
            <w:top w:w="0" w:type="dxa"/>
            <w:left w:w="0" w:type="dxa"/>
            <w:bottom w:w="0" w:type="dxa"/>
            <w:right w:w="0" w:type="dxa"/>
          </w:tblCellMar>
        </w:tblPrEx>
        <w:trPr>
          <w:trHeight w:val="908" w:hRule="atLeast"/>
        </w:trPr>
        <w:tc>
          <w:tcPr>
            <w:tcW w:w="410"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388" w:type="pct"/>
            <w:gridSpan w:val="2"/>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结果</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523" w:type="pct"/>
            <w:tcBorders>
              <w:top w:val="single" w:color="000000" w:sz="4" w:space="0"/>
              <w:left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547"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条文</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编号</w:t>
            </w:r>
          </w:p>
        </w:tc>
        <w:tc>
          <w:tcPr>
            <w:tcW w:w="450" w:type="pct"/>
            <w:tcBorders>
              <w:top w:val="single" w:color="000000" w:sz="4" w:space="0"/>
              <w:left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kern w:val="0"/>
                <w:szCs w:val="24"/>
                <w:lang w:bidi="ar"/>
              </w:rPr>
            </w:pPr>
            <w:r>
              <w:rPr>
                <w:rFonts w:hint="eastAsia" w:ascii="宋体" w:hAnsi="宋体" w:cs="宋体"/>
                <w:b/>
                <w:bCs/>
                <w:color w:val="000000"/>
                <w:kern w:val="0"/>
                <w:szCs w:val="24"/>
                <w:lang w:bidi="ar"/>
              </w:rPr>
              <w:t>承诺</w:t>
            </w:r>
          </w:p>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得分</w:t>
            </w:r>
          </w:p>
        </w:tc>
        <w:tc>
          <w:tcPr>
            <w:tcW w:w="872" w:type="pct"/>
            <w:gridSpan w:val="2"/>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前置条件Q0</w:t>
            </w:r>
          </w:p>
        </w:tc>
        <w:tc>
          <w:tcPr>
            <w:tcW w:w="884" w:type="pct"/>
            <w:gridSpan w:val="3"/>
            <w:tcBorders>
              <w:top w:val="single" w:color="000000" w:sz="4" w:space="0"/>
              <w:left w:val="single" w:color="auto"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FF"/>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场地生态与景观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9.2.1</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安全耐久Q1</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9.2.2</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健康舒适Q2</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8.1.3</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9.2.3</w:t>
            </w:r>
          </w:p>
        </w:tc>
        <w:tc>
          <w:tcPr>
            <w:tcW w:w="450" w:type="pct"/>
            <w:tcBorders>
              <w:top w:val="single" w:color="auto"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生活便利Q3</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8.1.4</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8.2.4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9.2.4</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资源节约Q4</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8.1.5</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室外物理环境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9.2.5</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环境宜居Q5</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8.1.6</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9.2.6</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Style w:val="135"/>
                <w:rFonts w:hint="default"/>
                <w:sz w:val="24"/>
                <w:szCs w:val="24"/>
                <w:lang w:bidi="ar"/>
              </w:rPr>
              <w:t>提高与创新Q</w:t>
            </w:r>
            <w:r>
              <w:rPr>
                <w:rStyle w:val="136"/>
                <w:rFonts w:hint="default"/>
                <w:sz w:val="24"/>
                <w:szCs w:val="24"/>
                <w:lang w:bidi="ar"/>
              </w:rPr>
              <w:t>A</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9.2.7</w:t>
            </w:r>
          </w:p>
        </w:tc>
        <w:tc>
          <w:tcPr>
            <w:tcW w:w="450" w:type="pct"/>
            <w:tcBorders>
              <w:top w:val="single" w:color="000000" w:sz="4" w:space="0"/>
              <w:left w:val="single" w:color="000000" w:sz="4" w:space="0"/>
              <w:bottom w:val="single" w:color="auto"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总分Q</w:t>
            </w:r>
          </w:p>
        </w:tc>
        <w:tc>
          <w:tcPr>
            <w:tcW w:w="884" w:type="pct"/>
            <w:gridSpan w:val="3"/>
            <w:tcBorders>
              <w:top w:val="single" w:color="000000" w:sz="4" w:space="0"/>
              <w:left w:val="single" w:color="000000" w:sz="4" w:space="0"/>
              <w:bottom w:val="single" w:color="000000" w:sz="4" w:space="0"/>
              <w:right w:val="single" w:color="auto" w:sz="4" w:space="0"/>
            </w:tcBorders>
            <w:shd w:val="clear" w:color="auto" w:fill="E7E6E6"/>
            <w:noWrap/>
            <w:vAlign w:val="center"/>
          </w:tcPr>
          <w:p>
            <w:pPr>
              <w:widowControl/>
              <w:spacing w:line="240" w:lineRule="auto"/>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9.2.8</w:t>
            </w:r>
          </w:p>
        </w:tc>
        <w:tc>
          <w:tcPr>
            <w:tcW w:w="450" w:type="pct"/>
            <w:tcBorders>
              <w:top w:val="single" w:color="auto"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b/>
                <w:bCs/>
                <w:color w:val="000000"/>
                <w:szCs w:val="24"/>
              </w:rPr>
            </w:pPr>
          </w:p>
        </w:tc>
        <w:tc>
          <w:tcPr>
            <w:tcW w:w="872" w:type="pct"/>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Cs w:val="24"/>
              </w:rPr>
            </w:pPr>
            <w:r>
              <w:rPr>
                <w:rFonts w:hint="eastAsia" w:ascii="宋体" w:hAnsi="宋体" w:cs="宋体"/>
                <w:b/>
                <w:bCs/>
                <w:color w:val="000000"/>
                <w:kern w:val="0"/>
                <w:szCs w:val="24"/>
                <w:lang w:bidi="ar"/>
              </w:rPr>
              <w:t>绿色建筑等级</w:t>
            </w:r>
          </w:p>
        </w:tc>
        <w:tc>
          <w:tcPr>
            <w:tcW w:w="884" w:type="pct"/>
            <w:gridSpan w:val="3"/>
            <w:vMerge w:val="restart"/>
            <w:tcBorders>
              <w:top w:val="single" w:color="000000" w:sz="4" w:space="0"/>
              <w:left w:val="single" w:color="000000" w:sz="4" w:space="0"/>
              <w:right w:val="single" w:color="auto" w:sz="4" w:space="0"/>
            </w:tcBorders>
            <w:shd w:val="clear" w:color="auto" w:fill="E7E6E6"/>
            <w:noWrap/>
            <w:vAlign w:val="center"/>
          </w:tcPr>
          <w:p>
            <w:pPr>
              <w:widowControl/>
              <w:spacing w:line="240" w:lineRule="auto"/>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p>
          <w:p>
            <w:pPr>
              <w:widowControl/>
              <w:spacing w:line="240" w:lineRule="auto"/>
              <w:rPr>
                <w:rFonts w:ascii="宋体" w:hAnsi="宋体"/>
              </w:rPr>
            </w:pPr>
            <w:r>
              <w:rPr>
                <w:rFonts w:ascii="宋体" w:hAnsi="宋体"/>
              </w:rPr>
              <w:sym w:font="Wingdings 2" w:char="00A3"/>
            </w:r>
            <w:r>
              <w:rPr>
                <w:rFonts w:ascii="宋体" w:hAnsi="宋体"/>
              </w:rPr>
              <w:t xml:space="preserve"> </w:t>
            </w:r>
            <w:r>
              <w:rPr>
                <w:rFonts w:hint="eastAsia" w:ascii="宋体" w:hAnsi="宋体"/>
              </w:rPr>
              <w:t xml:space="preserve">二星级 </w:t>
            </w:r>
            <w:r>
              <w:rPr>
                <w:rFonts w:ascii="宋体" w:hAnsi="宋体"/>
              </w:rPr>
              <w:t xml:space="preserve">   </w:t>
            </w:r>
          </w:p>
          <w:p>
            <w:pPr>
              <w:widowControl/>
              <w:spacing w:line="240" w:lineRule="auto"/>
              <w:rPr>
                <w:rFonts w:ascii="宋体" w:hAnsi="宋体" w:cs="宋体"/>
                <w:color w:val="000000"/>
                <w:szCs w:val="24"/>
              </w:rPr>
            </w:pPr>
            <w:r>
              <w:rPr>
                <w:rFonts w:ascii="宋体" w:hAnsi="宋体"/>
              </w:rPr>
              <w:sym w:font="Wingdings 2" w:char="F0A3"/>
            </w:r>
            <w:r>
              <w:rPr>
                <w:rFonts w:ascii="宋体" w:hAnsi="宋体"/>
              </w:rPr>
              <w:t xml:space="preserve"> </w:t>
            </w:r>
            <w:r>
              <w:rPr>
                <w:rFonts w:hint="eastAsia" w:ascii="宋体" w:hAnsi="宋体"/>
              </w:rPr>
              <w:t>三星级</w:t>
            </w: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r>
              <w:rPr>
                <w:rFonts w:hint="eastAsia" w:ascii="宋体" w:hAnsi="宋体" w:cs="宋体"/>
                <w:color w:val="000000"/>
                <w:kern w:val="0"/>
                <w:szCs w:val="24"/>
                <w:lang w:bidi="ar"/>
              </w:rPr>
              <w:t>8.2.9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9.2.9</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b/>
                <w:bCs/>
                <w:color w:val="000000"/>
                <w:szCs w:val="24"/>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宋体" w:hAnsi="宋体" w:cs="宋体"/>
                <w:color w:val="000000"/>
                <w:szCs w:val="24"/>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rPr>
                <w:rFonts w:ascii="宋体" w:hAnsi="宋体" w:cs="宋体"/>
                <w:color w:val="000000"/>
                <w:szCs w:val="24"/>
              </w:rPr>
            </w:pPr>
          </w:p>
        </w:tc>
        <w:tc>
          <w:tcPr>
            <w:tcW w:w="54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9.2.10</w:t>
            </w:r>
          </w:p>
        </w:tc>
        <w:tc>
          <w:tcPr>
            <w:tcW w:w="4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auto"/>
              <w:rPr>
                <w:rFonts w:ascii="宋体" w:hAnsi="宋体" w:cs="宋体"/>
                <w:color w:val="000000"/>
                <w:szCs w:val="24"/>
              </w:rPr>
            </w:pPr>
          </w:p>
        </w:tc>
        <w:tc>
          <w:tcPr>
            <w:tcW w:w="872"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cs="宋体"/>
                <w:b/>
                <w:bCs/>
                <w:color w:val="000000"/>
                <w:szCs w:val="24"/>
              </w:rPr>
            </w:pPr>
          </w:p>
        </w:tc>
        <w:tc>
          <w:tcPr>
            <w:tcW w:w="884" w:type="pct"/>
            <w:gridSpan w:val="3"/>
            <w:vMerge w:val="continue"/>
            <w:tcBorders>
              <w:left w:val="single" w:color="000000" w:sz="4" w:space="0"/>
              <w:bottom w:val="single" w:color="000000" w:sz="4" w:space="0"/>
              <w:right w:val="single" w:color="auto" w:sz="4" w:space="0"/>
            </w:tcBorders>
            <w:shd w:val="clear" w:color="auto" w:fill="E7E6E6"/>
            <w:noWrap/>
            <w:vAlign w:val="center"/>
          </w:tcPr>
          <w:p>
            <w:pPr>
              <w:widowControl/>
              <w:spacing w:line="240" w:lineRule="auto"/>
              <w:jc w:val="center"/>
              <w:textAlignment w:val="center"/>
              <w:rPr>
                <w:rFonts w:ascii="宋体" w:hAnsi="宋体" w:cs="宋体"/>
                <w:color w:val="000000"/>
                <w:szCs w:val="24"/>
              </w:rPr>
            </w:pPr>
          </w:p>
        </w:tc>
      </w:tr>
      <w:tr>
        <w:tblPrEx>
          <w:tblCellMar>
            <w:top w:w="0" w:type="dxa"/>
            <w:left w:w="0" w:type="dxa"/>
            <w:bottom w:w="0" w:type="dxa"/>
            <w:right w:w="0" w:type="dxa"/>
          </w:tblCellMar>
        </w:tblPrEx>
        <w:trPr>
          <w:trHeight w:val="454" w:hRule="atLeast"/>
        </w:trPr>
        <w:tc>
          <w:tcPr>
            <w:tcW w:w="5000" w:type="pct"/>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ind w:firstLine="480" w:firstLineChars="200"/>
              <w:rPr>
                <w:rFonts w:ascii="楷体_GB2312" w:hAnsi="楷体_GB2312" w:eastAsia="楷体_GB2312" w:cs="楷体_GB2312"/>
              </w:rPr>
            </w:pPr>
            <w:r>
              <w:rPr>
                <w:rFonts w:hint="eastAsia" w:ascii="楷体_GB2312" w:hAnsi="楷体_GB2312" w:eastAsia="楷体_GB2312" w:cs="楷体_GB2312"/>
              </w:rPr>
              <w:t>注：</w:t>
            </w:r>
            <w:r>
              <w:rPr>
                <w:rFonts w:hint="eastAsia" w:ascii="楷体_GB2312" w:hAnsi="楷体_GB2312" w:eastAsia="楷体_GB2312" w:cs="楷体_GB2312"/>
              </w:rPr>
              <w:br w:type="textWrapping"/>
            </w:r>
            <w:r>
              <w:rPr>
                <w:rFonts w:hint="eastAsia" w:ascii="楷体_GB2312" w:hAnsi="楷体_GB2312" w:eastAsia="楷体_GB2312" w:cs="楷体_GB2312"/>
              </w:rPr>
              <w:t>1. 本表由设计单位填写，相关设计人员在相应的签字栏签字，并加盖设计单位报审章，纳入施工图设计文件中；</w:t>
            </w:r>
            <w:r>
              <w:rPr>
                <w:rFonts w:hint="eastAsia" w:ascii="楷体_GB2312" w:hAnsi="楷体_GB2312" w:eastAsia="楷体_GB2312" w:cs="楷体_GB2312"/>
              </w:rPr>
              <w:br w:type="textWrapping"/>
            </w:r>
            <w:r>
              <w:rPr>
                <w:rFonts w:hint="eastAsia" w:ascii="楷体_GB2312" w:hAnsi="楷体_GB2312" w:eastAsia="楷体_GB2312" w:cs="楷体_GB2312"/>
              </w:rPr>
              <w:t>2. 本表的依据是《绿色建筑评价标准》DB/T 825-2021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是否计</w:t>
            </w:r>
            <w:r>
              <w:rPr>
                <w:rFonts w:hint="eastAsia"/>
                <w:highlight w:val="none"/>
              </w:rPr>
              <w:t>划申请绿色建筑标识：</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是</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否（</w:t>
            </w:r>
            <w:r>
              <w:rPr>
                <w:rFonts w:hint="eastAsia"/>
                <w:highlight w:val="none"/>
              </w:rPr>
              <w:t>政府性资金参与投资建设的新建大型公共建筑应当申请绿色建筑标识）</w:t>
            </w:r>
            <w:r>
              <w:rPr>
                <w:rFonts w:hint="eastAsia" w:ascii="楷体_GB2312" w:hAnsi="楷体_GB2312" w:eastAsia="楷体_GB2312" w:cs="楷体_GB2312"/>
              </w:rPr>
              <w:t>；</w:t>
            </w:r>
            <w:r>
              <w:rPr>
                <w:rFonts w:hint="eastAsia" w:ascii="楷体_GB2312" w:hAnsi="楷体_GB2312" w:eastAsia="楷体_GB2312" w:cs="楷体_GB2312"/>
              </w:rPr>
              <w:br w:type="textWrapping"/>
            </w:r>
            <w:r>
              <w:rPr>
                <w:rFonts w:hint="eastAsia" w:ascii="楷体_GB2312" w:hAnsi="楷体_GB2312" w:eastAsia="楷体_GB2312" w:cs="楷体_GB2312"/>
              </w:rPr>
              <w:t>3.</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 个等级的绿色建筑均应满足本标准全部控制项的要求，且每类指标的评分项得分不应小于其评分项满分值的30%；</w:t>
            </w:r>
          </w:p>
          <w:p>
            <w:pPr>
              <w:widowControl/>
              <w:numPr>
                <w:ilvl w:val="0"/>
                <w:numId w:val="16"/>
              </w:numPr>
              <w:spacing w:line="240" w:lineRule="auto"/>
              <w:rPr>
                <w:rFonts w:ascii="楷体_GB2312" w:hAnsi="楷体_GB2312" w:eastAsia="楷体_GB2312" w:cs="楷体_GB2312"/>
              </w:rPr>
            </w:pPr>
            <w:r>
              <w:rPr>
                <w:rFonts w:hint="eastAsia" w:ascii="楷体_GB2312" w:hAnsi="楷体_GB2312" w:eastAsia="楷体_GB2312" w:cs="楷体_GB2312"/>
              </w:rPr>
              <w:t>一星级、二星级、三星级3个等级的绿色建筑均应进行全装修，全装修工程质量、选用材料及产品质量应符合国家现行有关标准的规定；</w:t>
            </w:r>
          </w:p>
          <w:p>
            <w:pPr>
              <w:widowControl/>
              <w:spacing w:line="240" w:lineRule="auto"/>
              <w:rPr>
                <w:rFonts w:ascii="楷体_GB2312" w:hAnsi="楷体_GB2312" w:eastAsia="楷体_GB2312" w:cs="楷体_GB2312"/>
              </w:rPr>
            </w:pPr>
            <w:r>
              <w:rPr>
                <w:rFonts w:hint="eastAsia" w:ascii="楷体_GB2312" w:hAnsi="楷体_GB2312" w:eastAsia="楷体_GB2312" w:cs="楷体_GB2312"/>
              </w:rPr>
              <w:t>3）当总得分分别达到60分、70分、85分且应满足前置条件的要求时，绿色建筑等级分别为一星级、二星级、三星级。</w:t>
            </w:r>
            <w:r>
              <w:rPr>
                <w:rFonts w:hint="eastAsia" w:ascii="楷体_GB2312" w:hAnsi="楷体_GB2312" w:eastAsia="楷体_GB2312" w:cs="楷体_GB2312"/>
              </w:rPr>
              <w:br w:type="textWrapping"/>
            </w:r>
            <w:r>
              <w:rPr>
                <w:rFonts w:hint="eastAsia" w:ascii="楷体_GB2312" w:hAnsi="楷体_GB2312" w:eastAsia="楷体_GB2312" w:cs="楷体_GB2312"/>
              </w:rPr>
              <w:t>4.依据DB/T 825-2021第3.2.7条规定，绿色建筑满足标准中所有控制项的要求时为基本级；</w:t>
            </w:r>
            <w:r>
              <w:rPr>
                <w:rFonts w:hint="eastAsia" w:ascii="楷体_GB2312" w:hAnsi="楷体_GB2312" w:eastAsia="楷体_GB2312" w:cs="楷体_GB2312"/>
              </w:rPr>
              <w:br w:type="textWrapping"/>
            </w:r>
            <w:r>
              <w:rPr>
                <w:rFonts w:hint="eastAsia" w:ascii="楷体_GB2312" w:hAnsi="楷体_GB2312" w:eastAsia="楷体_GB2312" w:cs="楷体_GB2312"/>
              </w:rPr>
              <w:t>5.控制项中，自评达标项在“□”处填“√”，不达标的项“□”不填；</w:t>
            </w:r>
          </w:p>
          <w:p>
            <w:pPr>
              <w:widowControl/>
              <w:spacing w:line="240" w:lineRule="auto"/>
            </w:pPr>
            <w:r>
              <w:rPr>
                <w:rFonts w:hint="eastAsia" w:ascii="楷体_GB2312" w:hAnsi="楷体_GB2312" w:eastAsia="楷体_GB2312" w:cs="楷体_GB2312"/>
                <w:color w:val="000000"/>
                <w:kern w:val="0"/>
                <w:szCs w:val="24"/>
                <w:lang w:bidi="ar"/>
              </w:rPr>
              <w:t>总分计算公式：</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1）控制项全部满足为Q0=400分</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2）提高与创新加分项得分为QA</w:t>
            </w:r>
            <w:r>
              <w:rPr>
                <w:rFonts w:hint="eastAsia" w:ascii="楷体_GB2312" w:hAnsi="楷体_GB2312" w:eastAsia="楷体_GB2312" w:cs="楷体_GB2312"/>
                <w:color w:val="000000"/>
                <w:kern w:val="0"/>
                <w:szCs w:val="24"/>
                <w:lang w:bidi="ar"/>
              </w:rPr>
              <w:br w:type="textWrapping"/>
            </w:r>
            <w:r>
              <w:rPr>
                <w:rFonts w:hint="eastAsia" w:ascii="楷体_GB2312" w:hAnsi="楷体_GB2312" w:eastAsia="楷体_GB2312" w:cs="楷体_GB2312"/>
                <w:color w:val="000000"/>
                <w:kern w:val="0"/>
                <w:szCs w:val="24"/>
                <w:lang w:bidi="ar"/>
              </w:rPr>
              <w:t>3）总分计算方法：Q=(Q0+Q1+Q2+Q3+Q4+Q5+QA)/10</w:t>
            </w:r>
          </w:p>
        </w:tc>
      </w:tr>
    </w:tbl>
    <w:p>
      <w:r>
        <w:rPr>
          <w:b/>
        </w:rPr>
        <w:t xml:space="preserve"> </w:t>
      </w:r>
      <w:r>
        <w:rPr>
          <w:rFonts w:hint="eastAsia"/>
          <w:b/>
        </w:rPr>
        <w:t>3）绿色建筑自评等级达到了xx星级</w:t>
      </w:r>
      <w:r>
        <w:rPr>
          <w:rFonts w:hint="eastAsia"/>
        </w:rPr>
        <w:t>，满足立项所提目标要求。</w:t>
      </w:r>
    </w:p>
    <w:tbl>
      <w:tblPr>
        <w:tblStyle w:val="37"/>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761"/>
        <w:gridCol w:w="2212"/>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分项</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总分</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最低得分</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控制项基础（Q</w:t>
            </w:r>
            <w:r>
              <w:rPr>
                <w:rFonts w:hint="eastAsia" w:ascii="宋体" w:hAnsi="宋体" w:cs="Times New Roman"/>
                <w:color w:val="000000"/>
                <w:kern w:val="0"/>
                <w:szCs w:val="24"/>
                <w:vertAlign w:val="subscript"/>
              </w:rPr>
              <w:t>0</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4</w:t>
            </w:r>
            <w:r>
              <w:rPr>
                <w:rFonts w:ascii="宋体" w:hAnsi="宋体" w:cs="Times New Roman"/>
                <w:color w:val="000000"/>
                <w:kern w:val="0"/>
                <w:szCs w:val="24"/>
              </w:rPr>
              <w:t>00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安全耐久（Q</w:t>
            </w:r>
            <w:r>
              <w:rPr>
                <w:rFonts w:hint="eastAsia" w:ascii="宋体" w:hAnsi="宋体" w:cs="Times New Roman"/>
                <w:color w:val="000000"/>
                <w:kern w:val="0"/>
                <w:szCs w:val="24"/>
                <w:vertAlign w:val="subscript"/>
              </w:rPr>
              <w:t>1</w:t>
            </w:r>
            <w:r>
              <w:rPr>
                <w:rFonts w:hint="eastAsia" w:ascii="宋体" w:hAnsi="宋体" w:cs="Times New Roman"/>
                <w:color w:val="000000"/>
                <w:kern w:val="0"/>
                <w:szCs w:val="24"/>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1"/>
              </w:rPr>
              <w:t>健康舒适（</w:t>
            </w:r>
            <w:r>
              <w:rPr>
                <w:rFonts w:ascii="宋体" w:hAnsi="宋体"/>
              </w:rPr>
              <w:t>Q</w:t>
            </w:r>
            <w:r>
              <w:rPr>
                <w:rFonts w:ascii="宋体" w:hAnsi="宋体"/>
                <w:vertAlign w:val="subscript"/>
              </w:rPr>
              <w:t>2</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生活便利（</w:t>
            </w:r>
            <w:r>
              <w:rPr>
                <w:rFonts w:ascii="宋体" w:hAnsi="宋体"/>
              </w:rPr>
              <w:t>Q</w:t>
            </w:r>
            <w:r>
              <w:rPr>
                <w:rFonts w:ascii="宋体" w:hAnsi="宋体"/>
                <w:vertAlign w:val="subscript"/>
              </w:rPr>
              <w:t>3</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7</w:t>
            </w:r>
            <w:r>
              <w:rPr>
                <w:rFonts w:ascii="宋体" w:hAnsi="宋体" w:cs="Times New Roman"/>
                <w:color w:val="000000"/>
                <w:kern w:val="0"/>
                <w:szCs w:val="24"/>
              </w:rPr>
              <w:t>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1</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资源节约（</w:t>
            </w:r>
            <w:r>
              <w:rPr>
                <w:rFonts w:ascii="宋体" w:hAnsi="宋体"/>
              </w:rPr>
              <w:t>Q</w:t>
            </w:r>
            <w:r>
              <w:rPr>
                <w:rFonts w:ascii="宋体" w:hAnsi="宋体"/>
                <w:vertAlign w:val="subscript"/>
              </w:rPr>
              <w:t>4</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2</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6</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cs="Times New Roman"/>
                <w:color w:val="000000"/>
                <w:kern w:val="0"/>
                <w:szCs w:val="24"/>
              </w:rPr>
            </w:pPr>
            <w:r>
              <w:rPr>
                <w:rFonts w:ascii="宋体" w:hAnsi="宋体"/>
                <w:bCs/>
                <w:szCs w:val="21"/>
              </w:rPr>
              <w:t>环境宜居（</w:t>
            </w:r>
            <w:r>
              <w:rPr>
                <w:rFonts w:ascii="宋体" w:hAnsi="宋体"/>
              </w:rPr>
              <w:t>Q</w:t>
            </w:r>
            <w:r>
              <w:rPr>
                <w:rFonts w:ascii="宋体" w:hAnsi="宋体"/>
                <w:vertAlign w:val="subscript"/>
              </w:rPr>
              <w:t>5</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3</w:t>
            </w:r>
            <w:r>
              <w:rPr>
                <w:rFonts w:ascii="宋体" w:hAnsi="宋体" w:cs="Times New Roman"/>
                <w:color w:val="000000"/>
                <w:kern w:val="0"/>
                <w:szCs w:val="24"/>
              </w:rPr>
              <w:t>0</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jc w:val="center"/>
              <w:rPr>
                <w:rFonts w:ascii="宋体" w:hAnsi="宋体" w:cs="Times New Roman"/>
                <w:color w:val="000000"/>
                <w:kern w:val="0"/>
                <w:szCs w:val="24"/>
              </w:rPr>
            </w:pPr>
            <w:r>
              <w:rPr>
                <w:rFonts w:ascii="宋体" w:hAnsi="宋体"/>
                <w:bCs/>
                <w:szCs w:val="21"/>
              </w:rPr>
              <w:t>提高与创新加分项（</w:t>
            </w:r>
            <w:r>
              <w:rPr>
                <w:rFonts w:ascii="宋体" w:hAnsi="宋体"/>
              </w:rPr>
              <w:t>Q</w:t>
            </w:r>
            <w:r>
              <w:rPr>
                <w:rFonts w:ascii="宋体" w:hAnsi="宋体"/>
                <w:vertAlign w:val="subscript"/>
              </w:rPr>
              <w:t>A</w:t>
            </w:r>
            <w:r>
              <w:rPr>
                <w:rFonts w:ascii="宋体" w:hAnsi="宋体"/>
                <w:bCs/>
                <w:szCs w:val="21"/>
              </w:rPr>
              <w:t>）</w:t>
            </w:r>
          </w:p>
        </w:tc>
        <w:tc>
          <w:tcPr>
            <w:tcW w:w="89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1</w:t>
            </w:r>
            <w:r>
              <w:rPr>
                <w:rFonts w:ascii="宋体" w:hAnsi="宋体" w:cs="Times New Roman"/>
                <w:color w:val="000000"/>
                <w:kern w:val="0"/>
                <w:szCs w:val="24"/>
              </w:rPr>
              <w:t>00</w:t>
            </w:r>
          </w:p>
        </w:tc>
        <w:tc>
          <w:tcPr>
            <w:tcW w:w="1127"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w:t>
            </w:r>
          </w:p>
        </w:tc>
        <w:tc>
          <w:tcPr>
            <w:tcW w:w="1853" w:type="pct"/>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1"/>
              </w:rPr>
            </w:pPr>
            <w:r>
              <w:rPr>
                <w:rFonts w:hint="eastAsia" w:ascii="宋体" w:hAnsi="宋体"/>
                <w:bCs/>
                <w:szCs w:val="21"/>
              </w:rPr>
              <w:t>自评总分（Q）</w:t>
            </w:r>
          </w:p>
        </w:tc>
        <w:tc>
          <w:tcPr>
            <w:tcW w:w="3878" w:type="pct"/>
            <w:gridSpan w:val="3"/>
            <w:vAlign w:val="center"/>
          </w:tcPr>
          <w:p>
            <w:pPr>
              <w:jc w:val="center"/>
              <w:rPr>
                <w:rFonts w:ascii="宋体" w:hAnsi="宋体" w:cs="Times New Roman"/>
                <w:color w:val="000000"/>
                <w:kern w:val="0"/>
                <w:szCs w:val="24"/>
              </w:rPr>
            </w:pPr>
            <w:r>
              <w:rPr>
                <w:rFonts w:hint="eastAsia" w:ascii="宋体" w:hAnsi="宋体" w:cs="Times New Roman"/>
                <w:color w:val="000000"/>
                <w:kern w:val="0"/>
                <w:szCs w:val="24"/>
              </w:rPr>
              <w:t>x</w:t>
            </w:r>
            <w:r>
              <w:rPr>
                <w:rFonts w:ascii="宋体" w:hAnsi="宋体" w:cs="Times New Roman"/>
                <w:color w:val="000000"/>
                <w:kern w:val="0"/>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jc w:val="center"/>
              <w:rPr>
                <w:rFonts w:ascii="宋体" w:hAnsi="宋体"/>
                <w:bCs/>
                <w:szCs w:val="21"/>
              </w:rPr>
            </w:pPr>
            <w:r>
              <w:rPr>
                <w:rFonts w:hint="eastAsia" w:ascii="宋体" w:hAnsi="宋体"/>
                <w:bCs/>
                <w:szCs w:val="21"/>
              </w:rPr>
              <w:t>自评等级</w:t>
            </w:r>
          </w:p>
        </w:tc>
        <w:tc>
          <w:tcPr>
            <w:tcW w:w="3878" w:type="pct"/>
            <w:gridSpan w:val="3"/>
            <w:vAlign w:val="center"/>
          </w:tcPr>
          <w:p>
            <w:pPr>
              <w:snapToGrid w:val="0"/>
              <w:spacing w:line="240" w:lineRule="auto"/>
              <w:ind w:firstLine="240" w:firstLineChars="100"/>
              <w:rPr>
                <w:rFonts w:ascii="宋体" w:hAnsi="宋体"/>
              </w:rPr>
            </w:pPr>
            <w:r>
              <w:rPr>
                <w:rFonts w:ascii="宋体" w:hAnsi="宋体"/>
              </w:rPr>
              <w:sym w:font="Wingdings 2" w:char="F0A3"/>
            </w:r>
            <w:r>
              <w:rPr>
                <w:rFonts w:ascii="宋体" w:hAnsi="宋体"/>
              </w:rPr>
              <w:t xml:space="preserve"> </w:t>
            </w:r>
            <w:r>
              <w:rPr>
                <w:rFonts w:hint="eastAsia" w:ascii="宋体" w:hAnsi="宋体"/>
              </w:rPr>
              <w:t xml:space="preserve">一星级 </w:t>
            </w:r>
            <w:r>
              <w:rPr>
                <w:rFonts w:ascii="宋体" w:hAnsi="宋体"/>
              </w:rPr>
              <w:t xml:space="preserve">   </w:t>
            </w:r>
            <w:r>
              <w:rPr>
                <w:rFonts w:ascii="宋体" w:hAnsi="宋体"/>
              </w:rPr>
              <w:sym w:font="Wingdings 2" w:char="00A3"/>
            </w:r>
            <w:r>
              <w:rPr>
                <w:rFonts w:ascii="宋体" w:hAnsi="宋体"/>
              </w:rPr>
              <w:t xml:space="preserve"> </w:t>
            </w:r>
            <w:r>
              <w:rPr>
                <w:rFonts w:hint="eastAsia" w:ascii="宋体" w:hAnsi="宋体"/>
              </w:rPr>
              <w:t xml:space="preserve">二星级 </w:t>
            </w:r>
            <w:r>
              <w:rPr>
                <w:rFonts w:ascii="宋体" w:hAnsi="宋体"/>
              </w:rPr>
              <w:t xml:space="preserve">   </w:t>
            </w:r>
            <w:r>
              <w:rPr>
                <w:rFonts w:ascii="宋体" w:hAnsi="宋体"/>
              </w:rPr>
              <w:sym w:font="Wingdings 2" w:char="F0A3"/>
            </w:r>
            <w:r>
              <w:rPr>
                <w:rFonts w:ascii="宋体" w:hAnsi="宋体"/>
              </w:rPr>
              <w:t xml:space="preserve"> </w:t>
            </w:r>
            <w:r>
              <w:rPr>
                <w:rFonts w:hint="eastAsia" w:ascii="宋体" w:hAnsi="宋体"/>
              </w:rPr>
              <w:t>三星级</w:t>
            </w:r>
          </w:p>
        </w:tc>
      </w:tr>
    </w:tbl>
    <w:p>
      <w:pPr>
        <w:pStyle w:val="43"/>
        <w:numPr>
          <w:ilvl w:val="255"/>
          <w:numId w:val="0"/>
        </w:num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六、装配式建筑</w:t>
      </w:r>
    </w:p>
    <w:p>
      <w:pPr>
        <w:pStyle w:val="43"/>
        <w:numPr>
          <w:ilvl w:val="255"/>
          <w:numId w:val="0"/>
        </w:numPr>
        <w:ind w:left="480"/>
        <w:rPr>
          <w:rFonts w:cs="Times New Roman"/>
        </w:rPr>
      </w:pPr>
      <w:r>
        <w:rPr>
          <w:rFonts w:hint="eastAsia" w:cs="Times New Roman"/>
        </w:rPr>
        <w:t>（一）施工执行的标准包括</w:t>
      </w:r>
      <w:r>
        <w:rPr>
          <w:rFonts w:hint="eastAsia" w:cs="Times New Roman"/>
          <w:u w:val="single"/>
        </w:rPr>
        <w:t xml:space="preserve">：                 </w:t>
      </w:r>
      <w:r>
        <w:rPr>
          <w:rFonts w:hint="eastAsia" w:cs="Times New Roman"/>
        </w:rPr>
        <w:t>。</w:t>
      </w:r>
    </w:p>
    <w:p>
      <w:pPr>
        <w:ind w:firstLine="481" w:firstLineChars="200"/>
      </w:pPr>
      <w:r>
        <w:rPr>
          <w:rFonts w:hint="eastAsia"/>
          <w:b/>
        </w:rPr>
        <w:t>（</w:t>
      </w:r>
      <w:r>
        <w:rPr>
          <w:rFonts w:hint="eastAsia"/>
          <w:b/>
          <w:lang w:eastAsia="zh-CN"/>
        </w:rPr>
        <w:t>二</w:t>
      </w:r>
      <w:r>
        <w:rPr>
          <w:rFonts w:hint="eastAsia"/>
          <w:b/>
        </w:rPr>
        <w:t>）技术配置与应用（从施工图设计导入）</w:t>
      </w:r>
    </w:p>
    <w:p>
      <w:pPr>
        <w:ind w:firstLine="480" w:firstLineChars="200"/>
      </w:pPr>
      <w:r>
        <w:rPr>
          <w:rFonts w:hint="eastAsia"/>
        </w:rPr>
        <w:t>1.装配式建筑技术配置表</w:t>
      </w:r>
    </w:p>
    <w:tbl>
      <w:tblPr>
        <w:tblStyle w:val="36"/>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2894"/>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阶段</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技术配置选项</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7"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标准化设计</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标准化模块</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多样化组合</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模数协调</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工厂化生产</w:t>
            </w:r>
          </w:p>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装配化施工</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预制柱</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57"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预制叠合梁</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57" w:type="dxa"/>
            <w:vMerge w:val="continue"/>
            <w:vAlign w:val="center"/>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预制夹心外墙板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预制内墙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叠合楼板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预制女儿墙</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预制楼梯</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叠合阳台</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预制空调板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预制外墙挂板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外墙饰面一体化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整体外墙装配</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无外架施工</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一体化装修</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整体厨房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整体卫生间</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干式地板采暖</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管线、饰面一体化隔墙板</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57" w:type="dxa"/>
            <w:vMerge w:val="continue"/>
          </w:tcPr>
          <w:p>
            <w:pPr>
              <w:pStyle w:val="133"/>
              <w:spacing w:line="360" w:lineRule="exact"/>
              <w:ind w:firstLine="0"/>
              <w:jc w:val="center"/>
              <w:rPr>
                <w:rFonts w:asciiTheme="minorEastAsia" w:hAnsiTheme="minorEastAsia" w:eastAsiaTheme="minorEastAsia"/>
                <w:sz w:val="24"/>
                <w:szCs w:val="24"/>
                <w:lang w:val="en-US" w:eastAsia="zh-CN"/>
              </w:rPr>
            </w:pP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装配式内装修</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57"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信息化管理</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BIM策划与应用</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257"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绿色建筑</w:t>
            </w:r>
          </w:p>
        </w:tc>
        <w:tc>
          <w:tcPr>
            <w:tcW w:w="2894"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绿色星级标准</w:t>
            </w:r>
          </w:p>
        </w:tc>
        <w:tc>
          <w:tcPr>
            <w:tcW w:w="2981" w:type="dxa"/>
            <w:vAlign w:val="center"/>
          </w:tcPr>
          <w:p>
            <w:pPr>
              <w:pStyle w:val="133"/>
              <w:spacing w:line="360" w:lineRule="exact"/>
              <w:ind w:firstLine="0"/>
              <w:jc w:val="center"/>
              <w:rPr>
                <w:rFonts w:asciiTheme="minorEastAsia" w:hAnsiTheme="minorEastAsia" w:eastAsiaTheme="minorEastAsia"/>
                <w:sz w:val="24"/>
                <w:szCs w:val="24"/>
                <w:lang w:val="en-US" w:eastAsia="zh-CN"/>
              </w:rPr>
            </w:pPr>
          </w:p>
        </w:tc>
      </w:tr>
    </w:tbl>
    <w:p>
      <w:pPr>
        <w:pStyle w:val="133"/>
        <w:spacing w:line="36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2.装配式建筑技术应用情况</w:t>
      </w:r>
    </w:p>
    <w:tbl>
      <w:tblPr>
        <w:tblStyle w:val="36"/>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975"/>
        <w:gridCol w:w="2675"/>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gridSpan w:val="2"/>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系统类别</w:t>
            </w:r>
          </w:p>
        </w:tc>
        <w:tc>
          <w:tcPr>
            <w:tcW w:w="26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应用技术</w:t>
            </w: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技术应用范围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结构系统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竖向构件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水平构件</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外围护系统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外围护墙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内装系统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内隔墙</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公共区域</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楼、地面</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厨房</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卫生间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设备与管线系统</w:t>
            </w: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电气</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给排水</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vMerge w:val="continue"/>
            <w:vAlign w:val="center"/>
          </w:tcPr>
          <w:p>
            <w:pPr>
              <w:pStyle w:val="133"/>
              <w:spacing w:line="360" w:lineRule="exact"/>
              <w:ind w:firstLine="0"/>
              <w:jc w:val="center"/>
              <w:rPr>
                <w:rFonts w:asciiTheme="minorEastAsia" w:hAnsiTheme="minorEastAsia" w:eastAsiaTheme="minorEastAsia"/>
                <w:sz w:val="24"/>
                <w:szCs w:val="24"/>
              </w:rPr>
            </w:pPr>
          </w:p>
        </w:tc>
        <w:tc>
          <w:tcPr>
            <w:tcW w:w="1975" w:type="dxa"/>
            <w:vAlign w:val="center"/>
          </w:tcPr>
          <w:p>
            <w:pPr>
              <w:pStyle w:val="133"/>
              <w:spacing w:line="360" w:lineRule="exact"/>
              <w:ind w:firstLine="0"/>
              <w:jc w:val="center"/>
              <w:rPr>
                <w:rFonts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供暖</w:t>
            </w:r>
          </w:p>
        </w:tc>
        <w:tc>
          <w:tcPr>
            <w:tcW w:w="2675" w:type="dxa"/>
            <w:vAlign w:val="center"/>
          </w:tcPr>
          <w:p>
            <w:pPr>
              <w:pStyle w:val="133"/>
              <w:spacing w:line="360" w:lineRule="exact"/>
              <w:ind w:firstLine="0"/>
              <w:jc w:val="center"/>
              <w:rPr>
                <w:rFonts w:asciiTheme="minorEastAsia" w:hAnsiTheme="minorEastAsia" w:eastAsiaTheme="minorEastAsia"/>
                <w:sz w:val="24"/>
                <w:szCs w:val="24"/>
              </w:rPr>
            </w:pPr>
          </w:p>
        </w:tc>
        <w:tc>
          <w:tcPr>
            <w:tcW w:w="3200" w:type="dxa"/>
            <w:vAlign w:val="center"/>
          </w:tcPr>
          <w:p>
            <w:pPr>
              <w:pStyle w:val="133"/>
              <w:spacing w:line="360" w:lineRule="exact"/>
              <w:ind w:firstLine="0"/>
              <w:jc w:val="center"/>
              <w:rPr>
                <w:rFonts w:asciiTheme="minorEastAsia" w:hAnsiTheme="minorEastAsia" w:eastAsiaTheme="minorEastAsia"/>
                <w:sz w:val="24"/>
                <w:szCs w:val="24"/>
              </w:rPr>
            </w:pPr>
          </w:p>
        </w:tc>
      </w:tr>
    </w:tbl>
    <w:p>
      <w:pPr>
        <w:ind w:firstLine="481" w:firstLineChars="200"/>
        <w:rPr>
          <w:rFonts w:hint="eastAsia"/>
          <w:b/>
        </w:rPr>
      </w:pPr>
      <w:r>
        <w:rPr>
          <w:rFonts w:hint="eastAsia"/>
          <w:b/>
          <w:lang w:eastAsia="zh-CN"/>
        </w:rPr>
        <w:t>（三）</w:t>
      </w:r>
      <w:r>
        <w:rPr>
          <w:rFonts w:hint="eastAsia"/>
          <w:b/>
        </w:rPr>
        <w:t>基本规定</w:t>
      </w:r>
    </w:p>
    <w:tbl>
      <w:tblPr>
        <w:tblStyle w:val="37"/>
        <w:tblW w:w="4826"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977"/>
              <w:gridCol w:w="162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jc w:val="center"/>
                    <w:rPr>
                      <w:rFonts w:cs="Times New Roman"/>
                    </w:rPr>
                  </w:pPr>
                  <w:r>
                    <w:rPr>
                      <w:rFonts w:cs="Times New Roman"/>
                    </w:rPr>
                    <w:t>编号</w:t>
                  </w:r>
                </w:p>
              </w:tc>
              <w:tc>
                <w:tcPr>
                  <w:tcW w:w="2680" w:type="pct"/>
                  <w:vAlign w:val="center"/>
                </w:tcPr>
                <w:p>
                  <w:pPr>
                    <w:jc w:val="center"/>
                    <w:rPr>
                      <w:rFonts w:cs="Times New Roman"/>
                    </w:rPr>
                  </w:pPr>
                  <w:r>
                    <w:rPr>
                      <w:rFonts w:cs="Times New Roman"/>
                    </w:rPr>
                    <w:t>技术要求</w:t>
                  </w:r>
                </w:p>
              </w:tc>
              <w:tc>
                <w:tcPr>
                  <w:tcW w:w="1900" w:type="pct"/>
                  <w:gridSpan w:val="2"/>
                  <w:vAlign w:val="center"/>
                </w:tcPr>
                <w:p>
                  <w:pPr>
                    <w:jc w:val="center"/>
                    <w:rPr>
                      <w:rFonts w:cs="Times New Roman"/>
                    </w:rPr>
                  </w:pPr>
                  <w:r>
                    <w:rPr>
                      <w:rFonts w:cs="Times New Roman"/>
                    </w:rPr>
                    <w:t>项目自评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jc w:val="center"/>
                    <w:rPr>
                      <w:rFonts w:cs="Times New Roman"/>
                    </w:rPr>
                  </w:pPr>
                  <w:r>
                    <w:rPr>
                      <w:rFonts w:cs="Times New Roman"/>
                    </w:rPr>
                    <w:t>1</w:t>
                  </w:r>
                </w:p>
              </w:tc>
              <w:tc>
                <w:tcPr>
                  <w:tcW w:w="2680" w:type="pct"/>
                  <w:vAlign w:val="center"/>
                </w:tcPr>
                <w:p>
                  <w:pPr>
                    <w:jc w:val="center"/>
                    <w:rPr>
                      <w:rFonts w:cs="Times New Roman"/>
                    </w:rPr>
                  </w:pPr>
                  <w:r>
                    <w:rPr>
                      <w:rFonts w:cs="Times New Roman"/>
                    </w:rPr>
                    <w:t>装配率</w:t>
                  </w:r>
                </w:p>
              </w:tc>
              <w:tc>
                <w:tcPr>
                  <w:tcW w:w="874" w:type="pct"/>
                  <w:vAlign w:val="center"/>
                </w:tcPr>
                <w:p>
                  <w:pPr>
                    <w:rPr>
                      <w:rFonts w:cs="Times New Roman"/>
                    </w:rPr>
                  </w:pPr>
                  <w:r>
                    <w:rPr>
                      <w:rFonts w:hint="eastAsia" w:cs="Times New Roman"/>
                    </w:rPr>
                    <w:t>设计值：</w:t>
                  </w:r>
                  <w:r>
                    <w:rPr>
                      <w:rFonts w:cs="Times New Roman"/>
                    </w:rPr>
                    <w:t>xxx%</w:t>
                  </w:r>
                </w:p>
              </w:tc>
              <w:tc>
                <w:tcPr>
                  <w:tcW w:w="1026" w:type="pct"/>
                  <w:vAlign w:val="center"/>
                </w:tcPr>
                <w:p>
                  <w:pPr>
                    <w:rPr>
                      <w:rFonts w:cs="Times New Roman"/>
                    </w:rPr>
                  </w:pPr>
                  <w:r>
                    <w:rPr>
                      <w:rFonts w:ascii="宋体" w:hAnsi="宋体"/>
                    </w:rPr>
                    <w:sym w:font="Wingdings 2" w:char="F052"/>
                  </w:r>
                  <w:r>
                    <w:rPr>
                      <w:rFonts w:cs="Times New Roman"/>
                    </w:rPr>
                    <w:t>90%≥装配率≥76%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jc w:val="center"/>
                    <w:rPr>
                      <w:rFonts w:cs="Times New Roman"/>
                    </w:rPr>
                  </w:pPr>
                  <w:r>
                    <w:rPr>
                      <w:rFonts w:cs="Times New Roman"/>
                    </w:rPr>
                    <w:t>2</w:t>
                  </w:r>
                </w:p>
              </w:tc>
              <w:tc>
                <w:tcPr>
                  <w:tcW w:w="2680" w:type="pct"/>
                  <w:vAlign w:val="center"/>
                </w:tcPr>
                <w:p>
                  <w:pPr>
                    <w:rPr>
                      <w:rFonts w:cs="Times New Roman"/>
                    </w:rPr>
                  </w:pPr>
                  <w:r>
                    <w:rPr>
                      <w:rFonts w:cs="Times New Roman"/>
                    </w:rPr>
                    <w:t>主体结构、围护墙和内隔墙、装修和设备管线各部分的评价分值是否</w:t>
                  </w:r>
                  <w:r>
                    <w:rPr>
                      <w:rFonts w:hint="eastAsia" w:cs="Times New Roman"/>
                    </w:rPr>
                    <w:t>不</w:t>
                  </w:r>
                  <w:r>
                    <w:rPr>
                      <w:rFonts w:cs="Times New Roman"/>
                    </w:rPr>
                    <w:t>低于《装配式建筑评价标准》DB11/T1831标准表 4.0.1 中最低分值的要求</w:t>
                  </w:r>
                </w:p>
              </w:tc>
              <w:tc>
                <w:tcPr>
                  <w:tcW w:w="1900" w:type="pct"/>
                  <w:gridSpan w:val="2"/>
                  <w:vAlign w:val="center"/>
                </w:tcPr>
                <w:p>
                  <w:pPr>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tcPr>
                <w:p>
                  <w:pPr>
                    <w:jc w:val="center"/>
                    <w:rPr>
                      <w:rFonts w:cs="Times New Roman"/>
                    </w:rPr>
                  </w:pPr>
                  <w:r>
                    <w:rPr>
                      <w:rFonts w:cs="Times New Roman"/>
                    </w:rPr>
                    <w:t>3</w:t>
                  </w:r>
                </w:p>
              </w:tc>
              <w:tc>
                <w:tcPr>
                  <w:tcW w:w="2680" w:type="pct"/>
                  <w:vAlign w:val="center"/>
                </w:tcPr>
                <w:p>
                  <w:pPr>
                    <w:rPr>
                      <w:rFonts w:cs="Times New Roman"/>
                    </w:rPr>
                  </w:pPr>
                  <w:r>
                    <w:rPr>
                      <w:rFonts w:cs="Times New Roman"/>
                    </w:rPr>
                    <w:t>是否全装修</w:t>
                  </w:r>
                </w:p>
              </w:tc>
              <w:tc>
                <w:tcPr>
                  <w:tcW w:w="1900" w:type="pct"/>
                  <w:gridSpan w:val="2"/>
                  <w:vAlign w:val="center"/>
                </w:tcPr>
                <w:p>
                  <w:pPr>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jc w:val="center"/>
                    <w:rPr>
                      <w:rFonts w:cs="Times New Roman"/>
                    </w:rPr>
                  </w:pPr>
                  <w:r>
                    <w:rPr>
                      <w:rFonts w:cs="Times New Roman"/>
                    </w:rPr>
                    <w:t>4</w:t>
                  </w:r>
                </w:p>
              </w:tc>
              <w:tc>
                <w:tcPr>
                  <w:tcW w:w="2680" w:type="pct"/>
                </w:tcPr>
                <w:p>
                  <w:pPr>
                    <w:rPr>
                      <w:rFonts w:cs="Times New Roman"/>
                    </w:rPr>
                  </w:pPr>
                  <w:r>
                    <w:rPr>
                      <w:rFonts w:cs="Times New Roman"/>
                    </w:rPr>
                    <w:t>主体结构竖向构件中预制的应用比例是否不低于35%</w:t>
                  </w:r>
                </w:p>
              </w:tc>
              <w:tc>
                <w:tcPr>
                  <w:tcW w:w="1900" w:type="pct"/>
                  <w:gridSpan w:val="2"/>
                  <w:vAlign w:val="center"/>
                </w:tcPr>
                <w:p>
                  <w:pPr>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Pr>
                <w:p>
                  <w:pPr>
                    <w:jc w:val="center"/>
                    <w:rPr>
                      <w:rFonts w:cs="Times New Roman"/>
                    </w:rPr>
                  </w:pPr>
                  <w:r>
                    <w:rPr>
                      <w:rFonts w:cs="Times New Roman"/>
                    </w:rPr>
                    <w:t>5</w:t>
                  </w:r>
                </w:p>
              </w:tc>
              <w:tc>
                <w:tcPr>
                  <w:tcW w:w="2680" w:type="pct"/>
                  <w:vAlign w:val="center"/>
                </w:tcPr>
                <w:p>
                  <w:pPr>
                    <w:rPr>
                      <w:rFonts w:cs="Times New Roman"/>
                    </w:rPr>
                  </w:pPr>
                  <w:r>
                    <w:rPr>
                      <w:rFonts w:cs="Times New Roman"/>
                    </w:rPr>
                    <w:t>是否符合现行地方标准《绿色施工管理规程》DB11/T 513 的规定</w:t>
                  </w:r>
                </w:p>
              </w:tc>
              <w:tc>
                <w:tcPr>
                  <w:tcW w:w="1900" w:type="pct"/>
                  <w:gridSpan w:val="2"/>
                  <w:vAlign w:val="center"/>
                </w:tcPr>
                <w:p>
                  <w:pPr>
                    <w:rPr>
                      <w:rFonts w:cs="Times New Roman"/>
                    </w:rPr>
                  </w:pPr>
                  <w:r>
                    <w:rPr>
                      <w:rFonts w:ascii="宋体" w:hAnsi="宋体"/>
                    </w:rPr>
                    <w:sym w:font="Wingdings 2" w:char="F052"/>
                  </w:r>
                  <w:r>
                    <w:rPr>
                      <w:rFonts w:cs="Times New Roman"/>
                    </w:rPr>
                    <w:t xml:space="preserve"> 是</w:t>
                  </w:r>
                  <w:r>
                    <w:rPr>
                      <w:rFonts w:hint="eastAsia" w:cs="Times New Roman"/>
                    </w:rPr>
                    <w:t xml:space="preserve">  </w:t>
                  </w:r>
                  <w:r>
                    <w:rPr>
                      <w:rFonts w:ascii="宋体" w:hAnsi="宋体"/>
                    </w:rPr>
                    <w:sym w:font="Wingdings 2" w:char="F052"/>
                  </w:r>
                  <w:r>
                    <w:rPr>
                      <w:rFonts w:cs="Times New Roman"/>
                    </w:rPr>
                    <w:t xml:space="preserve"> </w:t>
                  </w:r>
                  <w:r>
                    <w:rPr>
                      <w:rFonts w:hint="eastAsia"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jc w:val="center"/>
                    <w:rPr>
                      <w:rFonts w:cs="Times New Roman"/>
                      <w:b/>
                    </w:rPr>
                  </w:pPr>
                  <w:r>
                    <w:rPr>
                      <w:rFonts w:cs="Times New Roman"/>
                      <w:b/>
                    </w:rPr>
                    <w:t>6</w:t>
                  </w:r>
                </w:p>
              </w:tc>
              <w:tc>
                <w:tcPr>
                  <w:tcW w:w="2680" w:type="pct"/>
                  <w:vAlign w:val="center"/>
                </w:tcPr>
                <w:p>
                  <w:pPr>
                    <w:rPr>
                      <w:rFonts w:cs="Times New Roman"/>
                      <w:b/>
                    </w:rPr>
                  </w:pPr>
                  <w:r>
                    <w:rPr>
                      <w:rFonts w:cs="Times New Roman"/>
                      <w:b/>
                    </w:rPr>
                    <w:t>自评装配式建筑评价等级</w:t>
                  </w:r>
                </w:p>
              </w:tc>
              <w:tc>
                <w:tcPr>
                  <w:tcW w:w="1900" w:type="pct"/>
                  <w:gridSpan w:val="2"/>
                  <w:vAlign w:val="center"/>
                </w:tcPr>
                <w:p>
                  <w:pPr>
                    <w:rPr>
                      <w:rFonts w:cs="Times New Roman"/>
                      <w:b/>
                    </w:rPr>
                  </w:pPr>
                  <w:r>
                    <w:rPr>
                      <w:rFonts w:ascii="宋体" w:hAnsi="宋体"/>
                      <w:b/>
                    </w:rPr>
                    <w:sym w:font="Wingdings 2" w:char="F052"/>
                  </w:r>
                  <w:r>
                    <w:rPr>
                      <w:rFonts w:cs="Times New Roman"/>
                      <w:b/>
                    </w:rPr>
                    <w:t xml:space="preserve"> </w:t>
                  </w:r>
                  <w:r>
                    <w:rPr>
                      <w:rFonts w:hint="eastAsia" w:cs="Times New Roman"/>
                      <w:b/>
                    </w:rPr>
                    <w:t>基本级</w:t>
                  </w:r>
                </w:p>
                <w:p>
                  <w:pPr>
                    <w:rPr>
                      <w:rFonts w:cs="Times New Roman"/>
                      <w:b/>
                    </w:rPr>
                  </w:pPr>
                  <w:r>
                    <w:rPr>
                      <w:rFonts w:ascii="宋体" w:hAnsi="宋体"/>
                      <w:b/>
                    </w:rPr>
                    <w:sym w:font="Wingdings 2" w:char="F052"/>
                  </w:r>
                  <w:r>
                    <w:rPr>
                      <w:rFonts w:cs="Times New Roman"/>
                      <w:b/>
                    </w:rPr>
                    <w:t xml:space="preserve"> A(BJ) 级</w:t>
                  </w:r>
                </w:p>
                <w:p>
                  <w:pPr>
                    <w:rPr>
                      <w:rFonts w:cs="Times New Roman"/>
                      <w:b/>
                    </w:rPr>
                  </w:pPr>
                  <w:r>
                    <w:rPr>
                      <w:rFonts w:ascii="宋体" w:hAnsi="宋体"/>
                      <w:b/>
                    </w:rPr>
                    <w:sym w:font="Wingdings 2" w:char="F052"/>
                  </w:r>
                  <w:r>
                    <w:rPr>
                      <w:rFonts w:cs="Times New Roman"/>
                      <w:b/>
                    </w:rPr>
                    <w:t xml:space="preserve"> AA(BJ) 级</w:t>
                  </w:r>
                </w:p>
                <w:p>
                  <w:pPr>
                    <w:rPr>
                      <w:rFonts w:cs="Times New Roman"/>
                      <w:b/>
                    </w:rPr>
                  </w:pPr>
                  <w:r>
                    <w:rPr>
                      <w:rFonts w:ascii="宋体" w:hAnsi="宋体"/>
                      <w:b/>
                    </w:rPr>
                    <w:sym w:font="Wingdings 2" w:char="F052"/>
                  </w:r>
                  <w:r>
                    <w:rPr>
                      <w:rFonts w:cs="Times New Roman"/>
                      <w:b/>
                    </w:rPr>
                    <w:t xml:space="preserve"> AA</w:t>
                  </w:r>
                  <w:r>
                    <w:rPr>
                      <w:rFonts w:hint="eastAsia" w:cs="Times New Roman"/>
                      <w:b/>
                    </w:rPr>
                    <w:t>A</w:t>
                  </w:r>
                  <w:r>
                    <w:rPr>
                      <w:rFonts w:cs="Times New Roman"/>
                      <w:b/>
                    </w:rPr>
                    <w:t>(BJ) 级</w:t>
                  </w:r>
                </w:p>
              </w:tc>
            </w:tr>
          </w:tbl>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43"/>
              <w:ind w:firstLine="0" w:firstLineChars="0"/>
              <w:rPr>
                <w:rFonts w:cs="Times New Roman"/>
              </w:rPr>
            </w:pPr>
            <w:r>
              <w:rPr>
                <w:rFonts w:hint="eastAsia" w:cs="Times New Roman"/>
              </w:rPr>
              <w:t>4.</w:t>
            </w:r>
            <w:r>
              <w:rPr>
                <w:rFonts w:cs="Times New Roman"/>
              </w:rPr>
              <w:t>装配式建筑</w:t>
            </w:r>
            <w:r>
              <w:rPr>
                <w:rFonts w:hint="eastAsia" w:cs="Times New Roman"/>
              </w:rPr>
              <w:t>单体1</w:t>
            </w:r>
            <w:r>
              <w:rPr>
                <w:rFonts w:cs="Times New Roman"/>
              </w:rPr>
              <w:t>方案自评得分表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tbl>
            <w:tblPr>
              <w:tblStyle w:val="3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2"/>
              <w:gridCol w:w="2453"/>
              <w:gridCol w:w="2804"/>
              <w:gridCol w:w="1260"/>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3627" w:type="pct"/>
                  <w:gridSpan w:val="3"/>
                  <w:shd w:val="clear" w:color="auto" w:fill="auto"/>
                  <w:vAlign w:val="center"/>
                </w:tcPr>
                <w:p>
                  <w:pPr>
                    <w:spacing w:line="276" w:lineRule="auto"/>
                    <w:jc w:val="center"/>
                    <w:rPr>
                      <w:rFonts w:cs="Times New Roman"/>
                      <w:b/>
                      <w:szCs w:val="21"/>
                    </w:rPr>
                  </w:pPr>
                  <w:r>
                    <w:rPr>
                      <w:rFonts w:cs="Times New Roman"/>
                      <w:b/>
                      <w:spacing w:val="6"/>
                      <w:szCs w:val="21"/>
                    </w:rPr>
                    <w:t>评</w:t>
                  </w:r>
                  <w:r>
                    <w:rPr>
                      <w:rFonts w:cs="Times New Roman"/>
                      <w:b/>
                      <w:spacing w:val="5"/>
                      <w:szCs w:val="21"/>
                    </w:rPr>
                    <w:t>价项</w:t>
                  </w:r>
                </w:p>
              </w:tc>
              <w:tc>
                <w:tcPr>
                  <w:tcW w:w="678" w:type="pct"/>
                </w:tcPr>
                <w:p>
                  <w:pPr>
                    <w:spacing w:line="276" w:lineRule="auto"/>
                    <w:jc w:val="center"/>
                    <w:rPr>
                      <w:rFonts w:cs="Times New Roman"/>
                      <w:b/>
                      <w:szCs w:val="21"/>
                    </w:rPr>
                  </w:pPr>
                  <w:r>
                    <w:rPr>
                      <w:rFonts w:hint="eastAsia" w:cs="Times New Roman"/>
                      <w:b/>
                      <w:szCs w:val="21"/>
                    </w:rPr>
                    <w:t>设计值</w:t>
                  </w:r>
                </w:p>
              </w:tc>
              <w:tc>
                <w:tcPr>
                  <w:tcW w:w="694" w:type="pct"/>
                  <w:shd w:val="clear" w:color="auto" w:fill="auto"/>
                  <w:vAlign w:val="center"/>
                </w:tcPr>
                <w:p>
                  <w:pPr>
                    <w:spacing w:line="276" w:lineRule="auto"/>
                    <w:jc w:val="center"/>
                    <w:rPr>
                      <w:rFonts w:cs="Times New Roman"/>
                      <w:b/>
                      <w:szCs w:val="21"/>
                    </w:rPr>
                  </w:pPr>
                  <w:r>
                    <w:rPr>
                      <w:rFonts w:cs="Times New Roman"/>
                      <w:b/>
                      <w:szCs w:val="21"/>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98" w:type="pct"/>
                  <w:vMerge w:val="restart"/>
                  <w:tcBorders>
                    <w:bottom w:val="nil"/>
                  </w:tcBorders>
                  <w:shd w:val="clear" w:color="auto" w:fill="auto"/>
                  <w:vAlign w:val="center"/>
                </w:tcPr>
                <w:p>
                  <w:pPr>
                    <w:spacing w:line="276" w:lineRule="auto"/>
                    <w:jc w:val="center"/>
                    <w:rPr>
                      <w:rFonts w:cs="Times New Roman"/>
                      <w:szCs w:val="21"/>
                    </w:rPr>
                  </w:pPr>
                  <w:r>
                    <w:rPr>
                      <w:rFonts w:cs="Times New Roman"/>
                      <w:spacing w:val="7"/>
                      <w:position w:val="14"/>
                      <w:szCs w:val="21"/>
                    </w:rPr>
                    <w:t>主</w:t>
                  </w:r>
                  <w:r>
                    <w:rPr>
                      <w:rFonts w:cs="Times New Roman"/>
                      <w:spacing w:val="5"/>
                      <w:position w:val="14"/>
                      <w:szCs w:val="21"/>
                    </w:rPr>
                    <w:t>体结构</w:t>
                  </w:r>
                </w:p>
                <w:p>
                  <w:pPr>
                    <w:spacing w:line="276" w:lineRule="auto"/>
                    <w:jc w:val="center"/>
                    <w:rPr>
                      <w:rFonts w:cs="Times New Roman"/>
                      <w:szCs w:val="21"/>
                    </w:rPr>
                  </w:pPr>
                  <w:r>
                    <w:rPr>
                      <w:rFonts w:cs="Times New Roman"/>
                      <w:szCs w:val="21"/>
                    </w:rPr>
                    <w:t>Q</w:t>
                  </w:r>
                  <w:r>
                    <w:rPr>
                      <w:rFonts w:cs="Times New Roman"/>
                      <w:spacing w:val="1"/>
                      <w:szCs w:val="21"/>
                    </w:rPr>
                    <w:t>1</w:t>
                  </w:r>
                </w:p>
                <w:p>
                  <w:pPr>
                    <w:spacing w:line="276" w:lineRule="auto"/>
                    <w:jc w:val="center"/>
                    <w:rPr>
                      <w:rFonts w:cs="Times New Roman"/>
                      <w:szCs w:val="21"/>
                    </w:rPr>
                  </w:pPr>
                  <w:r>
                    <w:rPr>
                      <w:rFonts w:cs="Times New Roman"/>
                      <w:spacing w:val="12"/>
                      <w:szCs w:val="21"/>
                    </w:rPr>
                    <w:t>(</w:t>
                  </w:r>
                  <w:r>
                    <w:rPr>
                      <w:rFonts w:cs="Times New Roman"/>
                      <w:spacing w:val="9"/>
                      <w:szCs w:val="21"/>
                    </w:rPr>
                    <w:t>45 分)</w:t>
                  </w:r>
                </w:p>
              </w:tc>
              <w:tc>
                <w:tcPr>
                  <w:tcW w:w="2828" w:type="pct"/>
                  <w:gridSpan w:val="2"/>
                  <w:shd w:val="clear" w:color="auto" w:fill="auto"/>
                  <w:vAlign w:val="center"/>
                </w:tcPr>
                <w:p>
                  <w:pPr>
                    <w:spacing w:line="276" w:lineRule="auto"/>
                    <w:jc w:val="center"/>
                    <w:rPr>
                      <w:rFonts w:cs="Times New Roman"/>
                      <w:szCs w:val="21"/>
                    </w:rPr>
                  </w:pPr>
                  <w:r>
                    <w:rPr>
                      <w:rFonts w:cs="Times New Roman"/>
                      <w:spacing w:val="15"/>
                      <w:szCs w:val="21"/>
                    </w:rPr>
                    <w:t>柱</w:t>
                  </w:r>
                  <w:r>
                    <w:rPr>
                      <w:rFonts w:cs="Times New Roman"/>
                      <w:spacing w:val="8"/>
                      <w:szCs w:val="21"/>
                    </w:rPr>
                    <w:t>、支撑、承重墙、延性墙板</w:t>
                  </w:r>
                  <w:r>
                    <w:rPr>
                      <w:rFonts w:cs="Times New Roman"/>
                      <w:spacing w:val="6"/>
                      <w:szCs w:val="21"/>
                    </w:rPr>
                    <w:t>等竖向构件比例</w:t>
                  </w:r>
                  <w:r>
                    <w:rPr>
                      <w:rFonts w:cs="Times New Roman"/>
                      <w:spacing w:val="6"/>
                      <w:szCs w:val="21"/>
                      <w:vertAlign w:val="superscript"/>
                    </w:rPr>
                    <w:t>*</w:t>
                  </w:r>
                </w:p>
              </w:tc>
              <w:tc>
                <w:tcPr>
                  <w:tcW w:w="678" w:type="pct"/>
                  <w:vAlign w:val="center"/>
                </w:tcPr>
                <w:p>
                  <w:pPr>
                    <w:spacing w:line="276" w:lineRule="auto"/>
                    <w:jc w:val="center"/>
                    <w:rPr>
                      <w:rFonts w:cs="Times New Roman"/>
                      <w:szCs w:val="21"/>
                    </w:rPr>
                  </w:pPr>
                  <w:r>
                    <w:rPr>
                      <w:rFonts w:hint="eastAsia" w:cs="Times New Roman"/>
                      <w:szCs w:val="21"/>
                    </w:rPr>
                    <w:t>xx</w:t>
                  </w:r>
                  <w:r>
                    <w:rPr>
                      <w:rFonts w:cs="Times New Roman"/>
                      <w:szCs w:val="21"/>
                    </w:rPr>
                    <w:t>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98" w:type="pct"/>
                  <w:vMerge w:val="continue"/>
                  <w:tcBorders>
                    <w:top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left"/>
                    <w:rPr>
                      <w:rFonts w:cs="Times New Roman"/>
                      <w:szCs w:val="21"/>
                    </w:rPr>
                  </w:pPr>
                  <w:r>
                    <w:rPr>
                      <w:rFonts w:cs="Times New Roman"/>
                      <w:spacing w:val="15"/>
                      <w:szCs w:val="21"/>
                    </w:rPr>
                    <w:t>梁</w:t>
                  </w:r>
                  <w:r>
                    <w:rPr>
                      <w:rFonts w:cs="Times New Roman"/>
                      <w:spacing w:val="8"/>
                      <w:szCs w:val="21"/>
                    </w:rPr>
                    <w:t>、楼板、屋面板、楼梯、阳</w:t>
                  </w:r>
                  <w:r>
                    <w:rPr>
                      <w:rFonts w:cs="Times New Roman"/>
                      <w:szCs w:val="21"/>
                    </w:rPr>
                    <w:t xml:space="preserve"> </w:t>
                  </w:r>
                  <w:r>
                    <w:rPr>
                      <w:rFonts w:cs="Times New Roman"/>
                      <w:spacing w:val="6"/>
                      <w:szCs w:val="21"/>
                    </w:rPr>
                    <w:t>台、空调板等构</w:t>
                  </w:r>
                  <w:r>
                    <w:rPr>
                      <w:rFonts w:cs="Times New Roman"/>
                      <w:spacing w:val="5"/>
                      <w:szCs w:val="21"/>
                    </w:rPr>
                    <w:t>件比例</w:t>
                  </w:r>
                  <w:r>
                    <w:rPr>
                      <w:rFonts w:cs="Times New Roman"/>
                      <w:spacing w:val="5"/>
                      <w:szCs w:val="21"/>
                      <w:vertAlign w:val="superscript"/>
                    </w:rPr>
                    <w:t>*</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00" w:type="pct"/>
                  <w:gridSpan w:val="5"/>
                  <w:tcBorders>
                    <w:top w:val="nil"/>
                  </w:tcBorders>
                </w:tcPr>
                <w:p>
                  <w:pPr>
                    <w:spacing w:line="276" w:lineRule="auto"/>
                    <w:jc w:val="left"/>
                    <w:rPr>
                      <w:rFonts w:cs="Times New Roman"/>
                      <w:szCs w:val="21"/>
                    </w:rPr>
                  </w:pPr>
                  <w:r>
                    <w:rPr>
                      <w:rFonts w:cs="Times New Roman"/>
                      <w:szCs w:val="21"/>
                    </w:rPr>
                    <w:t>注：主体结构部分最低得分不能低于15分。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restart"/>
                  <w:tcBorders>
                    <w:bottom w:val="nil"/>
                  </w:tcBorders>
                  <w:shd w:val="clear" w:color="auto" w:fill="auto"/>
                  <w:vAlign w:val="center"/>
                </w:tcPr>
                <w:p>
                  <w:pPr>
                    <w:spacing w:line="276" w:lineRule="auto"/>
                    <w:jc w:val="center"/>
                    <w:rPr>
                      <w:rFonts w:cs="Times New Roman"/>
                      <w:szCs w:val="21"/>
                    </w:rPr>
                  </w:pPr>
                  <w:r>
                    <w:rPr>
                      <w:rFonts w:cs="Times New Roman"/>
                      <w:spacing w:val="4"/>
                      <w:szCs w:val="21"/>
                    </w:rPr>
                    <w:t>围</w:t>
                  </w:r>
                  <w:r>
                    <w:rPr>
                      <w:rFonts w:cs="Times New Roman"/>
                      <w:spacing w:val="3"/>
                      <w:szCs w:val="21"/>
                    </w:rPr>
                    <w:t>护</w:t>
                  </w:r>
                  <w:r>
                    <w:rPr>
                      <w:rFonts w:cs="Times New Roman"/>
                      <w:spacing w:val="2"/>
                      <w:szCs w:val="21"/>
                    </w:rPr>
                    <w:t xml:space="preserve">墙和内隔墙 </w:t>
                  </w:r>
                  <w:r>
                    <w:rPr>
                      <w:rFonts w:cs="Times New Roman"/>
                      <w:szCs w:val="21"/>
                    </w:rPr>
                    <w:t>Q</w:t>
                  </w:r>
                  <w:r>
                    <w:rPr>
                      <w:rFonts w:cs="Times New Roman"/>
                      <w:spacing w:val="2"/>
                      <w:szCs w:val="21"/>
                    </w:rPr>
                    <w:t>2</w:t>
                  </w:r>
                </w:p>
                <w:p>
                  <w:pPr>
                    <w:spacing w:line="276" w:lineRule="auto"/>
                    <w:jc w:val="center"/>
                    <w:rPr>
                      <w:rFonts w:cs="Times New Roman"/>
                      <w:szCs w:val="21"/>
                    </w:rPr>
                  </w:pPr>
                  <w:r>
                    <w:rPr>
                      <w:rFonts w:cs="Times New Roman"/>
                      <w:spacing w:val="12"/>
                      <w:szCs w:val="21"/>
                    </w:rPr>
                    <w:t>(</w:t>
                  </w:r>
                  <w:r>
                    <w:rPr>
                      <w:rFonts w:cs="Times New Roman"/>
                      <w:spacing w:val="9"/>
                      <w:szCs w:val="21"/>
                    </w:rPr>
                    <w:t>20 分)</w:t>
                  </w:r>
                </w:p>
              </w:tc>
              <w:tc>
                <w:tcPr>
                  <w:tcW w:w="2828" w:type="pct"/>
                  <w:gridSpan w:val="2"/>
                  <w:shd w:val="clear" w:color="auto" w:fill="auto"/>
                  <w:vAlign w:val="center"/>
                </w:tcPr>
                <w:p>
                  <w:pPr>
                    <w:spacing w:line="276" w:lineRule="auto"/>
                    <w:jc w:val="center"/>
                    <w:rPr>
                      <w:rFonts w:cs="Times New Roman"/>
                      <w:szCs w:val="21"/>
                    </w:rPr>
                  </w:pPr>
                  <w:r>
                    <w:rPr>
                      <w:rFonts w:cs="Times New Roman"/>
                      <w:spacing w:val="6"/>
                      <w:szCs w:val="21"/>
                    </w:rPr>
                    <w:t>围护墙非砌筑非现</w:t>
                  </w:r>
                  <w:r>
                    <w:rPr>
                      <w:rFonts w:cs="Times New Roman"/>
                      <w:spacing w:val="4"/>
                      <w:szCs w:val="21"/>
                    </w:rPr>
                    <w:t>浇的</w:t>
                  </w:r>
                  <w:r>
                    <w:rPr>
                      <w:rFonts w:cs="Times New Roman"/>
                      <w:spacing w:val="1"/>
                      <w:szCs w:val="21"/>
                    </w:rPr>
                    <w:t>比例</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left"/>
                    <w:rPr>
                      <w:rFonts w:cs="Times New Roman"/>
                      <w:szCs w:val="21"/>
                    </w:rPr>
                  </w:pPr>
                  <w:r>
                    <w:rPr>
                      <w:rFonts w:cs="Times New Roman"/>
                      <w:spacing w:val="7"/>
                      <w:szCs w:val="21"/>
                    </w:rPr>
                    <w:t>围护墙与保温、装饰一体化比例</w:t>
                  </w:r>
                  <w:r>
                    <w:rPr>
                      <w:rFonts w:cs="Times New Roman"/>
                      <w:spacing w:val="5"/>
                      <w:szCs w:val="21"/>
                      <w:vertAlign w:val="superscript"/>
                    </w:rPr>
                    <w:t>*</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center"/>
                    <w:rPr>
                      <w:rFonts w:cs="Times New Roman"/>
                      <w:szCs w:val="21"/>
                    </w:rPr>
                  </w:pPr>
                  <w:r>
                    <w:rPr>
                      <w:rFonts w:cs="Times New Roman"/>
                      <w:spacing w:val="6"/>
                      <w:szCs w:val="21"/>
                    </w:rPr>
                    <w:t>内</w:t>
                  </w:r>
                  <w:r>
                    <w:rPr>
                      <w:rFonts w:cs="Times New Roman"/>
                      <w:spacing w:val="4"/>
                      <w:szCs w:val="21"/>
                    </w:rPr>
                    <w:t>隔</w:t>
                  </w:r>
                  <w:r>
                    <w:rPr>
                      <w:rFonts w:cs="Times New Roman"/>
                      <w:spacing w:val="3"/>
                      <w:szCs w:val="21"/>
                    </w:rPr>
                    <w:t>墙非砌筑比例</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ascii="宋体" w:hAnsi="宋体"/>
                    </w:rPr>
                    <w:sym w:font="Wingdings 2" w:char="F052"/>
                  </w:r>
                  <w:r>
                    <w:rPr>
                      <w:rFonts w:ascii="宋体" w:hAnsi="宋体"/>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left"/>
                    <w:rPr>
                      <w:rFonts w:cs="Times New Roman"/>
                      <w:szCs w:val="21"/>
                    </w:rPr>
                  </w:pPr>
                  <w:r>
                    <w:rPr>
                      <w:rFonts w:cs="Times New Roman"/>
                      <w:spacing w:val="12"/>
                      <w:szCs w:val="21"/>
                    </w:rPr>
                    <w:t>内</w:t>
                  </w:r>
                  <w:r>
                    <w:rPr>
                      <w:rFonts w:cs="Times New Roman"/>
                      <w:spacing w:val="6"/>
                      <w:szCs w:val="21"/>
                    </w:rPr>
                    <w:t>隔墙与管线、装修一体化比例</w:t>
                  </w:r>
                  <w:r>
                    <w:rPr>
                      <w:rFonts w:cs="Times New Roman"/>
                      <w:spacing w:val="5"/>
                      <w:szCs w:val="21"/>
                      <w:vertAlign w:val="superscript"/>
                    </w:rPr>
                    <w:t>*</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right w:val="single" w:color="auto" w:sz="4" w:space="0"/>
                  </w:tcBorders>
                </w:tcPr>
                <w:p>
                  <w:pPr>
                    <w:spacing w:line="276" w:lineRule="auto"/>
                    <w:jc w:val="left"/>
                    <w:rPr>
                      <w:rFonts w:cs="Times New Roman"/>
                      <w:szCs w:val="21"/>
                    </w:rPr>
                  </w:pPr>
                  <w:r>
                    <w:rPr>
                      <w:rFonts w:cs="Times New Roman"/>
                      <w:szCs w:val="21"/>
                    </w:rPr>
                    <w:t>注：</w:t>
                  </w:r>
                  <w:r>
                    <w:rPr>
                      <w:rFonts w:hint="eastAsia" w:cs="Times New Roman"/>
                      <w:szCs w:val="21"/>
                    </w:rPr>
                    <w:t>围护墙和内隔墙部分得分不低于10分</w:t>
                  </w:r>
                  <w:r>
                    <w:rPr>
                      <w:rFonts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restart"/>
                  <w:tcBorders>
                    <w:bottom w:val="nil"/>
                  </w:tcBorders>
                  <w:shd w:val="clear" w:color="auto" w:fill="auto"/>
                  <w:vAlign w:val="center"/>
                </w:tcPr>
                <w:p>
                  <w:pPr>
                    <w:spacing w:line="276" w:lineRule="auto"/>
                    <w:jc w:val="center"/>
                    <w:rPr>
                      <w:rFonts w:cs="Times New Roman"/>
                      <w:szCs w:val="21"/>
                    </w:rPr>
                  </w:pPr>
                  <w:r>
                    <w:rPr>
                      <w:rFonts w:cs="Times New Roman"/>
                      <w:spacing w:val="7"/>
                      <w:szCs w:val="21"/>
                    </w:rPr>
                    <w:t>装</w:t>
                  </w:r>
                  <w:r>
                    <w:rPr>
                      <w:rFonts w:cs="Times New Roman"/>
                      <w:spacing w:val="6"/>
                      <w:szCs w:val="21"/>
                    </w:rPr>
                    <w:t>修和设备</w:t>
                  </w:r>
                  <w:r>
                    <w:rPr>
                      <w:rFonts w:cs="Times New Roman"/>
                      <w:szCs w:val="21"/>
                    </w:rPr>
                    <w:t xml:space="preserve"> </w:t>
                  </w:r>
                  <w:r>
                    <w:rPr>
                      <w:rFonts w:cs="Times New Roman"/>
                      <w:spacing w:val="1"/>
                      <w:szCs w:val="21"/>
                    </w:rPr>
                    <w:t>管线</w:t>
                  </w:r>
                  <w:r>
                    <w:rPr>
                      <w:rFonts w:cs="Times New Roman"/>
                      <w:szCs w:val="21"/>
                    </w:rPr>
                    <w:t>Q</w:t>
                  </w:r>
                  <w:r>
                    <w:rPr>
                      <w:rFonts w:cs="Times New Roman"/>
                      <w:spacing w:val="1"/>
                      <w:szCs w:val="21"/>
                    </w:rPr>
                    <w:t>3</w:t>
                  </w:r>
                  <w:r>
                    <w:rPr>
                      <w:rFonts w:cs="Times New Roman"/>
                      <w:szCs w:val="21"/>
                    </w:rPr>
                    <w:t xml:space="preserve"> </w:t>
                  </w:r>
                  <w:r>
                    <w:rPr>
                      <w:rFonts w:cs="Times New Roman"/>
                      <w:spacing w:val="9"/>
                      <w:szCs w:val="21"/>
                    </w:rPr>
                    <w:t>(35 分</w:t>
                  </w:r>
                  <w:r>
                    <w:rPr>
                      <w:rFonts w:cs="Times New Roman"/>
                      <w:spacing w:val="8"/>
                      <w:szCs w:val="21"/>
                    </w:rPr>
                    <w:t>)</w:t>
                  </w:r>
                </w:p>
              </w:tc>
              <w:tc>
                <w:tcPr>
                  <w:tcW w:w="2828" w:type="pct"/>
                  <w:gridSpan w:val="2"/>
                  <w:shd w:val="clear" w:color="auto" w:fill="auto"/>
                  <w:vAlign w:val="center"/>
                </w:tcPr>
                <w:p>
                  <w:pPr>
                    <w:spacing w:line="276" w:lineRule="auto"/>
                    <w:jc w:val="center"/>
                    <w:rPr>
                      <w:rFonts w:cs="Times New Roman"/>
                      <w:szCs w:val="21"/>
                    </w:rPr>
                  </w:pPr>
                  <w:r>
                    <w:rPr>
                      <w:rFonts w:cs="Times New Roman"/>
                      <w:spacing w:val="5"/>
                      <w:szCs w:val="21"/>
                    </w:rPr>
                    <w:t>全装修</w:t>
                  </w:r>
                </w:p>
              </w:tc>
              <w:tc>
                <w:tcPr>
                  <w:tcW w:w="678" w:type="pct"/>
                  <w:vAlign w:val="center"/>
                </w:tcPr>
                <w:p>
                  <w:pPr>
                    <w:spacing w:line="276" w:lineRule="auto"/>
                    <w:jc w:val="center"/>
                    <w:rPr>
                      <w:rFonts w:cs="Times New Roman"/>
                    </w:rPr>
                  </w:pPr>
                  <w:r>
                    <w:rPr>
                      <w:rFonts w:hint="eastAsia" w:cs="Times New Roman"/>
                      <w:szCs w:val="21"/>
                    </w:rPr>
                    <w:t>xxx</w:t>
                  </w:r>
                </w:p>
              </w:tc>
              <w:tc>
                <w:tcPr>
                  <w:tcW w:w="694" w:type="pct"/>
                  <w:shd w:val="clear" w:color="auto" w:fill="auto"/>
                  <w:vAlign w:val="center"/>
                </w:tcPr>
                <w:p>
                  <w:pPr>
                    <w:spacing w:line="276" w:lineRule="auto"/>
                    <w:jc w:val="center"/>
                    <w:rPr>
                      <w:rFonts w:cs="Times New Roman"/>
                      <w:szCs w:val="21"/>
                    </w:rPr>
                  </w:pPr>
                  <w:r>
                    <w:rPr>
                      <w:rFonts w:ascii="宋体" w:hAnsi="宋体"/>
                    </w:rPr>
                    <w:sym w:font="Wingdings 2" w:char="F052"/>
                  </w:r>
                  <w:r>
                    <w:rPr>
                      <w:rFonts w:cs="Times New Roman"/>
                    </w:rPr>
                    <w:t xml:space="preserve"> </w:t>
                  </w:r>
                  <w:r>
                    <w:rPr>
                      <w:rFonts w:cs="Times New Roman"/>
                      <w:szCs w:val="21"/>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tcBorders>
                    <w:bottom w:val="nil"/>
                  </w:tcBorders>
                  <w:shd w:val="clear" w:color="auto" w:fill="auto"/>
                  <w:vAlign w:val="center"/>
                </w:tcPr>
                <w:p>
                  <w:pPr>
                    <w:spacing w:line="276" w:lineRule="auto"/>
                    <w:jc w:val="center"/>
                    <w:rPr>
                      <w:rFonts w:cs="Times New Roman"/>
                      <w:szCs w:val="21"/>
                    </w:rPr>
                  </w:pPr>
                  <w:r>
                    <w:rPr>
                      <w:rFonts w:cs="Times New Roman"/>
                      <w:spacing w:val="7"/>
                      <w:szCs w:val="21"/>
                    </w:rPr>
                    <w:t>公共区域装</w:t>
                  </w:r>
                  <w:r>
                    <w:rPr>
                      <w:rFonts w:cs="Times New Roman"/>
                      <w:spacing w:val="6"/>
                      <w:szCs w:val="21"/>
                    </w:rPr>
                    <w:t>修</w:t>
                  </w:r>
                  <w:r>
                    <w:rPr>
                      <w:rFonts w:cs="Times New Roman"/>
                      <w:spacing w:val="8"/>
                      <w:szCs w:val="21"/>
                    </w:rPr>
                    <w:t>采用干式工法比例</w:t>
                  </w:r>
                </w:p>
              </w:tc>
              <w:tc>
                <w:tcPr>
                  <w:tcW w:w="678" w:type="pct"/>
                  <w:vAlign w:val="center"/>
                </w:tcPr>
                <w:p>
                  <w:pPr>
                    <w:spacing w:line="276" w:lineRule="auto"/>
                    <w:jc w:val="center"/>
                    <w:rPr>
                      <w:rFonts w:cs="Times New Roman"/>
                    </w:rPr>
                  </w:pPr>
                  <w:r>
                    <w:rPr>
                      <w:rFonts w:hint="eastAsia" w:cs="Times New Roman"/>
                      <w:szCs w:val="21"/>
                    </w:rPr>
                    <w:t>xxx</w:t>
                  </w:r>
                </w:p>
              </w:tc>
              <w:tc>
                <w:tcPr>
                  <w:tcW w:w="694" w:type="pct"/>
                  <w:tcBorders>
                    <w:right w:val="single" w:color="auto" w:sz="4" w:space="0"/>
                  </w:tcBorders>
                  <w:shd w:val="clear" w:color="auto" w:fill="auto"/>
                  <w:vAlign w:val="center"/>
                </w:tcPr>
                <w:p>
                  <w:pPr>
                    <w:spacing w:line="276" w:lineRule="auto"/>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center"/>
                    <w:rPr>
                      <w:rFonts w:cs="Times New Roman"/>
                      <w:szCs w:val="21"/>
                    </w:rPr>
                  </w:pPr>
                  <w:r>
                    <w:rPr>
                      <w:rFonts w:cs="Times New Roman"/>
                      <w:spacing w:val="8"/>
                      <w:szCs w:val="21"/>
                    </w:rPr>
                    <w:t>干式工法楼面、地面比例</w:t>
                  </w:r>
                </w:p>
              </w:tc>
              <w:tc>
                <w:tcPr>
                  <w:tcW w:w="678" w:type="pct"/>
                  <w:vAlign w:val="center"/>
                </w:tcPr>
                <w:p>
                  <w:pPr>
                    <w:spacing w:line="276" w:lineRule="auto"/>
                    <w:jc w:val="center"/>
                    <w:rPr>
                      <w:rFonts w:cs="Times New Roman"/>
                      <w:szCs w:val="21"/>
                    </w:rP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center"/>
                    <w:rPr>
                      <w:rFonts w:cs="Times New Roman"/>
                      <w:szCs w:val="21"/>
                    </w:rPr>
                  </w:pPr>
                  <w:r>
                    <w:rPr>
                      <w:rFonts w:cs="Times New Roman"/>
                      <w:spacing w:val="6"/>
                      <w:szCs w:val="21"/>
                    </w:rPr>
                    <w:t>集成厨</w:t>
                  </w:r>
                  <w:r>
                    <w:rPr>
                      <w:rFonts w:cs="Times New Roman"/>
                      <w:spacing w:val="5"/>
                      <w:szCs w:val="21"/>
                    </w:rPr>
                    <w:t>房比例</w:t>
                  </w:r>
                </w:p>
              </w:tc>
              <w:tc>
                <w:tcPr>
                  <w:tcW w:w="678" w:type="pct"/>
                  <w:vAlign w:val="center"/>
                </w:tcPr>
                <w:p>
                  <w:pPr>
                    <w:jc w:val="cente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shd w:val="clear" w:color="auto" w:fill="auto"/>
                  <w:vAlign w:val="center"/>
                </w:tcPr>
                <w:p>
                  <w:pPr>
                    <w:spacing w:line="276" w:lineRule="auto"/>
                    <w:jc w:val="center"/>
                    <w:rPr>
                      <w:rFonts w:cs="Times New Roman"/>
                      <w:szCs w:val="21"/>
                    </w:rPr>
                  </w:pPr>
                  <w:r>
                    <w:rPr>
                      <w:rFonts w:cs="Times New Roman"/>
                      <w:spacing w:val="7"/>
                      <w:szCs w:val="21"/>
                    </w:rPr>
                    <w:t>集</w:t>
                  </w:r>
                  <w:r>
                    <w:rPr>
                      <w:rFonts w:cs="Times New Roman"/>
                      <w:spacing w:val="6"/>
                      <w:szCs w:val="21"/>
                    </w:rPr>
                    <w:t>成卫生间比例</w:t>
                  </w:r>
                </w:p>
              </w:tc>
              <w:tc>
                <w:tcPr>
                  <w:tcW w:w="678" w:type="pct"/>
                  <w:vAlign w:val="center"/>
                </w:tcPr>
                <w:p>
                  <w:pPr>
                    <w:jc w:val="cente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1320" w:type="pct"/>
                  <w:vMerge w:val="restart"/>
                  <w:tcBorders>
                    <w:bottom w:val="nil"/>
                  </w:tcBorders>
                  <w:shd w:val="clear" w:color="auto" w:fill="auto"/>
                  <w:vAlign w:val="center"/>
                </w:tcPr>
                <w:p>
                  <w:pPr>
                    <w:spacing w:line="276" w:lineRule="auto"/>
                    <w:jc w:val="center"/>
                    <w:rPr>
                      <w:rFonts w:cs="Times New Roman"/>
                      <w:szCs w:val="21"/>
                    </w:rPr>
                  </w:pPr>
                  <w:r>
                    <w:rPr>
                      <w:rFonts w:cs="Times New Roman"/>
                      <w:spacing w:val="6"/>
                      <w:szCs w:val="21"/>
                    </w:rPr>
                    <w:t>管</w:t>
                  </w:r>
                  <w:r>
                    <w:rPr>
                      <w:rFonts w:cs="Times New Roman"/>
                      <w:spacing w:val="4"/>
                      <w:szCs w:val="21"/>
                    </w:rPr>
                    <w:t>线分离</w:t>
                  </w:r>
                </w:p>
              </w:tc>
              <w:tc>
                <w:tcPr>
                  <w:tcW w:w="1508" w:type="pct"/>
                  <w:shd w:val="clear" w:color="auto" w:fill="auto"/>
                  <w:vAlign w:val="center"/>
                </w:tcPr>
                <w:p>
                  <w:pPr>
                    <w:spacing w:line="276" w:lineRule="auto"/>
                    <w:jc w:val="center"/>
                    <w:rPr>
                      <w:rFonts w:cs="Times New Roman"/>
                      <w:szCs w:val="21"/>
                    </w:rPr>
                  </w:pPr>
                  <w:r>
                    <w:rPr>
                      <w:rFonts w:cs="Times New Roman"/>
                      <w:spacing w:val="-1"/>
                      <w:szCs w:val="21"/>
                    </w:rPr>
                    <w:t>电</w:t>
                  </w:r>
                  <w:r>
                    <w:rPr>
                      <w:rFonts w:cs="Times New Roman"/>
                      <w:szCs w:val="21"/>
                    </w:rPr>
                    <w:t>气管线比例</w:t>
                  </w:r>
                </w:p>
              </w:tc>
              <w:tc>
                <w:tcPr>
                  <w:tcW w:w="678" w:type="pct"/>
                  <w:vAlign w:val="center"/>
                </w:tcPr>
                <w:p>
                  <w:pPr>
                    <w:jc w:val="cente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1320" w:type="pct"/>
                  <w:vMerge w:val="continue"/>
                  <w:tcBorders>
                    <w:top w:val="nil"/>
                    <w:bottom w:val="nil"/>
                  </w:tcBorders>
                  <w:shd w:val="clear" w:color="auto" w:fill="auto"/>
                  <w:vAlign w:val="center"/>
                </w:tcPr>
                <w:p>
                  <w:pPr>
                    <w:spacing w:line="276" w:lineRule="auto"/>
                    <w:jc w:val="center"/>
                    <w:rPr>
                      <w:rFonts w:cs="Times New Roman"/>
                      <w:szCs w:val="21"/>
                    </w:rPr>
                  </w:pPr>
                </w:p>
              </w:tc>
              <w:tc>
                <w:tcPr>
                  <w:tcW w:w="1508" w:type="pct"/>
                  <w:shd w:val="clear" w:color="auto" w:fill="auto"/>
                  <w:vAlign w:val="center"/>
                </w:tcPr>
                <w:p>
                  <w:pPr>
                    <w:spacing w:line="276" w:lineRule="auto"/>
                    <w:jc w:val="center"/>
                    <w:rPr>
                      <w:rFonts w:cs="Times New Roman"/>
                      <w:szCs w:val="21"/>
                    </w:rPr>
                  </w:pPr>
                  <w:r>
                    <w:rPr>
                      <w:rFonts w:cs="Times New Roman"/>
                      <w:spacing w:val="41"/>
                      <w:szCs w:val="21"/>
                    </w:rPr>
                    <w:t>给(排)水管</w:t>
                  </w:r>
                  <w:r>
                    <w:rPr>
                      <w:rFonts w:cs="Times New Roman"/>
                      <w:szCs w:val="21"/>
                    </w:rPr>
                    <w:t>线比例</w:t>
                  </w:r>
                </w:p>
              </w:tc>
              <w:tc>
                <w:tcPr>
                  <w:tcW w:w="678" w:type="pct"/>
                  <w:vAlign w:val="center"/>
                </w:tcPr>
                <w:p>
                  <w:pPr>
                    <w:jc w:val="cente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98" w:type="pct"/>
                  <w:vMerge w:val="continue"/>
                  <w:tcBorders>
                    <w:top w:val="nil"/>
                  </w:tcBorders>
                  <w:shd w:val="clear" w:color="auto" w:fill="auto"/>
                  <w:vAlign w:val="center"/>
                </w:tcPr>
                <w:p>
                  <w:pPr>
                    <w:spacing w:line="276" w:lineRule="auto"/>
                    <w:jc w:val="center"/>
                    <w:rPr>
                      <w:rFonts w:cs="Times New Roman"/>
                      <w:szCs w:val="21"/>
                    </w:rPr>
                  </w:pPr>
                </w:p>
              </w:tc>
              <w:tc>
                <w:tcPr>
                  <w:tcW w:w="1320" w:type="pct"/>
                  <w:vMerge w:val="continue"/>
                  <w:tcBorders>
                    <w:top w:val="nil"/>
                  </w:tcBorders>
                  <w:shd w:val="clear" w:color="auto" w:fill="auto"/>
                  <w:vAlign w:val="center"/>
                </w:tcPr>
                <w:p>
                  <w:pPr>
                    <w:spacing w:line="276" w:lineRule="auto"/>
                    <w:jc w:val="center"/>
                    <w:rPr>
                      <w:rFonts w:cs="Times New Roman"/>
                      <w:szCs w:val="21"/>
                    </w:rPr>
                  </w:pPr>
                </w:p>
              </w:tc>
              <w:tc>
                <w:tcPr>
                  <w:tcW w:w="1508" w:type="pct"/>
                  <w:shd w:val="clear" w:color="auto" w:fill="auto"/>
                  <w:vAlign w:val="center"/>
                </w:tcPr>
                <w:p>
                  <w:pPr>
                    <w:spacing w:line="276" w:lineRule="auto"/>
                    <w:jc w:val="center"/>
                    <w:rPr>
                      <w:rFonts w:cs="Times New Roman"/>
                      <w:szCs w:val="21"/>
                    </w:rPr>
                  </w:pPr>
                  <w:r>
                    <w:rPr>
                      <w:rFonts w:cs="Times New Roman"/>
                      <w:spacing w:val="6"/>
                      <w:szCs w:val="21"/>
                    </w:rPr>
                    <w:t>供暖管</w:t>
                  </w:r>
                  <w:r>
                    <w:rPr>
                      <w:rFonts w:cs="Times New Roman"/>
                      <w:spacing w:val="5"/>
                      <w:szCs w:val="21"/>
                    </w:rPr>
                    <w:t>线比例</w:t>
                  </w:r>
                </w:p>
              </w:tc>
              <w:tc>
                <w:tcPr>
                  <w:tcW w:w="678" w:type="pct"/>
                  <w:vAlign w:val="center"/>
                </w:tcPr>
                <w:p>
                  <w:pPr>
                    <w:jc w:val="center"/>
                  </w:pPr>
                  <w:r>
                    <w:rPr>
                      <w:rFonts w:hint="eastAsia" w:cs="Times New Roman"/>
                      <w:szCs w:val="21"/>
                    </w:rPr>
                    <w:t>xxx</w:t>
                  </w:r>
                </w:p>
              </w:tc>
              <w:tc>
                <w:tcPr>
                  <w:tcW w:w="694" w:type="pct"/>
                  <w:shd w:val="clear" w:color="auto" w:fill="auto"/>
                  <w:vAlign w:val="center"/>
                </w:tcPr>
                <w:p>
                  <w:pPr>
                    <w:jc w:val="center"/>
                  </w:pPr>
                  <w:r>
                    <w:rPr>
                      <w:rFonts w:hint="eastAsia" w:cs="Times New Roman"/>
                      <w:szCs w:val="21"/>
                    </w:rPr>
                    <w:t>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00" w:type="pct"/>
                  <w:gridSpan w:val="5"/>
                  <w:tcBorders>
                    <w:top w:val="nil"/>
                  </w:tcBorders>
                </w:tcPr>
                <w:p>
                  <w:pPr>
                    <w:spacing w:line="276" w:lineRule="auto"/>
                    <w:jc w:val="left"/>
                    <w:rPr>
                      <w:rFonts w:cs="Times New Roman"/>
                      <w:szCs w:val="21"/>
                    </w:rPr>
                  </w:pPr>
                  <w:r>
                    <w:rPr>
                      <w:rFonts w:cs="Times New Roman"/>
                      <w:szCs w:val="21"/>
                    </w:rPr>
                    <w:t>注：全装修最低得分5分，</w:t>
                  </w:r>
                  <w:r>
                    <w:rPr>
                      <w:rFonts w:hint="eastAsia" w:cs="Times New Roman"/>
                      <w:szCs w:val="21"/>
                    </w:rPr>
                    <w:t>装修和设备管线部分（除全装修外）总得分不低于6分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98" w:type="pct"/>
                  <w:vMerge w:val="restart"/>
                  <w:tcBorders>
                    <w:bottom w:val="nil"/>
                  </w:tcBorders>
                  <w:shd w:val="clear" w:color="auto" w:fill="auto"/>
                  <w:vAlign w:val="center"/>
                </w:tcPr>
                <w:p>
                  <w:pPr>
                    <w:spacing w:line="276" w:lineRule="auto"/>
                    <w:jc w:val="center"/>
                    <w:rPr>
                      <w:rFonts w:cs="Times New Roman"/>
                      <w:szCs w:val="21"/>
                    </w:rPr>
                  </w:pPr>
                  <w:r>
                    <w:rPr>
                      <w:rFonts w:cs="Times New Roman"/>
                      <w:spacing w:val="5"/>
                      <w:position w:val="14"/>
                      <w:szCs w:val="21"/>
                    </w:rPr>
                    <w:t>加分项</w:t>
                  </w:r>
                </w:p>
                <w:p>
                  <w:pPr>
                    <w:spacing w:line="276" w:lineRule="auto"/>
                    <w:jc w:val="center"/>
                    <w:rPr>
                      <w:rFonts w:cs="Times New Roman"/>
                      <w:szCs w:val="21"/>
                    </w:rPr>
                  </w:pPr>
                  <w:r>
                    <w:rPr>
                      <w:rFonts w:cs="Times New Roman"/>
                      <w:szCs w:val="21"/>
                    </w:rPr>
                    <w:t>Q</w:t>
                  </w:r>
                  <w:r>
                    <w:rPr>
                      <w:rFonts w:cs="Times New Roman"/>
                      <w:spacing w:val="1"/>
                      <w:szCs w:val="21"/>
                    </w:rPr>
                    <w:t>5</w:t>
                  </w:r>
                </w:p>
                <w:p>
                  <w:pPr>
                    <w:spacing w:line="276" w:lineRule="auto"/>
                    <w:jc w:val="center"/>
                    <w:rPr>
                      <w:rFonts w:cs="Times New Roman"/>
                      <w:szCs w:val="21"/>
                    </w:rPr>
                  </w:pPr>
                  <w:r>
                    <w:rPr>
                      <w:rFonts w:cs="Times New Roman"/>
                      <w:spacing w:val="13"/>
                      <w:szCs w:val="21"/>
                    </w:rPr>
                    <w:t>(</w:t>
                  </w:r>
                  <w:r>
                    <w:rPr>
                      <w:rFonts w:cs="Times New Roman"/>
                      <w:spacing w:val="10"/>
                      <w:szCs w:val="21"/>
                    </w:rPr>
                    <w:t>6 分)</w:t>
                  </w:r>
                </w:p>
              </w:tc>
              <w:tc>
                <w:tcPr>
                  <w:tcW w:w="3506" w:type="pct"/>
                  <w:gridSpan w:val="3"/>
                  <w:shd w:val="clear" w:color="auto" w:fill="auto"/>
                  <w:vAlign w:val="center"/>
                </w:tcPr>
                <w:p>
                  <w:pPr>
                    <w:spacing w:line="276" w:lineRule="auto"/>
                    <w:jc w:val="center"/>
                    <w:rPr>
                      <w:rFonts w:cs="Times New Roman"/>
                    </w:rPr>
                  </w:pPr>
                  <w:r>
                    <w:rPr>
                      <w:rFonts w:cs="Times New Roman"/>
                      <w:spacing w:val="1"/>
                      <w:szCs w:val="21"/>
                    </w:rPr>
                    <w:t>设计、</w:t>
                  </w:r>
                  <w:r>
                    <w:rPr>
                      <w:rFonts w:cs="Times New Roman"/>
                      <w:szCs w:val="21"/>
                    </w:rPr>
                    <w:t>生产、施工</w:t>
                  </w:r>
                  <w:r>
                    <w:rPr>
                      <w:rFonts w:cs="Times New Roman"/>
                      <w:spacing w:val="7"/>
                      <w:szCs w:val="21"/>
                    </w:rPr>
                    <w:t>全</w:t>
                  </w:r>
                  <w:r>
                    <w:rPr>
                      <w:rFonts w:cs="Times New Roman"/>
                      <w:spacing w:val="6"/>
                      <w:szCs w:val="21"/>
                    </w:rPr>
                    <w:t>过程应用</w:t>
                  </w:r>
                  <w:r>
                    <w:rPr>
                      <w:rFonts w:cs="Times New Roman"/>
                      <w:spacing w:val="8"/>
                      <w:szCs w:val="21"/>
                    </w:rPr>
                    <w:t>信息化技术（BIM）</w:t>
                  </w:r>
                </w:p>
              </w:tc>
              <w:tc>
                <w:tcPr>
                  <w:tcW w:w="694" w:type="pct"/>
                  <w:shd w:val="clear" w:color="auto" w:fill="auto"/>
                  <w:vAlign w:val="center"/>
                </w:tcPr>
                <w:p>
                  <w:pPr>
                    <w:spacing w:line="276" w:lineRule="auto"/>
                    <w:jc w:val="center"/>
                    <w:rPr>
                      <w:rFonts w:cs="Times New Roman"/>
                      <w:szCs w:val="21"/>
                    </w:rPr>
                  </w:pPr>
                  <w:r>
                    <w:rPr>
                      <w:rFonts w:ascii="宋体" w:hAnsi="宋体"/>
                    </w:rPr>
                    <w:sym w:font="Wingdings 2" w:char="F052"/>
                  </w:r>
                  <w:r>
                    <w:rPr>
                      <w:rFonts w:cs="Times New Roman"/>
                    </w:rPr>
                    <w:t xml:space="preserve"> </w:t>
                  </w:r>
                  <w:r>
                    <w:rPr>
                      <w:rFonts w:cs="Times New Roman"/>
                      <w:szCs w:val="2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98" w:type="pct"/>
                  <w:vMerge w:val="continue"/>
                  <w:tcBorders>
                    <w:top w:val="nil"/>
                    <w:bottom w:val="nil"/>
                  </w:tcBorders>
                  <w:shd w:val="clear" w:color="auto" w:fill="auto"/>
                  <w:vAlign w:val="center"/>
                </w:tcPr>
                <w:p>
                  <w:pPr>
                    <w:spacing w:line="276" w:lineRule="auto"/>
                    <w:jc w:val="center"/>
                    <w:rPr>
                      <w:rFonts w:cs="Times New Roman"/>
                      <w:szCs w:val="21"/>
                    </w:rPr>
                  </w:pPr>
                </w:p>
              </w:tc>
              <w:tc>
                <w:tcPr>
                  <w:tcW w:w="2828" w:type="pct"/>
                  <w:gridSpan w:val="2"/>
                  <w:vMerge w:val="restart"/>
                  <w:shd w:val="clear" w:color="auto" w:fill="auto"/>
                  <w:vAlign w:val="center"/>
                </w:tcPr>
                <w:p>
                  <w:pPr>
                    <w:spacing w:line="276" w:lineRule="auto"/>
                    <w:jc w:val="center"/>
                    <w:rPr>
                      <w:rFonts w:cs="Times New Roman"/>
                      <w:szCs w:val="21"/>
                    </w:rPr>
                  </w:pPr>
                  <w:r>
                    <w:rPr>
                      <w:rFonts w:cs="Times New Roman"/>
                      <w:spacing w:val="13"/>
                      <w:szCs w:val="21"/>
                    </w:rPr>
                    <w:t>绿</w:t>
                  </w:r>
                  <w:r>
                    <w:rPr>
                      <w:rFonts w:cs="Times New Roman"/>
                      <w:spacing w:val="8"/>
                      <w:szCs w:val="21"/>
                    </w:rPr>
                    <w:t>色建筑评价星级等级</w:t>
                  </w:r>
                </w:p>
              </w:tc>
              <w:tc>
                <w:tcPr>
                  <w:tcW w:w="678" w:type="pct"/>
                  <w:tcBorders>
                    <w:bottom w:val="single" w:color="auto" w:sz="4" w:space="0"/>
                  </w:tcBorders>
                  <w:vAlign w:val="center"/>
                </w:tcPr>
                <w:p>
                  <w:pPr>
                    <w:spacing w:line="276" w:lineRule="auto"/>
                    <w:jc w:val="center"/>
                    <w:rPr>
                      <w:rFonts w:cs="Times New Roman"/>
                      <w:szCs w:val="21"/>
                    </w:rPr>
                  </w:pPr>
                  <w:r>
                    <w:rPr>
                      <w:rFonts w:ascii="宋体" w:hAnsi="宋体"/>
                    </w:rPr>
                    <w:sym w:font="Wingdings 2" w:char="F052"/>
                  </w:r>
                  <w:r>
                    <w:rPr>
                      <w:rFonts w:cs="Times New Roman"/>
                      <w:szCs w:val="21"/>
                    </w:rPr>
                    <w:t>二星级</w:t>
                  </w:r>
                </w:p>
              </w:tc>
              <w:tc>
                <w:tcPr>
                  <w:tcW w:w="694" w:type="pct"/>
                  <w:tcBorders>
                    <w:bottom w:val="single" w:color="auto" w:sz="4" w:space="0"/>
                  </w:tcBorders>
                  <w:shd w:val="clear" w:color="auto" w:fill="auto"/>
                  <w:vAlign w:val="center"/>
                </w:tcPr>
                <w:p>
                  <w:pPr>
                    <w:spacing w:line="276" w:lineRule="auto"/>
                    <w:jc w:val="center"/>
                    <w:rPr>
                      <w:rFonts w:cs="Times New Roman"/>
                      <w:szCs w:val="21"/>
                    </w:rPr>
                  </w:pPr>
                  <w:r>
                    <w:rPr>
                      <w:rFonts w:ascii="宋体" w:hAnsi="宋体"/>
                    </w:rPr>
                    <w:sym w:font="Wingdings 2" w:char="F052"/>
                  </w:r>
                  <w:r>
                    <w:rPr>
                      <w:rFonts w:cs="Times New Roman"/>
                    </w:rPr>
                    <w:t xml:space="preserve"> </w:t>
                  </w:r>
                  <w:r>
                    <w:rPr>
                      <w:rFonts w:cs="Times New Roman"/>
                      <w:szCs w:val="21"/>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98" w:type="pct"/>
                  <w:vMerge w:val="continue"/>
                  <w:tcBorders>
                    <w:bottom w:val="nil"/>
                  </w:tcBorders>
                  <w:shd w:val="clear" w:color="auto" w:fill="auto"/>
                  <w:vAlign w:val="center"/>
                </w:tcPr>
                <w:p>
                  <w:pPr>
                    <w:spacing w:line="276" w:lineRule="auto"/>
                    <w:jc w:val="center"/>
                    <w:rPr>
                      <w:rFonts w:cs="Times New Roman"/>
                      <w:szCs w:val="21"/>
                    </w:rPr>
                  </w:pPr>
                </w:p>
              </w:tc>
              <w:tc>
                <w:tcPr>
                  <w:tcW w:w="2828" w:type="pct"/>
                  <w:gridSpan w:val="2"/>
                  <w:vMerge w:val="continue"/>
                  <w:tcBorders>
                    <w:bottom w:val="nil"/>
                  </w:tcBorders>
                  <w:shd w:val="clear" w:color="auto" w:fill="auto"/>
                  <w:vAlign w:val="center"/>
                </w:tcPr>
                <w:p>
                  <w:pPr>
                    <w:spacing w:line="276" w:lineRule="auto"/>
                    <w:jc w:val="center"/>
                    <w:rPr>
                      <w:rFonts w:cs="Times New Roman"/>
                      <w:spacing w:val="13"/>
                      <w:szCs w:val="21"/>
                    </w:rPr>
                  </w:pPr>
                </w:p>
              </w:tc>
              <w:tc>
                <w:tcPr>
                  <w:tcW w:w="678" w:type="pct"/>
                  <w:tcBorders>
                    <w:top w:val="single" w:color="auto" w:sz="4" w:space="0"/>
                  </w:tcBorders>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hint="eastAsia" w:ascii="宋体" w:hAnsi="宋体"/>
                      <w:lang w:eastAsia="zh-CN"/>
                    </w:rPr>
                    <w:t>三</w:t>
                  </w:r>
                  <w:r>
                    <w:rPr>
                      <w:rFonts w:cs="Times New Roman"/>
                      <w:szCs w:val="21"/>
                    </w:rPr>
                    <w:t>星级</w:t>
                  </w:r>
                </w:p>
              </w:tc>
              <w:tc>
                <w:tcPr>
                  <w:tcW w:w="694" w:type="pct"/>
                  <w:tcBorders>
                    <w:top w:val="single" w:color="auto" w:sz="4" w:space="0"/>
                  </w:tcBorders>
                  <w:shd w:val="clear" w:color="auto" w:fill="auto"/>
                  <w:vAlign w:val="center"/>
                </w:tcPr>
                <w:p>
                  <w:pPr>
                    <w:spacing w:line="400" w:lineRule="exact"/>
                    <w:jc w:val="center"/>
                    <w:rPr>
                      <w:rFonts w:ascii="Times New Roman" w:hAnsi="Times New Roman" w:eastAsia="宋体" w:cs="Times New Roman"/>
                      <w:kern w:val="2"/>
                      <w:sz w:val="24"/>
                      <w:szCs w:val="21"/>
                      <w:lang w:val="en-US" w:eastAsia="zh-CN" w:bidi="ar-SA"/>
                    </w:rPr>
                  </w:pPr>
                  <w:r>
                    <w:rPr>
                      <w:rFonts w:ascii="宋体" w:hAnsi="宋体"/>
                    </w:rPr>
                    <w:sym w:font="Wingdings 2" w:char="F052"/>
                  </w:r>
                  <w:r>
                    <w:rPr>
                      <w:rFonts w:cs="Times New Roman"/>
                    </w:rPr>
                    <w:t xml:space="preserve"> </w:t>
                  </w:r>
                  <w:r>
                    <w:rPr>
                      <w:rFonts w:hint="eastAsia" w:cs="Times New Roman"/>
                      <w:lang w:val="en-US" w:eastAsia="zh-CN"/>
                    </w:rPr>
                    <w:t>3</w:t>
                  </w:r>
                  <w:r>
                    <w:rPr>
                      <w:rFonts w:cs="Times New Roman"/>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276" w:lineRule="auto"/>
                    <w:jc w:val="center"/>
                    <w:rPr>
                      <w:rFonts w:cs="Times New Roman"/>
                      <w:b/>
                      <w:szCs w:val="21"/>
                    </w:rPr>
                  </w:pPr>
                  <w:r>
                    <w:rPr>
                      <w:rFonts w:cs="Times New Roman"/>
                      <w:b/>
                      <w:szCs w:val="21"/>
                    </w:rPr>
                    <w:t>总得分</w:t>
                  </w:r>
                </w:p>
              </w:tc>
              <w:tc>
                <w:tcPr>
                  <w:tcW w:w="4201" w:type="pct"/>
                  <w:gridSpan w:val="4"/>
                </w:tcPr>
                <w:p>
                  <w:pPr>
                    <w:spacing w:line="276" w:lineRule="auto"/>
                    <w:jc w:val="center"/>
                    <w:rPr>
                      <w:rFonts w:cs="Times New Roman"/>
                      <w:b/>
                      <w:szCs w:val="21"/>
                    </w:rPr>
                  </w:pPr>
                  <w:r>
                    <w:rPr>
                      <w:rFonts w:hint="eastAsia" w:cs="Times New Roman"/>
                      <w:b/>
                      <w:szCs w:val="21"/>
                    </w:rPr>
                    <w:t>xxx分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276" w:lineRule="auto"/>
                    <w:jc w:val="center"/>
                    <w:rPr>
                      <w:rFonts w:cs="Times New Roman"/>
                      <w:b/>
                      <w:szCs w:val="21"/>
                    </w:rPr>
                  </w:pPr>
                </w:p>
              </w:tc>
              <w:tc>
                <w:tcPr>
                  <w:tcW w:w="4201" w:type="pct"/>
                  <w:gridSpan w:val="4"/>
                </w:tcPr>
                <w:p>
                  <w:pPr>
                    <w:spacing w:line="276" w:lineRule="auto"/>
                    <w:jc w:val="center"/>
                    <w:rPr>
                      <w:rFonts w:cs="Times New Roman"/>
                      <w:b/>
                      <w:szCs w:val="21"/>
                    </w:rPr>
                  </w:pPr>
                  <w:r>
                    <w:rPr>
                      <w:rFonts w:cs="Times New Roman"/>
                    </w:rPr>
                    <w:t>装配式建筑</w:t>
                  </w:r>
                  <w:r>
                    <w:rPr>
                      <w:rFonts w:hint="eastAsia" w:cs="Times New Roman"/>
                    </w:rPr>
                    <w:t>单体2</w:t>
                  </w:r>
                  <w:r>
                    <w:rPr>
                      <w:rFonts w:cs="Times New Roman"/>
                    </w:rPr>
                    <w:t>方案自评得分表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798" w:type="pct"/>
                  <w:shd w:val="clear" w:color="auto" w:fill="auto"/>
                  <w:vAlign w:val="center"/>
                </w:tcPr>
                <w:p>
                  <w:pPr>
                    <w:spacing w:line="276" w:lineRule="auto"/>
                    <w:jc w:val="center"/>
                    <w:rPr>
                      <w:rFonts w:cs="Times New Roman"/>
                      <w:b/>
                      <w:szCs w:val="21"/>
                    </w:rPr>
                  </w:pPr>
                </w:p>
              </w:tc>
              <w:tc>
                <w:tcPr>
                  <w:tcW w:w="4201" w:type="pct"/>
                  <w:gridSpan w:val="4"/>
                </w:tcPr>
                <w:p>
                  <w:pPr>
                    <w:spacing w:line="276" w:lineRule="auto"/>
                    <w:jc w:val="center"/>
                    <w:rPr>
                      <w:rFonts w:cs="Times New Roman"/>
                      <w:b/>
                      <w:szCs w:val="21"/>
                    </w:rPr>
                  </w:pPr>
                  <w:r>
                    <w:rPr>
                      <w:rFonts w:cs="Times New Roman"/>
                    </w:rPr>
                    <w:t>装配式建筑</w:t>
                  </w:r>
                  <w:r>
                    <w:rPr>
                      <w:rFonts w:hint="eastAsia" w:cs="Times New Roman"/>
                    </w:rPr>
                    <w:t>单体3</w:t>
                  </w:r>
                  <w:r>
                    <w:rPr>
                      <w:rFonts w:cs="Times New Roman"/>
                    </w:rPr>
                    <w:t>方案自评得分表</w:t>
                  </w:r>
                </w:p>
              </w:tc>
            </w:tr>
          </w:tbl>
          <w:p>
            <w:pPr>
              <w:rPr>
                <w:rFonts w:cs="Times New Roman"/>
              </w:rPr>
            </w:pPr>
          </w:p>
        </w:tc>
      </w:tr>
    </w:tbl>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（四）装配式建筑施工注意事项</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r>
        <w:rPr>
          <w:rFonts w:hint="eastAsia" w:asciiTheme="minorEastAsia" w:hAnsiTheme="minorEastAsia" w:eastAsiaTheme="minorEastAsia"/>
        </w:rPr>
        <w:t>预制构件存放</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在工业化施工中，大型车辆对道路的要求，各种构件对场区的存放要求等均与普通的现浇结构施工不同，在开工前要对道路宽度、坡度、回转半径，构件存放场地的基础要求、场地的合理位置、场地大小进行详细策划，并在场区施工中严格安装策划要求进行；</w:t>
      </w:r>
    </w:p>
    <w:p>
      <w:pPr>
        <w:pageBreakBefore w:val="0"/>
        <w:kinsoku/>
        <w:wordWrap/>
        <w:overflowPunct/>
        <w:topLinePunct w:val="0"/>
        <w:autoSpaceDE w:val="0"/>
        <w:autoSpaceDN w:val="0"/>
        <w:bidi w:val="0"/>
        <w:adjustRightInd w:val="0"/>
        <w:spacing w:line="400" w:lineRule="exact"/>
        <w:jc w:val="left"/>
        <w:textAlignment w:val="auto"/>
        <w:rPr>
          <w:rFonts w:asciiTheme="minorEastAsia" w:hAnsiTheme="minorEastAsia" w:eastAsiaTheme="minorEastAsia"/>
          <w:color w:val="000000"/>
        </w:rPr>
      </w:pPr>
      <w:r>
        <w:rPr>
          <w:rFonts w:cs="Times New Roman" w:asciiTheme="minorEastAsia" w:hAnsiTheme="minorEastAsia" w:eastAsiaTheme="minorEastAsia"/>
        </w:rPr>
        <w:t xml:space="preserve"> </w:t>
      </w:r>
      <w:r>
        <w:rPr>
          <w:rFonts w:hint="default" w:cs="Times New Roman" w:asciiTheme="minorEastAsia" w:hAnsiTheme="minorEastAsia" w:eastAsiaTheme="minorEastAsia"/>
          <w:lang w:val="en-US"/>
        </w:rPr>
        <w:t xml:space="preserve">  </w:t>
      </w:r>
      <w:r>
        <w:rPr>
          <w:rFonts w:hint="eastAsia" w:asciiTheme="minorEastAsia" w:hAnsiTheme="minorEastAsia" w:eastAsiaTheme="minorEastAsia"/>
          <w:color w:val="000000"/>
        </w:rPr>
        <w:t>存放区如在车库范围内，计算荷载，保证结构设计荷载要求，车库顶板模板支撑不得拆除；</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r>
        <w:rPr>
          <w:rFonts w:hint="eastAsia" w:asciiTheme="minorEastAsia" w:hAnsiTheme="minorEastAsia" w:eastAsiaTheme="minorEastAsia"/>
        </w:rPr>
        <w:t>预制构件</w:t>
      </w:r>
      <w:r>
        <w:rPr>
          <w:rFonts w:hint="eastAsia" w:asciiTheme="minorEastAsia" w:hAnsiTheme="minorEastAsia" w:eastAsiaTheme="minorEastAsia"/>
          <w:lang w:eastAsia="zh-CN"/>
        </w:rPr>
        <w:t>吊装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机械、工具、配件选择包含：</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选择吊装塔吊是重点注意图纸中构件重量，构件存放区和安装区距塔吊的最远距离，满足以上要求塔即可满足吊装需要；</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放线、定位控制措施：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由于预制构件在工厂加工生产，构件本身的尺寸精准，在施工中要尽可能的减少和避免施工误差；</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考虑合理的平面放线方案，优化内控、外控放线方法和构件的定位线，在构件安装过程前，有专人对各种控制线盒定位线进行复核，在构件安装过程中由吊装专项负责人对构件安装位置对线复核；</w:t>
      </w:r>
    </w:p>
    <w:p>
      <w:pPr>
        <w:pageBreakBefore w:val="0"/>
        <w:numPr>
          <w:ilvl w:val="0"/>
          <w:numId w:val="25"/>
        </w:numPr>
        <w:tabs>
          <w:tab w:val="left" w:pos="0"/>
        </w:tabs>
        <w:kinsoku/>
        <w:wordWrap/>
        <w:overflowPunct/>
        <w:topLinePunct w:val="0"/>
        <w:bidi w:val="0"/>
        <w:adjustRightInd w:val="0"/>
        <w:snapToGrid w:val="0"/>
        <w:spacing w:line="400" w:lineRule="exact"/>
        <w:ind w:left="403" w:firstLine="0"/>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吊装安全措施：</w:t>
      </w:r>
    </w:p>
    <w:p>
      <w:pPr>
        <w:pageBreakBefore w:val="0"/>
        <w:numPr>
          <w:ilvl w:val="0"/>
          <w:numId w:val="0"/>
        </w:numPr>
        <w:tabs>
          <w:tab w:val="left" w:pos="0"/>
        </w:tabs>
        <w:kinsoku/>
        <w:wordWrap/>
        <w:overflowPunct/>
        <w:topLinePunct w:val="0"/>
        <w:bidi w:val="0"/>
        <w:adjustRightInd w:val="0"/>
        <w:snapToGrid w:val="0"/>
        <w:spacing w:line="400" w:lineRule="exact"/>
        <w:ind w:firstLine="480" w:firstLineChars="200"/>
        <w:textAlignment w:val="auto"/>
        <w:rPr>
          <w:rFonts w:asciiTheme="minorEastAsia" w:hAnsiTheme="minorEastAsia" w:eastAsiaTheme="minorEastAsia"/>
          <w:color w:val="000000"/>
        </w:rPr>
      </w:pPr>
      <w:r>
        <w:rPr>
          <w:rFonts w:hint="eastAsia" w:asciiTheme="minorEastAsia" w:hAnsiTheme="minorEastAsia" w:eastAsiaTheme="minorEastAsia"/>
          <w:color w:val="000000"/>
        </w:rPr>
        <w:t>要设立专职安全员对吊装进行旁站监控，在构件吊装施工前，要对吊装工人进行安全交底及吊装培训，将吊装过程中的风险点详细交底；</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hint="eastAsia" w:asciiTheme="minorEastAsia" w:hAnsiTheme="minorEastAsia" w:eastAsiaTheme="minorEastAsia"/>
          <w:color w:val="000000"/>
        </w:rPr>
        <w:t>在吊装施工过程中要控制吊装区域施工人员数量，信号工、吊装工、安全员等与吊装工作有关人员可在吊装区施工，其余与吊装无关工种严禁在吊装区域逗留；</w:t>
      </w:r>
    </w:p>
    <w:p>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after="0" w:line="400" w:lineRule="exact"/>
        <w:ind w:firstLine="481"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r>
        <w:rPr>
          <w:rFonts w:hint="eastAsia" w:asciiTheme="minorEastAsia" w:hAnsiTheme="minorEastAsia" w:eastAsiaTheme="minorEastAsia"/>
        </w:rPr>
        <w:t>预制构件</w:t>
      </w:r>
      <w:r>
        <w:rPr>
          <w:rFonts w:hint="eastAsia" w:asciiTheme="minorEastAsia" w:hAnsiTheme="minorEastAsia" w:eastAsiaTheme="minorEastAsia"/>
          <w:lang w:eastAsia="zh-CN"/>
        </w:rPr>
        <w:t>安装</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灌浆施工措施：</w:t>
      </w:r>
    </w:p>
    <w:p>
      <w:pPr>
        <w:pageBreakBefore w:val="0"/>
        <w:kinsoku/>
        <w:wordWrap/>
        <w:overflowPunct/>
        <w:topLinePunct w:val="0"/>
        <w:autoSpaceDE w:val="0"/>
        <w:autoSpaceDN w:val="0"/>
        <w:bidi w:val="0"/>
        <w:adjustRightInd w:val="0"/>
        <w:spacing w:line="400" w:lineRule="exact"/>
        <w:jc w:val="left"/>
        <w:textAlignment w:val="auto"/>
        <w:rPr>
          <w:rFonts w:asciiTheme="minorEastAsia" w:hAnsiTheme="minorEastAsia" w:eastAsiaTheme="minorEastAsia"/>
          <w:color w:val="000000"/>
        </w:rPr>
      </w:pPr>
      <w:r>
        <w:rPr>
          <w:rFonts w:hint="default" w:cs="Times New Roman" w:asciiTheme="minorEastAsia" w:hAnsiTheme="minorEastAsia" w:eastAsiaTheme="minorEastAsia"/>
          <w:lang w:val="en-US"/>
        </w:rPr>
        <w:t xml:space="preserve">    </w:t>
      </w:r>
      <w:r>
        <w:rPr>
          <w:rFonts w:hint="eastAsia" w:asciiTheme="minorEastAsia" w:hAnsiTheme="minorEastAsia" w:eastAsiaTheme="minorEastAsia"/>
          <w:color w:val="000000"/>
        </w:rPr>
        <w:t>灌浆施工要设立专项负责人，在各层的灌浆施工中过程监控；所有灌浆工人要在灌浆施工前进行理论知识和灌浆操作进行培训，合格后持证上岗；</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浆料质量和灌浆施工的饱满度是施工控制的要点，浆料拌合应严格安装设计要求及厂家的产品说明书进行，并在浆料拌合完成后，按照规范要求做流动性、抗压强度等施工试验；</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color w:val="000000"/>
        </w:rPr>
      </w:pPr>
      <w:r>
        <w:rPr>
          <w:rFonts w:hint="eastAsia" w:asciiTheme="minorEastAsia" w:hAnsiTheme="minorEastAsia" w:eastAsiaTheme="minorEastAsia"/>
          <w:color w:val="000000"/>
        </w:rPr>
        <w:t>灌浆饱满度应有专项负责人在灌浆施工中全程旁站监控，若出现漏浆或灌浆孔不畅等情况应及时向项目汇报，并会同设计、监理、甲方、浆料厂家等研究可行性处理方法，避免造成因施工产生的结构安全隐患；</w:t>
      </w:r>
    </w:p>
    <w:p>
      <w:pPr>
        <w:pageBreakBefore w:val="0"/>
        <w:numPr>
          <w:ilvl w:val="-1"/>
          <w:numId w:val="0"/>
        </w:numPr>
        <w:tabs>
          <w:tab w:val="left" w:pos="0"/>
        </w:tabs>
        <w:kinsoku/>
        <w:wordWrap/>
        <w:overflowPunct/>
        <w:topLinePunct w:val="0"/>
        <w:bidi w:val="0"/>
        <w:adjustRightInd w:val="0"/>
        <w:snapToGrid w:val="0"/>
        <w:spacing w:line="400" w:lineRule="exact"/>
        <w:ind w:left="403" w:firstLine="0"/>
        <w:textAlignment w:val="auto"/>
        <w:rPr>
          <w:rFonts w:asciiTheme="minorEastAsia" w:hAnsiTheme="minorEastAsia" w:eastAsiaTheme="minorEastAsia"/>
          <w:color w:val="000000"/>
        </w:rPr>
      </w:pP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防渗漏措施：</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hint="eastAsia" w:asciiTheme="minorEastAsia" w:hAnsiTheme="minorEastAsia" w:eastAsiaTheme="minorEastAsia"/>
        </w:rPr>
        <w:t>在预制构件深化阶段，在构件边缘进行企口设计；</w:t>
      </w:r>
    </w:p>
    <w:p>
      <w:pPr>
        <w:pageBreakBefore w:val="0"/>
        <w:kinsoku/>
        <w:wordWrap/>
        <w:overflowPunct/>
        <w:topLinePunct w:val="0"/>
        <w:autoSpaceDE w:val="0"/>
        <w:autoSpaceDN w:val="0"/>
        <w:bidi w:val="0"/>
        <w:adjustRightInd w:val="0"/>
        <w:spacing w:line="400" w:lineRule="exact"/>
        <w:ind w:firstLine="480" w:firstLineChars="200"/>
        <w:jc w:val="left"/>
        <w:textAlignment w:val="auto"/>
        <w:rPr>
          <w:rFonts w:asciiTheme="minorEastAsia" w:hAnsiTheme="minorEastAsia" w:eastAsiaTheme="minorEastAsia"/>
        </w:rPr>
      </w:pPr>
      <w:r>
        <w:rPr>
          <w:rFonts w:hint="eastAsia" w:asciiTheme="minorEastAsia" w:hAnsiTheme="minorEastAsia" w:eastAsiaTheme="minorEastAsia"/>
        </w:rPr>
        <w:t>在模板加工中相应位置设计企口，在模板安装过程中利用双企口的咬合，避免漏浆情况的出现</w:t>
      </w:r>
      <w:r>
        <w:rPr>
          <w:rFonts w:hint="eastAsia" w:asciiTheme="minorEastAsia" w:hAnsiTheme="minorEastAsia" w:eastAsiaTheme="minorEastAsia"/>
          <w:lang w:eastAsia="zh-CN"/>
        </w:rPr>
        <w:t>。</w:t>
      </w:r>
    </w:p>
    <w:p>
      <w:pPr>
        <w:widowControl/>
        <w:spacing w:line="240" w:lineRule="auto"/>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七、超低能耗建筑</w:t>
      </w:r>
    </w:p>
    <w:p>
      <w:pPr>
        <w:spacing w:line="400" w:lineRule="exact"/>
        <w:ind w:firstLine="480" w:firstLineChars="200"/>
        <w:rPr>
          <w:rFonts w:cs="Times New Roman"/>
          <w:szCs w:val="24"/>
        </w:rPr>
      </w:pPr>
      <w:r>
        <w:rPr>
          <w:rFonts w:hint="eastAsia" w:cs="Times New Roman"/>
          <w:szCs w:val="24"/>
        </w:rPr>
        <w:t>（一）超低能耗</w:t>
      </w:r>
      <w:r>
        <w:rPr>
          <w:rFonts w:cs="Times New Roman"/>
          <w:szCs w:val="24"/>
        </w:rPr>
        <w:t>施工及验收标准</w:t>
      </w:r>
      <w:r>
        <w:rPr>
          <w:rFonts w:hint="eastAsia" w:cs="Times New Roman"/>
          <w:szCs w:val="24"/>
        </w:rPr>
        <w:t>包括：</w:t>
      </w:r>
      <w:r>
        <w:rPr>
          <w:rFonts w:hint="eastAsia" w:cs="Times New Roman"/>
          <w:szCs w:val="24"/>
          <w:u w:val="single"/>
        </w:rPr>
        <w:t xml:space="preserve">                      </w:t>
      </w:r>
      <w:r>
        <w:rPr>
          <w:rFonts w:hint="eastAsia" w:cs="Times New Roman"/>
          <w:szCs w:val="24"/>
        </w:rPr>
        <w:t>。</w:t>
      </w:r>
    </w:p>
    <w:p>
      <w:pPr>
        <w:spacing w:line="400" w:lineRule="exact"/>
        <w:ind w:firstLine="480" w:firstLineChars="200"/>
        <w:rPr>
          <w:rFonts w:cs="Times New Roman"/>
          <w:szCs w:val="24"/>
        </w:rPr>
      </w:pPr>
      <w:r>
        <w:rPr>
          <w:rFonts w:hint="eastAsia" w:cs="Times New Roman"/>
          <w:szCs w:val="24"/>
        </w:rPr>
        <w:t>（二）施工要点：</w:t>
      </w:r>
      <w:r>
        <w:rPr>
          <w:rFonts w:hint="eastAsia" w:cs="Times New Roman"/>
          <w:szCs w:val="24"/>
          <w:u w:val="single"/>
        </w:rPr>
        <w:t xml:space="preserve">                                        </w:t>
      </w:r>
      <w:r>
        <w:rPr>
          <w:rFonts w:hint="eastAsia" w:cs="Times New Roman"/>
          <w:szCs w:val="24"/>
        </w:rPr>
        <w:t>。</w:t>
      </w:r>
    </w:p>
    <w:p>
      <w:pPr>
        <w:widowControl/>
        <w:spacing w:line="240" w:lineRule="auto"/>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八、其他说明情况（项目创新点、攻克的难点等）</w:t>
      </w:r>
    </w:p>
    <w:p>
      <w:pPr>
        <w:pStyle w:val="4"/>
        <w:numPr>
          <w:ilvl w:val="0"/>
          <w:numId w:val="0"/>
        </w:numPr>
        <w:spacing w:line="400" w:lineRule="exact"/>
        <w:ind w:left="567"/>
        <w:rPr>
          <w:rFonts w:asciiTheme="minorEastAsia" w:hAnsiTheme="minorEastAsia" w:eastAsiaTheme="minorEastAsia"/>
        </w:rPr>
      </w:pPr>
      <w:r>
        <w:rPr>
          <w:rFonts w:hint="eastAsia" w:asciiTheme="minorEastAsia" w:hAnsiTheme="minorEastAsia" w:eastAsiaTheme="minorEastAsia"/>
        </w:rPr>
        <w:t>（一）新技术应用</w:t>
      </w:r>
    </w:p>
    <w:p>
      <w:pPr>
        <w:tabs>
          <w:tab w:val="left" w:pos="0"/>
        </w:tabs>
        <w:adjustRightInd w:val="0"/>
        <w:snapToGrid w:val="0"/>
        <w:spacing w:line="400" w:lineRule="exact"/>
        <w:ind w:firstLine="720" w:firstLineChars="300"/>
        <w:rPr>
          <w:rFonts w:asciiTheme="minorEastAsia" w:hAnsiTheme="minorEastAsia" w:eastAsiaTheme="minorEastAsia"/>
        </w:rPr>
      </w:pPr>
      <w:r>
        <w:rPr>
          <w:rFonts w:hint="eastAsia" w:cs="Times New Roman" w:asciiTheme="minorEastAsia" w:hAnsiTheme="minorEastAsia" w:eastAsiaTheme="minorEastAsia"/>
        </w:rPr>
        <w:t>1.项目采用创新技术包括</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Pr>
        <w:tabs>
          <w:tab w:val="left" w:pos="0"/>
        </w:tabs>
        <w:adjustRightInd w:val="0"/>
        <w:snapToGrid w:val="0"/>
        <w:spacing w:line="400" w:lineRule="exact"/>
        <w:ind w:firstLine="720" w:firstLineChars="300"/>
        <w:rPr>
          <w:rFonts w:asciiTheme="minorEastAsia" w:hAnsiTheme="minorEastAsia" w:eastAsiaTheme="minorEastAsia"/>
        </w:rPr>
      </w:pPr>
      <w:r>
        <w:rPr>
          <w:rFonts w:hint="eastAsia" w:asciiTheme="minorEastAsia" w:hAnsiTheme="minorEastAsia" w:eastAsiaTheme="minorEastAsia"/>
        </w:rPr>
        <w:t xml:space="preserve">2.项目采用信息技术包括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after="163" w:afterLines="50" w:line="400" w:lineRule="exact"/>
        <w:ind w:firstLine="720" w:firstLineChars="300"/>
        <w:rPr>
          <w:rFonts w:cs="Times New Roman" w:asciiTheme="minorEastAsia" w:hAnsiTheme="minorEastAsia" w:eastAsiaTheme="minorEastAsia"/>
        </w:rPr>
      </w:pPr>
      <w:r>
        <w:rPr>
          <w:rFonts w:hint="eastAsia" w:cs="Times New Roman" w:asciiTheme="minorEastAsia" w:hAnsiTheme="minorEastAsia" w:eastAsiaTheme="minorEastAsia"/>
        </w:rPr>
        <w:t>3.其他新技术包括</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Pr>
        <w:pStyle w:val="4"/>
        <w:numPr>
          <w:ilvl w:val="0"/>
          <w:numId w:val="0"/>
        </w:numPr>
        <w:spacing w:line="400" w:lineRule="exact"/>
        <w:ind w:left="567"/>
        <w:rPr>
          <w:rFonts w:hint="eastAsia" w:cs="Times New Roman" w:asciiTheme="minorEastAsia" w:hAnsiTheme="minorEastAsia" w:eastAsiaTheme="minorEastAsia"/>
          <w:b w:val="0"/>
          <w:bCs w:val="0"/>
          <w:kern w:val="2"/>
          <w:sz w:val="24"/>
          <w:szCs w:val="22"/>
          <w:lang w:val="en-US" w:eastAsia="zh-CN" w:bidi="ar-SA"/>
        </w:rPr>
      </w:pPr>
      <w:r>
        <w:rPr>
          <w:rFonts w:hint="eastAsia" w:cs="Times New Roman" w:asciiTheme="minorEastAsia" w:hAnsiTheme="minorEastAsia" w:eastAsiaTheme="minorEastAsia"/>
          <w:b w:val="0"/>
          <w:bCs w:val="0"/>
          <w:kern w:val="2"/>
          <w:sz w:val="24"/>
          <w:szCs w:val="22"/>
          <w:lang w:val="en-US" w:eastAsia="zh-CN" w:bidi="ar-SA"/>
        </w:rPr>
        <w:t>（二）其他创新</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u w:val="single"/>
        </w:rPr>
        <w:t xml:space="preserve">                                        </w:t>
      </w:r>
      <w:r>
        <w:rPr>
          <w:rFonts w:hint="eastAsia" w:cs="Times New Roman" w:asciiTheme="minorEastAsia" w:hAnsiTheme="minorEastAsia" w:eastAsiaTheme="minorEastAsia"/>
        </w:rPr>
        <w:t>。</w:t>
      </w:r>
    </w:p>
    <w:p/>
    <w:p>
      <w:pPr>
        <w:rPr>
          <w:rFonts w:cs="Times New Roman"/>
        </w:rPr>
      </w:pPr>
      <w:r>
        <w:rPr>
          <w:rFonts w:cs="Times New Roman"/>
        </w:rPr>
        <w:br w:type="page"/>
      </w:r>
    </w:p>
    <w:p>
      <w:pPr>
        <w:pStyle w:val="2"/>
        <w:spacing w:before="0" w:after="0" w:line="560" w:lineRule="exact"/>
        <w:jc w:val="left"/>
        <w:rPr>
          <w:rFonts w:ascii="黑体" w:hAnsi="黑体" w:eastAsia="黑体" w:cs="黑体"/>
          <w:b w:val="0"/>
          <w:bCs w:val="0"/>
        </w:rPr>
      </w:pPr>
      <w:r>
        <w:rPr>
          <w:rFonts w:hint="eastAsia" w:ascii="黑体" w:hAnsi="黑体" w:eastAsia="黑体" w:cs="黑体"/>
          <w:b w:val="0"/>
          <w:bCs w:val="0"/>
        </w:rPr>
        <w:t>附件5</w:t>
      </w:r>
    </w:p>
    <w:p/>
    <w:p>
      <w:pPr>
        <w:spacing w:line="58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绿色专篇（监理）示范文本1.0版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560" w:lineRule="exact"/>
      </w:pPr>
    </w:p>
    <w:p>
      <w:pPr>
        <w:pStyle w:val="2"/>
        <w:spacing w:before="0" w:after="0" w:line="560" w:lineRule="exact"/>
        <w:rPr>
          <w:rFonts w:ascii="方正小标宋简体" w:hAnsi="方正小标宋简体" w:eastAsia="方正小标宋简体" w:cs="方正小标宋简体"/>
          <w:b w:val="0"/>
          <w:bCs w:val="0"/>
          <w:kern w:val="2"/>
          <w:szCs w:val="32"/>
        </w:rPr>
      </w:pPr>
      <w:r>
        <w:rPr>
          <w:rFonts w:hint="eastAsia" w:ascii="方正小标宋简体" w:hAnsi="方正小标宋简体" w:eastAsia="方正小标宋简体" w:cs="方正小标宋简体"/>
          <w:b w:val="0"/>
          <w:bCs w:val="0"/>
          <w:color w:val="000000"/>
          <w:kern w:val="2"/>
          <w:szCs w:val="32"/>
        </w:rPr>
        <w:t>第一部分 线上填报系统（监理）</w:t>
      </w:r>
    </w:p>
    <w:p>
      <w:pPr>
        <w:spacing w:line="560" w:lineRule="exact"/>
        <w:jc w:val="center"/>
        <w:rPr>
          <w:rFonts w:ascii="楷体_GB2312" w:hAnsi="楷体_GB2312" w:eastAsia="楷体_GB2312" w:cs="楷体_GB2312"/>
          <w:color w:val="000000"/>
          <w:sz w:val="21"/>
          <w:szCs w:val="21"/>
        </w:rPr>
      </w:pPr>
    </w:p>
    <w:p>
      <w:pPr>
        <w:pStyle w:val="3"/>
        <w:spacing w:after="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项目立项名称：xxx。 立项编号：xxx。</w:t>
      </w:r>
    </w:p>
    <w:p>
      <w:pPr>
        <w:spacing w:line="400" w:lineRule="exact"/>
        <w:ind w:firstLine="720" w:firstLineChars="300"/>
      </w:pPr>
      <w:r>
        <w:rPr>
          <w:rFonts w:hint="eastAsia"/>
        </w:rPr>
        <w:t>项目初步设计图项目名称：xxx，规划许可证编号：xxx</w:t>
      </w:r>
    </w:p>
    <w:p>
      <w:pPr>
        <w:spacing w:line="400" w:lineRule="exact"/>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项目施工图设计项目名称：xxx。</w:t>
      </w:r>
    </w:p>
    <w:p>
      <w:pPr>
        <w:spacing w:line="400" w:lineRule="exact"/>
        <w:ind w:firstLine="720" w:firstLineChars="300"/>
        <w:rPr>
          <w:color w:val="000000" w:themeColor="text1"/>
          <w14:textFill>
            <w14:solidFill>
              <w14:schemeClr w14:val="tx1"/>
            </w14:solidFill>
          </w14:textFill>
        </w:rPr>
      </w:pPr>
      <w:r>
        <w:rPr>
          <w:rFonts w:hint="eastAsia"/>
        </w:rPr>
        <w:t>项目施工许可项目名称：</w:t>
      </w:r>
      <w:r>
        <w:rPr>
          <w:rFonts w:hint="eastAsia"/>
          <w:u w:val="single"/>
        </w:rPr>
        <w:t xml:space="preserve">           </w:t>
      </w:r>
      <w:r>
        <w:rPr>
          <w:rFonts w:hint="eastAsia"/>
        </w:rPr>
        <w:t xml:space="preserve"> 施工许可证编号：xxx</w:t>
      </w:r>
      <w:r>
        <w:rPr>
          <w:rFonts w:hint="eastAsia"/>
          <w:color w:val="FF0000"/>
        </w:rPr>
        <w:t>（请填写）</w:t>
      </w:r>
    </w:p>
    <w:p>
      <w:pPr>
        <w:spacing w:line="400" w:lineRule="exact"/>
        <w:ind w:firstLine="480" w:firstLineChars="200"/>
        <w:rPr>
          <w:color w:val="FF0000"/>
        </w:rPr>
      </w:pPr>
      <w:r>
        <w:rPr>
          <w:rFonts w:hint="eastAsia"/>
        </w:rPr>
        <w:t>2. 项目基本信息</w:t>
      </w:r>
      <w:r>
        <w:rPr>
          <w:rFonts w:hint="eastAsia"/>
          <w:color w:val="FF0000"/>
        </w:rPr>
        <w:t>（系统自动从施工绿色专篇信息导入，不可修改）</w:t>
      </w:r>
    </w:p>
    <w:p>
      <w:pPr>
        <w:spacing w:line="400" w:lineRule="exact"/>
        <w:ind w:firstLine="720" w:firstLineChars="300"/>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rPr>
        <w:sym w:font="Wingdings 2" w:char="00A3"/>
      </w:r>
      <w:r>
        <w:rPr>
          <w:rFonts w:hint="eastAsia"/>
        </w:rPr>
        <w:t xml:space="preserve">国有土地划拨 </w:t>
      </w:r>
      <w:r>
        <w:rPr>
          <w:rFonts w:hint="eastAsia"/>
        </w:rPr>
        <w:sym w:font="Wingdings 2" w:char="00A3"/>
      </w:r>
      <w:r>
        <w:rPr>
          <w:rFonts w:hint="eastAsia"/>
        </w:rPr>
        <w:t xml:space="preserve">土地竞拍 </w:t>
      </w:r>
      <w:r>
        <w:rPr>
          <w:rFonts w:hint="eastAsia"/>
        </w:rPr>
        <w:sym w:font="Wingdings 2" w:char="00A3"/>
      </w:r>
      <w:r>
        <w:rPr>
          <w:rFonts w:hint="eastAsia"/>
        </w:rPr>
        <w:t>集体土地</w:t>
      </w:r>
    </w:p>
    <w:p>
      <w:pPr>
        <w:spacing w:line="400" w:lineRule="exact"/>
        <w:ind w:firstLine="720" w:firstLineChars="300"/>
      </w:pPr>
      <w:r>
        <w:rPr>
          <w:rFonts w:hint="eastAsia"/>
        </w:rPr>
        <w:t>土地出让时承诺内容：绿色建筑星级（</w:t>
      </w:r>
      <w:r>
        <w:rPr>
          <w:rFonts w:hint="eastAsia"/>
        </w:rPr>
        <w:sym w:font="Wingdings 2" w:char="00A3"/>
      </w:r>
      <w:r>
        <w:rPr>
          <w:rFonts w:hint="eastAsia"/>
        </w:rPr>
        <w:t>一星级</w:t>
      </w:r>
      <w:r>
        <w:rPr>
          <w:rFonts w:hint="eastAsia"/>
        </w:rPr>
        <w:sym w:font="Wingdings 2" w:char="00A3"/>
      </w:r>
      <w:r>
        <w:rPr>
          <w:rFonts w:hint="eastAsia"/>
        </w:rPr>
        <w:t>二星级</w:t>
      </w:r>
      <w:r>
        <w:rPr>
          <w:rFonts w:hint="eastAsia"/>
        </w:rPr>
        <w:sym w:font="Wingdings 2" w:char="00A3"/>
      </w:r>
      <w:r>
        <w:rPr>
          <w:rFonts w:hint="eastAsia"/>
        </w:rPr>
        <w:t>三星级）</w:t>
      </w:r>
    </w:p>
    <w:p>
      <w:pPr>
        <w:spacing w:line="400" w:lineRule="exact"/>
        <w:ind w:firstLine="3120" w:firstLineChars="1300"/>
      </w:pPr>
      <w:r>
        <w:rPr>
          <w:rFonts w:hint="eastAsia"/>
        </w:rPr>
        <w:t>装配式建筑等级（</w:t>
      </w:r>
      <w:r>
        <w:rPr>
          <w:rFonts w:hint="eastAsia"/>
        </w:rPr>
        <w:sym w:font="Wingdings 2" w:char="00A3"/>
      </w:r>
      <w:r>
        <w:rPr>
          <w:rFonts w:hint="eastAsia"/>
        </w:rPr>
        <w:t>A</w:t>
      </w:r>
      <w:r>
        <w:rPr>
          <w:rFonts w:hint="eastAsia"/>
        </w:rPr>
        <w:sym w:font="Wingdings 2" w:char="00A3"/>
      </w:r>
      <w:r>
        <w:rPr>
          <w:rFonts w:hint="eastAsia"/>
        </w:rPr>
        <w:t>AA</w:t>
      </w:r>
      <w:r>
        <w:rPr>
          <w:rFonts w:hint="eastAsia"/>
        </w:rPr>
        <w:sym w:font="Wingdings 2" w:char="00A3"/>
      </w:r>
      <w:r>
        <w:rPr>
          <w:rFonts w:hint="eastAsia"/>
        </w:rPr>
        <w:t>AAA）</w:t>
      </w:r>
    </w:p>
    <w:p>
      <w:pPr>
        <w:spacing w:line="400" w:lineRule="exact"/>
        <w:ind w:firstLine="3120" w:firstLineChars="1300"/>
      </w:pPr>
      <w:r>
        <w:rPr>
          <w:rFonts w:hint="eastAsia"/>
        </w:rPr>
        <w:t>超低能耗建筑建设比例（</w:t>
      </w:r>
      <w:r>
        <w:rPr>
          <w:rFonts w:hint="eastAsia"/>
          <w:u w:val="single"/>
        </w:rPr>
        <w:t xml:space="preserve">    </w:t>
      </w:r>
      <w:r>
        <w:rPr>
          <w:rFonts w:hint="eastAsia"/>
        </w:rPr>
        <w:t>%）</w:t>
      </w:r>
    </w:p>
    <w:p>
      <w:pPr>
        <w:spacing w:line="400" w:lineRule="exact"/>
        <w:ind w:firstLine="3120" w:firstLineChars="1300"/>
      </w:pPr>
      <w:r>
        <w:rPr>
          <w:rFonts w:hint="eastAsia"/>
        </w:rPr>
        <w:t>可再生能源利用比例（</w:t>
      </w:r>
      <w:r>
        <w:rPr>
          <w:rFonts w:hint="eastAsia"/>
          <w:u w:val="single"/>
        </w:rPr>
        <w:t xml:space="preserve">      </w:t>
      </w:r>
      <w:r>
        <w:rPr>
          <w:rFonts w:hint="eastAsia"/>
        </w:rPr>
        <w:t>%）</w:t>
      </w:r>
    </w:p>
    <w:p>
      <w:pPr>
        <w:spacing w:line="400" w:lineRule="exact"/>
        <w:ind w:firstLine="3120" w:firstLineChars="1300"/>
      </w:pPr>
      <w:r>
        <w:rPr>
          <w:rFonts w:hint="eastAsia"/>
        </w:rPr>
        <w:t>绿色建材应用比例（</w:t>
      </w:r>
      <w:r>
        <w:rPr>
          <w:rFonts w:hint="eastAsia"/>
          <w:u w:val="single"/>
        </w:rPr>
        <w:t xml:space="preserve">      </w:t>
      </w:r>
      <w:r>
        <w:rPr>
          <w:rFonts w:hint="eastAsia"/>
        </w:rPr>
        <w:t>%）</w:t>
      </w:r>
    </w:p>
    <w:p>
      <w:pPr>
        <w:spacing w:line="400" w:lineRule="exact"/>
        <w:ind w:firstLine="3120" w:firstLineChars="1300"/>
        <w:rPr>
          <w:color w:val="FF0000"/>
        </w:rPr>
      </w:pPr>
      <w:r>
        <w:rPr>
          <w:rFonts w:hint="eastAsia"/>
        </w:rPr>
        <w:t>其他承诺：</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r>
        <w:rPr>
          <w:lang w:val="en"/>
        </w:rPr>
        <w:t>(</w:t>
      </w:r>
      <w:r>
        <w:rPr>
          <w:rFonts w:hint="eastAsia"/>
          <w:lang w:val="en"/>
        </w:rPr>
        <w:t>可修改</w:t>
      </w:r>
      <w:r>
        <w:rPr>
          <w:rFonts w:hint="eastAsia"/>
        </w:rPr>
        <w:t>:</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w:t>
      </w:r>
    </w:p>
    <w:p>
      <w:pPr>
        <w:spacing w:line="400" w:lineRule="exact"/>
        <w:ind w:left="720" w:leftChars="200" w:hanging="240" w:hangingChars="100"/>
      </w:pPr>
      <w:r>
        <w:rPr>
          <w:rFonts w:hint="eastAsia"/>
        </w:rPr>
        <w:t>项目总用地面积（m</w:t>
      </w:r>
      <w:r>
        <w:rPr>
          <w:rFonts w:hint="eastAsia"/>
          <w:vertAlign w:val="superscript"/>
        </w:rPr>
        <w:t>2</w:t>
      </w:r>
      <w:r>
        <w:rPr>
          <w:rFonts w:hint="eastAsia"/>
        </w:rPr>
        <w:t>）：</w:t>
      </w:r>
      <w:r>
        <w:rPr>
          <w:rFonts w:hint="eastAsia"/>
          <w:u w:val="single"/>
        </w:rPr>
        <w:t xml:space="preserve">    </w:t>
      </w:r>
      <w:r>
        <w:rPr>
          <w:rFonts w:hint="eastAsia"/>
        </w:rPr>
        <w:t>; 项目建筑单体数量（栋）：</w:t>
      </w:r>
      <w:r>
        <w:rPr>
          <w:rFonts w:hint="eastAsia"/>
          <w:u w:val="single"/>
        </w:rPr>
        <w:t xml:space="preserve">     </w:t>
      </w:r>
      <w:r>
        <w:rPr>
          <w:rFonts w:hint="eastAsia"/>
        </w:rPr>
        <w:t>；规划建筑面积（m</w:t>
      </w:r>
      <w:r>
        <w:rPr>
          <w:rFonts w:hint="eastAsia"/>
          <w:vertAlign w:val="superscript"/>
        </w:rPr>
        <w:t>2</w:t>
      </w:r>
      <w:r>
        <w:rPr>
          <w:rFonts w:hint="eastAsia"/>
        </w:rPr>
        <w:t>）：</w:t>
      </w:r>
      <w:r>
        <w:rPr>
          <w:rFonts w:hint="eastAsia"/>
          <w:u w:val="single"/>
        </w:rPr>
        <w:t xml:space="preserve">    </w:t>
      </w:r>
      <w:r>
        <w:rPr>
          <w:rFonts w:hint="eastAsia"/>
        </w:rPr>
        <w:t>，其中，地上建筑总面积（m</w:t>
      </w:r>
      <w:r>
        <w:rPr>
          <w:rFonts w:hint="eastAsia"/>
          <w:vertAlign w:val="superscript"/>
        </w:rPr>
        <w:t>2</w:t>
      </w:r>
      <w:r>
        <w:rPr>
          <w:rFonts w:hint="eastAsia"/>
        </w:rPr>
        <w:t>）：</w:t>
      </w:r>
      <w:r>
        <w:rPr>
          <w:rFonts w:hint="eastAsia"/>
          <w:u w:val="single"/>
        </w:rPr>
        <w:t xml:space="preserve">    </w:t>
      </w:r>
      <w:r>
        <w:rPr>
          <w:rFonts w:hint="eastAsia"/>
        </w:rPr>
        <w:t>，地下建筑总面积（m</w:t>
      </w:r>
      <w:r>
        <w:rPr>
          <w:rFonts w:hint="eastAsia"/>
          <w:vertAlign w:val="superscript"/>
        </w:rPr>
        <w:t>2</w:t>
      </w:r>
      <w:r>
        <w:rPr>
          <w:rFonts w:hint="eastAsia"/>
        </w:rPr>
        <w:t>）：</w:t>
      </w:r>
      <w:r>
        <w:rPr>
          <w:rFonts w:hint="eastAsia"/>
          <w:u w:val="single"/>
        </w:rPr>
        <w:t xml:space="preserve">    </w:t>
      </w:r>
      <w:r>
        <w:rPr>
          <w:rFonts w:hint="eastAsia"/>
        </w:rPr>
        <w:t xml:space="preserve">; </w:t>
      </w:r>
    </w:p>
    <w:p>
      <w:pPr>
        <w:spacing w:line="400" w:lineRule="exact"/>
        <w:ind w:firstLine="480" w:firstLineChars="200"/>
      </w:pPr>
      <w:r>
        <w:rPr>
          <w:rFonts w:hint="eastAsia"/>
        </w:rPr>
        <w:t xml:space="preserve">项目总投资: </w:t>
      </w:r>
      <w:r>
        <w:rPr>
          <w:rFonts w:hint="eastAsia"/>
          <w:u w:val="single"/>
        </w:rPr>
        <w:t xml:space="preserve">     </w:t>
      </w:r>
      <w:r>
        <w:rPr>
          <w:rFonts w:hint="eastAsia"/>
        </w:rPr>
        <w:t>万元, 投资性质：</w:t>
      </w:r>
      <w:r>
        <w:rPr>
          <w:rFonts w:hint="eastAsia"/>
          <w:color w:val="000000" w:themeColor="text1"/>
          <w:u w:val="single"/>
          <w14:textFill>
            <w14:solidFill>
              <w14:schemeClr w14:val="tx1"/>
            </w14:solidFill>
          </w14:textFill>
        </w:rPr>
        <w:t xml:space="preserve">     </w:t>
      </w:r>
      <w:r>
        <w:rPr>
          <w:rFonts w:hint="eastAsia"/>
        </w:rPr>
        <w:t>。(可修改</w:t>
      </w:r>
      <w:r>
        <w:rPr>
          <w:rFonts w:hint="eastAsia"/>
          <w:color w:val="000000" w:themeColor="text1"/>
          <w14:textFill>
            <w14:solidFill>
              <w14:schemeClr w14:val="tx1"/>
            </w14:solidFill>
          </w14:textFill>
        </w:rPr>
        <w:sym w:font="Wingdings 2" w:char="00A3"/>
      </w:r>
      <w:r>
        <w:rPr>
          <w:rFonts w:hint="eastAsia"/>
        </w:rPr>
        <w:t xml:space="preserve">政府投资 </w:t>
      </w:r>
      <w:r>
        <w:rPr>
          <w:rFonts w:hint="eastAsia"/>
          <w:color w:val="000000" w:themeColor="text1"/>
          <w14:textFill>
            <w14:solidFill>
              <w14:schemeClr w14:val="tx1"/>
            </w14:solidFill>
          </w14:textFill>
        </w:rPr>
        <w:sym w:font="Wingdings 2" w:char="00A3"/>
      </w:r>
      <w:r>
        <w:rPr>
          <w:rFonts w:hint="eastAsia"/>
        </w:rPr>
        <w:t xml:space="preserve">非政府投资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混合投资，其中</w:t>
      </w:r>
      <w:r>
        <w:rPr>
          <w:rFonts w:hint="eastAsia"/>
        </w:rPr>
        <w:t>政府投资占比</w:t>
      </w:r>
      <w:r>
        <w:rPr>
          <w:rFonts w:hint="eastAsia"/>
          <w:u w:val="single"/>
        </w:rPr>
        <w:t>xxx</w:t>
      </w:r>
      <w:r>
        <w:rPr>
          <w:rFonts w:hint="eastAsia"/>
        </w:rPr>
        <w:t>%。)</w:t>
      </w:r>
    </w:p>
    <w:p>
      <w:pPr>
        <w:spacing w:line="400" w:lineRule="exact"/>
        <w:ind w:firstLine="480" w:firstLineChars="200"/>
      </w:pPr>
      <w:r>
        <w:rPr>
          <w:rFonts w:hint="eastAsia"/>
        </w:rPr>
        <w:t>3</w:t>
      </w:r>
      <w:r>
        <w:t xml:space="preserve">. </w:t>
      </w:r>
      <w:r>
        <w:rPr>
          <w:rFonts w:hint="eastAsia"/>
        </w:rPr>
        <w:t>项目的建设目标</w:t>
      </w:r>
      <w:r>
        <w:rPr>
          <w:rFonts w:hint="eastAsia"/>
          <w:color w:val="FF0000"/>
        </w:rPr>
        <w:t>（系统自动从施工绿色专篇信息导入，不可修改）</w:t>
      </w:r>
    </w:p>
    <w:p>
      <w:pPr>
        <w:spacing w:line="400" w:lineRule="exact"/>
        <w:ind w:firstLine="720" w:firstLineChars="300"/>
      </w:pPr>
      <w:r>
        <w:rPr>
          <w:rFonts w:hint="eastAsia"/>
        </w:rPr>
        <w:t>执行节能设计标准:</w:t>
      </w:r>
      <w:r>
        <w:rPr>
          <w:rFonts w:hint="eastAsia"/>
          <w:u w:val="single"/>
        </w:rPr>
        <w:t xml:space="preserve">           </w:t>
      </w:r>
      <w:r>
        <w:rPr>
          <w:rFonts w:hint="eastAsia"/>
        </w:rPr>
        <w:t xml:space="preserve">; </w:t>
      </w:r>
    </w:p>
    <w:p>
      <w:pPr>
        <w:spacing w:line="400" w:lineRule="exact"/>
        <w:ind w:firstLine="720" w:firstLineChars="300"/>
      </w:pPr>
      <w:r>
        <w:rPr>
          <w:rFonts w:hint="eastAsia"/>
        </w:rPr>
        <w:t>绿色建筑</w:t>
      </w:r>
      <w:r>
        <w:rPr>
          <w:rFonts w:hint="eastAsia"/>
          <w:u w:val="single"/>
        </w:rPr>
        <w:t xml:space="preserve">     </w:t>
      </w:r>
      <w:r>
        <w:rPr>
          <w:rFonts w:hint="eastAsia"/>
        </w:rPr>
        <w:t>星级；</w:t>
      </w:r>
    </w:p>
    <w:p>
      <w:pPr>
        <w:spacing w:line="400" w:lineRule="exact"/>
        <w:ind w:firstLine="720" w:firstLineChars="300"/>
      </w:pPr>
      <w:r>
        <w:rPr>
          <w:rFonts w:hint="eastAsia"/>
        </w:rPr>
        <w:t>装配式建筑各单体建筑装配率：居住建筑</w:t>
      </w:r>
      <w:r>
        <w:rPr>
          <w:rFonts w:hint="eastAsia"/>
          <w:u w:val="single"/>
        </w:rPr>
        <w:t>xx</w:t>
      </w:r>
      <w:r>
        <w:rPr>
          <w:rFonts w:hint="eastAsia"/>
        </w:rPr>
        <w:t>%，公共建筑</w:t>
      </w:r>
      <w:r>
        <w:rPr>
          <w:rFonts w:hint="eastAsia"/>
          <w:u w:val="single"/>
        </w:rPr>
        <w:t>xx</w:t>
      </w:r>
      <w:r>
        <w:rPr>
          <w:rFonts w:hint="eastAsia"/>
        </w:rPr>
        <w:t>%，工业建筑</w:t>
      </w:r>
      <w:r>
        <w:rPr>
          <w:rFonts w:hint="eastAsia"/>
          <w:u w:val="single"/>
        </w:rPr>
        <w:t>xx</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 xml:space="preserve">%; </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r>
        <w:rPr>
          <w:rFonts w:hint="eastAsia"/>
          <w:color w:val="FF0000"/>
        </w:rPr>
        <w:t>（系统自动从施工绿色专篇信息导入，不可修改）</w:t>
      </w:r>
    </w:p>
    <w:p>
      <w:pPr>
        <w:pStyle w:val="21"/>
        <w:adjustRightInd/>
        <w:snapToGrid/>
        <w:spacing w:before="0" w:after="0" w:line="40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项目使用的主要能源是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；其中可再生能源或余热利用比例</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%。利用可再生能源品种为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pStyle w:val="21"/>
        <w:adjustRightInd/>
        <w:snapToGrid/>
        <w:spacing w:before="0" w:after="0" w:line="400" w:lineRule="exact"/>
        <w:ind w:left="0" w:leftChars="0" w:firstLine="480"/>
        <w:rPr>
          <w:sz w:val="24"/>
        </w:rPr>
      </w:pPr>
      <w:r>
        <w:rPr>
          <w:rFonts w:hint="eastAsia"/>
          <w:color w:val="000000" w:themeColor="text1"/>
          <w:sz w:val="24"/>
          <w14:textFill>
            <w14:solidFill>
              <w14:schemeClr w14:val="tx1"/>
            </w14:solidFill>
          </w14:textFill>
        </w:rPr>
        <w:t>其中，可再生能源利用情况：太阳能集热器面积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；太阳能热水应用建筑面积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；太阳能光伏装机容量</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；太阳能光伏应用建筑面积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；地源热泵应用建筑面积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；空气源热泵应用建筑面积</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numPr>
          <w:ilvl w:val="0"/>
          <w:numId w:val="26"/>
        </w:numPr>
        <w:spacing w:line="400" w:lineRule="exact"/>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项目节能减排指标：</w:t>
      </w:r>
    </w:p>
    <w:p>
      <w:pPr>
        <w:spacing w:line="400" w:lineRule="exact"/>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能耗指标</w:t>
      </w:r>
      <w:r>
        <w:rPr>
          <w:rFonts w:hint="eastAsia"/>
          <w:color w:val="000000" w:themeColor="text1"/>
          <w:lang w:eastAsia="zh-CN"/>
          <w14:textFill>
            <w14:solidFill>
              <w14:schemeClr w14:val="tx1"/>
            </w14:solidFill>
          </w14:textFill>
        </w:rPr>
        <w:t>（能耗量和强度）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lang w:eastAsia="zh-CN"/>
          <w14:textFill>
            <w14:solidFill>
              <w14:schemeClr w14:val="tx1"/>
            </w14:solidFill>
          </w14:textFill>
        </w:rPr>
        <w:t>（碳排放量和强度）</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；减排效益：</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FF0000"/>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r>
        <w:rPr>
          <w:rFonts w:hint="eastAsia"/>
          <w:color w:val="FF0000"/>
        </w:rPr>
        <w:t>（系统自动从施工绿色专篇信息导入，请将不属于本施工项目的楼栋信息删除）</w:t>
      </w:r>
    </w:p>
    <w:tbl>
      <w:tblPr>
        <w:tblStyle w:val="37"/>
        <w:tblW w:w="46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75"/>
        <w:gridCol w:w="748"/>
        <w:gridCol w:w="748"/>
        <w:gridCol w:w="890"/>
        <w:gridCol w:w="691"/>
        <w:gridCol w:w="705"/>
        <w:gridCol w:w="1038"/>
        <w:gridCol w:w="839"/>
        <w:gridCol w:w="839"/>
        <w:gridCol w:w="88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3"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3" w:type="pct"/>
            <w:vMerge w:val="continue"/>
            <w:vAlign w:val="center"/>
          </w:tcPr>
          <w:p>
            <w:pPr>
              <w:spacing w:line="240" w:lineRule="auto"/>
              <w:jc w:val="center"/>
            </w:pPr>
          </w:p>
        </w:tc>
        <w:tc>
          <w:tcPr>
            <w:tcW w:w="413"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89"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3" w:type="pct"/>
            <w:vAlign w:val="center"/>
          </w:tcPr>
          <w:p>
            <w:pPr>
              <w:spacing w:line="240" w:lineRule="auto"/>
              <w:jc w:val="center"/>
            </w:pPr>
            <w:r>
              <w:rPr>
                <w:rFonts w:hint="eastAsia"/>
              </w:rPr>
              <w:t>x</w:t>
            </w:r>
            <w:r>
              <w:t>xx</w:t>
            </w: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3" w:type="pct"/>
            <w:vAlign w:val="center"/>
          </w:tcPr>
          <w:p>
            <w:pPr>
              <w:spacing w:line="240" w:lineRule="auto"/>
              <w:jc w:val="center"/>
            </w:pPr>
          </w:p>
        </w:tc>
        <w:tc>
          <w:tcPr>
            <w:tcW w:w="413" w:type="pct"/>
            <w:vAlign w:val="center"/>
          </w:tcPr>
          <w:p>
            <w:pPr>
              <w:spacing w:line="240" w:lineRule="auto"/>
              <w:jc w:val="center"/>
            </w:pPr>
          </w:p>
        </w:tc>
        <w:tc>
          <w:tcPr>
            <w:tcW w:w="492" w:type="pct"/>
            <w:vAlign w:val="center"/>
          </w:tcPr>
          <w:p>
            <w:pPr>
              <w:spacing w:line="240" w:lineRule="auto"/>
              <w:jc w:val="center"/>
            </w:pPr>
          </w:p>
        </w:tc>
        <w:tc>
          <w:tcPr>
            <w:tcW w:w="382" w:type="pct"/>
            <w:vAlign w:val="center"/>
          </w:tcPr>
          <w:p>
            <w:pPr>
              <w:spacing w:line="240" w:lineRule="auto"/>
              <w:jc w:val="center"/>
            </w:pPr>
          </w:p>
        </w:tc>
        <w:tc>
          <w:tcPr>
            <w:tcW w:w="389"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3" w:type="pct"/>
            <w:vAlign w:val="center"/>
          </w:tcPr>
          <w:p>
            <w:pPr>
              <w:spacing w:line="240" w:lineRule="auto"/>
              <w:jc w:val="center"/>
            </w:pPr>
            <w:r>
              <w:rPr>
                <w:rFonts w:hint="eastAsia"/>
              </w:rPr>
              <w:t>——</w:t>
            </w:r>
          </w:p>
        </w:tc>
        <w:tc>
          <w:tcPr>
            <w:tcW w:w="413" w:type="pct"/>
            <w:vAlign w:val="center"/>
          </w:tcPr>
          <w:p>
            <w:pPr>
              <w:spacing w:line="240" w:lineRule="auto"/>
              <w:jc w:val="center"/>
            </w:pPr>
            <w:r>
              <w:rPr>
                <w:rFonts w:hint="eastAsia"/>
              </w:rPr>
              <w:t>xx</w:t>
            </w:r>
          </w:p>
        </w:tc>
        <w:tc>
          <w:tcPr>
            <w:tcW w:w="492"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89"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400" w:lineRule="exact"/>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w:t>
      </w:r>
    </w:p>
    <w:p>
      <w:pPr>
        <w:spacing w:line="400" w:lineRule="exact"/>
        <w:ind w:firstLine="482"/>
        <w:rPr>
          <w:rFonts w:cs="Times New Roman"/>
          <w:bCs/>
        </w:rPr>
      </w:pPr>
      <w:r>
        <w:rPr>
          <w:rFonts w:hint="eastAsia" w:cs="Times New Roman"/>
          <w:bCs/>
        </w:rPr>
        <w:t>开工时间为</w:t>
      </w:r>
      <w:r>
        <w:rPr>
          <w:rFonts w:hint="eastAsia"/>
        </w:rPr>
        <w:t>xxx</w:t>
      </w:r>
      <w:r>
        <w:rPr>
          <w:rFonts w:cs="Times New Roman"/>
          <w:bCs/>
        </w:rPr>
        <w:t>年xxx月</w:t>
      </w:r>
      <w:r>
        <w:rPr>
          <w:rFonts w:hint="eastAsia" w:cs="Times New Roman"/>
          <w:bCs/>
        </w:rPr>
        <w:t xml:space="preserve"> ；</w:t>
      </w:r>
    </w:p>
    <w:p>
      <w:pPr>
        <w:spacing w:line="400" w:lineRule="exact"/>
        <w:ind w:firstLine="482"/>
        <w:rPr>
          <w:rFonts w:cs="Times New Roman"/>
          <w:bCs/>
        </w:rPr>
      </w:pPr>
      <w:r>
        <w:rPr>
          <w:rFonts w:hint="eastAsia" w:cs="Times New Roman"/>
          <w:bCs/>
        </w:rPr>
        <w:t>竣工时间为</w:t>
      </w:r>
      <w:r>
        <w:rPr>
          <w:rFonts w:hint="eastAsia"/>
        </w:rPr>
        <w:t>xxx</w:t>
      </w:r>
      <w:r>
        <w:rPr>
          <w:rFonts w:cs="Times New Roman"/>
          <w:bCs/>
        </w:rPr>
        <w:t>年xxx月</w:t>
      </w:r>
      <w:r>
        <w:rPr>
          <w:rFonts w:hint="eastAsia" w:cs="Times New Roman"/>
          <w:bCs/>
        </w:rPr>
        <w:t xml:space="preserve"> 。</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w:t>
      </w:r>
      <w:r>
        <w:rPr>
          <w:rFonts w:hint="eastAsia" w:cs="Times New Roman"/>
          <w:bCs/>
          <w:color w:val="FF0000"/>
        </w:rPr>
        <w:t>（</w:t>
      </w:r>
      <w:r>
        <w:rPr>
          <w:rFonts w:hint="eastAsia"/>
          <w:color w:val="FF0000"/>
        </w:rPr>
        <w:t>系统自动从施工绿色专篇信息导入，如有变动，请修改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400" w:lineRule="exact"/>
        <w:ind w:firstLine="482"/>
        <w:rPr>
          <w:rFonts w:cs="Times New Roman"/>
          <w:bCs/>
          <w:color w:val="FF0000"/>
        </w:rPr>
      </w:pPr>
      <w:r>
        <w:rPr>
          <w:rFonts w:hint="eastAsia" w:cs="Times New Roman"/>
          <w:bCs/>
        </w:rPr>
        <w:t>11</w:t>
      </w:r>
      <w:r>
        <w:rPr>
          <w:rFonts w:cs="Times New Roman"/>
          <w:bCs/>
        </w:rPr>
        <w:t xml:space="preserve">. </w:t>
      </w:r>
      <w:r>
        <w:rPr>
          <w:rFonts w:hint="eastAsia" w:cs="Times New Roman"/>
          <w:bCs/>
        </w:rPr>
        <w:t>咨询单位信息：</w:t>
      </w:r>
      <w:r>
        <w:rPr>
          <w:rFonts w:hint="eastAsia"/>
          <w:color w:val="FF0000"/>
        </w:rPr>
        <w:t>（系统自动从施工图设计信息导入，如有变动，请修改）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r>
        <w:rPr>
          <w:rFonts w:hint="eastAsia" w:cs="Times New Roman"/>
          <w:bCs/>
          <w:color w:val="FF0000"/>
        </w:rPr>
        <w:t>（</w:t>
      </w:r>
      <w:r>
        <w:rPr>
          <w:rFonts w:hint="eastAsia"/>
          <w:color w:val="FF0000"/>
        </w:rPr>
        <w:t>系统自动从施工绿色专篇信息导入，如有变动，请修改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w:t>
      </w:r>
      <w:r>
        <w:rPr>
          <w:rFonts w:hint="eastAsia" w:cs="Times New Roman"/>
          <w:bCs/>
          <w:color w:val="FF0000"/>
        </w:rPr>
        <w:t>（</w:t>
      </w:r>
      <w:r>
        <w:rPr>
          <w:rFonts w:hint="eastAsia"/>
          <w:color w:val="FF0000"/>
        </w:rPr>
        <w:t>系统自动从施工绿色专篇信息导入，如有变动，请修改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rPr>
      </w:pPr>
      <w:r>
        <w:rPr>
          <w:rFonts w:cs="Times New Roman"/>
          <w:bCs/>
        </w:rPr>
        <w:t>1</w:t>
      </w:r>
      <w:r>
        <w:rPr>
          <w:rFonts w:hint="eastAsia" w:cs="Times New Roman"/>
          <w:bCs/>
        </w:rPr>
        <w:t>4</w:t>
      </w:r>
      <w:r>
        <w:rPr>
          <w:rFonts w:cs="Times New Roman"/>
          <w:bCs/>
        </w:rPr>
        <w:t>. 施工单位信息：</w:t>
      </w:r>
      <w:r>
        <w:rPr>
          <w:rFonts w:hint="eastAsia" w:cs="Times New Roman"/>
          <w:bCs/>
          <w:color w:val="FF0000"/>
        </w:rPr>
        <w:t>（</w:t>
      </w:r>
      <w:r>
        <w:rPr>
          <w:rFonts w:hint="eastAsia"/>
          <w:color w:val="FF0000"/>
        </w:rPr>
        <w:t>系统自动从施工绿色专篇信息导入，如有变动，请修改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单位名称：</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单位地址：</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单位负责人：</w:t>
            </w:r>
          </w:p>
        </w:tc>
        <w:tc>
          <w:tcPr>
            <w:tcW w:w="2407" w:type="dxa"/>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rPr>
                <w:rFonts w:cs="Times New Roman"/>
              </w:rPr>
            </w:pPr>
            <w:r>
              <w:rPr>
                <w:rFonts w:cs="Times New Roman"/>
              </w:rPr>
              <w:t>单位联系人：</w:t>
            </w:r>
          </w:p>
        </w:tc>
        <w:tc>
          <w:tcPr>
            <w:tcW w:w="2407" w:type="dxa"/>
            <w:vMerge w:val="restart"/>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rFonts w:cs="Times New Roman"/>
              </w:rPr>
            </w:pPr>
          </w:p>
        </w:tc>
        <w:tc>
          <w:tcPr>
            <w:tcW w:w="2407" w:type="dxa"/>
            <w:vMerge w:val="continue"/>
          </w:tcPr>
          <w:p>
            <w:pPr>
              <w:spacing w:line="300" w:lineRule="auto"/>
              <w:rPr>
                <w:rFonts w:cs="Times New Roman"/>
              </w:rPr>
            </w:pPr>
          </w:p>
        </w:tc>
        <w:tc>
          <w:tcPr>
            <w:tcW w:w="1704" w:type="dxa"/>
          </w:tcPr>
          <w:p>
            <w:pPr>
              <w:spacing w:line="300" w:lineRule="auto"/>
              <w:rPr>
                <w:rFonts w:cs="Times New Roman"/>
              </w:rPr>
            </w:pPr>
            <w:r>
              <w:rPr>
                <w:rFonts w:cs="Times New Roman"/>
              </w:rPr>
              <w:t>电子邮箱：</w:t>
            </w:r>
          </w:p>
        </w:tc>
        <w:tc>
          <w:tcPr>
            <w:tcW w:w="3112" w:type="dxa"/>
          </w:tcPr>
          <w:p>
            <w:pPr>
              <w:spacing w:line="300" w:lineRule="auto"/>
              <w:rPr>
                <w:rFonts w:cs="Times New Roman"/>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监理单位信息：</w:t>
      </w:r>
      <w:r>
        <w:rPr>
          <w:rFonts w:hint="eastAsia" w:cs="Times New Roman"/>
          <w:bCs/>
          <w:color w:val="FF0000"/>
        </w:rPr>
        <w:t>（</w:t>
      </w:r>
      <w:r>
        <w:rPr>
          <w:rFonts w:hint="eastAsia"/>
          <w:color w:val="FF0000"/>
        </w:rPr>
        <w:t>系统自动从施工绿色专篇信息导入，如有变动，请修改</w:t>
      </w:r>
      <w:r>
        <w:rPr>
          <w:rFonts w:hint="eastAsia" w:cs="Times New Roman"/>
          <w:bCs/>
          <w:color w:val="000000" w:themeColor="text1"/>
          <w14:textFill>
            <w14:solidFill>
              <w14:schemeClr w14:val="tx1"/>
            </w14:solidFill>
          </w14:textFill>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asciiTheme="minorEastAsia" w:hAnsiTheme="minorEastAsia" w:eastAsiaTheme="minorEastAsia" w:cstheme="minorEastAsia"/>
              </w:rPr>
              <w:t>本项目负责人</w:t>
            </w:r>
            <w:r>
              <w:rPr>
                <w:rFonts w:hint="eastAsia"/>
                <w:color w:val="000000" w:themeColor="text1"/>
                <w14:textFill>
                  <w14:solidFill>
                    <w14:schemeClr w14:val="tx1"/>
                  </w14:solidFill>
                </w14:textFill>
              </w:rPr>
              <w:t>：</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二、执行标准</w:t>
      </w:r>
      <w:r>
        <w:rPr>
          <w:rFonts w:hint="eastAsia" w:ascii="黑体" w:hAnsi="黑体" w:eastAsia="黑体" w:cs="黑体"/>
          <w:b w:val="0"/>
          <w:bCs w:val="0"/>
          <w:color w:val="FF0000"/>
        </w:rPr>
        <w:t>（不可更改）</w:t>
      </w:r>
    </w:p>
    <w:p>
      <w:pPr>
        <w:spacing w:line="400" w:lineRule="exact"/>
        <w:ind w:firstLine="480" w:firstLineChars="200"/>
      </w:pPr>
      <w:r>
        <w:rPr>
          <w:rFonts w:hint="eastAsia"/>
        </w:rPr>
        <w:t>1</w:t>
      </w:r>
      <w:r>
        <w:t xml:space="preserve">. </w:t>
      </w:r>
      <w:r>
        <w:rPr>
          <w:rFonts w:hint="eastAsia"/>
        </w:rPr>
        <w:t>建筑的节能设计执行标准：</w:t>
      </w:r>
      <w:r>
        <w:rPr>
          <w:rFonts w:hint="eastAsia"/>
          <w:u w:val="single"/>
        </w:rPr>
        <w:t xml:space="preserve">                       </w:t>
      </w:r>
      <w:r>
        <w:rPr>
          <w:rFonts w:hint="eastAsia"/>
        </w:rPr>
        <w:t>。</w:t>
      </w:r>
    </w:p>
    <w:p>
      <w:pPr>
        <w:spacing w:line="400" w:lineRule="exact"/>
        <w:ind w:firstLine="480" w:firstLineChars="200"/>
      </w:pPr>
      <w:r>
        <w:rPr>
          <w:rFonts w:hint="eastAsia"/>
        </w:rPr>
        <w:t>2. 绿色建筑设计实施执行标准 ：</w:t>
      </w:r>
      <w:r>
        <w:rPr>
          <w:rFonts w:hint="eastAsia"/>
          <w:u w:val="single"/>
        </w:rPr>
        <w:t xml:space="preserve">                          </w:t>
      </w:r>
      <w:r>
        <w:rPr>
          <w:rFonts w:hint="eastAsia"/>
        </w:rPr>
        <w:t>。</w:t>
      </w:r>
    </w:p>
    <w:p>
      <w:pPr>
        <w:spacing w:line="400" w:lineRule="exact"/>
        <w:ind w:firstLine="480" w:firstLineChars="200"/>
      </w:pPr>
      <w:r>
        <w:rPr>
          <w:rFonts w:hint="eastAsia"/>
        </w:rPr>
        <w:t>3. 装配式建筑的设计与建设执行标准：</w:t>
      </w:r>
      <w:r>
        <w:rPr>
          <w:rFonts w:hint="eastAsia"/>
          <w:u w:val="single"/>
        </w:rPr>
        <w:t xml:space="preserve">                         </w:t>
      </w:r>
      <w:r>
        <w:rPr>
          <w:rFonts w:hint="eastAsia"/>
        </w:rPr>
        <w:t>。</w:t>
      </w:r>
    </w:p>
    <w:p>
      <w:pPr>
        <w:spacing w:line="400" w:lineRule="exact"/>
        <w:ind w:firstLine="480" w:firstLineChars="200"/>
      </w:pPr>
      <w:r>
        <w:rPr>
          <w:rFonts w:hint="eastAsia"/>
        </w:rPr>
        <w:t>4. 超低能耗建筑的设计执行标准：</w:t>
      </w:r>
      <w:r>
        <w:rPr>
          <w:rFonts w:hint="eastAsia"/>
          <w:u w:val="single"/>
        </w:rPr>
        <w:t xml:space="preserve">                            </w:t>
      </w:r>
      <w:r>
        <w:rPr>
          <w:rFonts w:hint="eastAsia"/>
        </w:rPr>
        <w:t xml:space="preserve"> 。</w:t>
      </w:r>
    </w:p>
    <w:p>
      <w:pPr>
        <w:numPr>
          <w:numId w:val="0"/>
        </w:numPr>
        <w:spacing w:line="400" w:lineRule="exact"/>
        <w:ind w:firstLine="480" w:firstLineChars="200"/>
      </w:pPr>
      <w:r>
        <w:rPr>
          <w:rFonts w:hint="eastAsia"/>
          <w:lang w:val="en-US" w:eastAsia="zh-CN"/>
        </w:rPr>
        <w:t xml:space="preserve">6. </w:t>
      </w:r>
      <w:r>
        <w:rPr>
          <w:rFonts w:hint="eastAsia"/>
        </w:rPr>
        <w:t>绿色建材应用满足标准：</w:t>
      </w:r>
      <w:r>
        <w:rPr>
          <w:rFonts w:hint="eastAsia"/>
          <w:u w:val="single"/>
        </w:rPr>
        <w:t xml:space="preserve">                           </w:t>
      </w:r>
      <w:r>
        <w:rPr>
          <w:rFonts w:hint="eastAsia"/>
        </w:rPr>
        <w:t xml:space="preserve"> 。</w:t>
      </w:r>
    </w:p>
    <w:p>
      <w:pPr>
        <w:pStyle w:val="43"/>
        <w:numPr>
          <w:ilvl w:val="255"/>
          <w:numId w:val="0"/>
        </w:numPr>
        <w:ind w:left="480"/>
        <w:rPr>
          <w:rFonts w:ascii="黑体" w:hAnsi="黑体" w:eastAsia="黑体" w:cs="黑体"/>
          <w:sz w:val="28"/>
          <w:szCs w:val="28"/>
        </w:rPr>
      </w:pPr>
      <w:r>
        <w:rPr>
          <w:rFonts w:hint="eastAsia" w:ascii="黑体" w:hAnsi="黑体" w:eastAsia="黑体" w:cs="黑体"/>
          <w:sz w:val="28"/>
          <w:szCs w:val="28"/>
        </w:rPr>
        <w:t>三、其他情况说明</w:t>
      </w:r>
    </w:p>
    <w:p>
      <w:pPr>
        <w:spacing w:line="400" w:lineRule="exact"/>
        <w:ind w:left="482"/>
      </w:pPr>
      <w:r>
        <w:rPr>
          <w:rFonts w:hint="eastAsia"/>
        </w:rPr>
        <w:t>1</w:t>
      </w:r>
      <w:r>
        <w:t xml:space="preserve">. </w:t>
      </w:r>
      <w:r>
        <w:rPr>
          <w:rFonts w:hint="eastAsia"/>
        </w:rPr>
        <w:t>项目创新点：xxx</w:t>
      </w:r>
    </w:p>
    <w:p>
      <w:pPr>
        <w:spacing w:line="400" w:lineRule="exact"/>
        <w:ind w:left="482"/>
      </w:pPr>
      <w:r>
        <w:rPr>
          <w:rFonts w:hint="eastAsia"/>
        </w:rPr>
        <w:t>2</w:t>
      </w:r>
      <w:r>
        <w:t xml:space="preserve">. </w:t>
      </w:r>
      <w:r>
        <w:rPr>
          <w:rFonts w:hint="eastAsia"/>
        </w:rPr>
        <w:t>面临的难点及解决方法：xxx</w:t>
      </w:r>
    </w:p>
    <w:p>
      <w:pPr>
        <w:spacing w:line="400" w:lineRule="exact"/>
        <w:ind w:firstLine="480" w:firstLineChars="200"/>
      </w:pPr>
      <w:r>
        <w:rPr>
          <w:rFonts w:hint="eastAsia"/>
        </w:rPr>
        <w:t>3.</w:t>
      </w:r>
      <w:r>
        <w:rPr>
          <w:rFonts w:hint="eastAsia"/>
          <w:lang w:val="en-US" w:eastAsia="zh-CN"/>
        </w:rPr>
        <w:t xml:space="preserve"> </w:t>
      </w:r>
      <w:r>
        <w:rPr>
          <w:rFonts w:hint="eastAsia"/>
        </w:rPr>
        <w:t>绿色建材专项台账</w:t>
      </w:r>
    </w:p>
    <w:p>
      <w:pPr>
        <w:spacing w:line="400" w:lineRule="exact"/>
        <w:ind w:firstLine="480" w:firstLineChars="200"/>
      </w:pPr>
      <w:r>
        <w:rPr>
          <w:rFonts w:hint="eastAsia"/>
        </w:rPr>
        <w:t>4. 其他：</w:t>
      </w:r>
      <w:r>
        <w:rPr>
          <w:rFonts w:hint="eastAsia"/>
          <w:color w:val="FF0000"/>
        </w:rPr>
        <w:t>施工过程发生重大变更，需重新进行施工图设计审查。</w:t>
      </w:r>
    </w:p>
    <w:p>
      <w:pPr>
        <w:widowControl/>
        <w:spacing w:line="240" w:lineRule="auto"/>
        <w:jc w:val="left"/>
        <w:rPr>
          <w:rFonts w:ascii="黑体" w:hAnsi="黑体" w:eastAsia="黑体" w:cs="黑体"/>
        </w:rPr>
      </w:pPr>
    </w:p>
    <w:p>
      <w:pPr>
        <w:widowControl/>
        <w:spacing w:line="240" w:lineRule="auto"/>
        <w:ind w:firstLine="560" w:firstLineChars="200"/>
        <w:jc w:val="left"/>
        <w:rPr>
          <w:rFonts w:ascii="黑体" w:hAnsi="黑体" w:eastAsia="黑体" w:cs="黑体"/>
          <w:sz w:val="28"/>
          <w:szCs w:val="28"/>
        </w:rPr>
      </w:pPr>
      <w:r>
        <w:rPr>
          <w:rFonts w:hint="eastAsia" w:ascii="黑体" w:hAnsi="黑体" w:eastAsia="黑体" w:cs="黑体"/>
          <w:sz w:val="28"/>
          <w:szCs w:val="28"/>
        </w:rPr>
        <w:t>四、建设工程监理基本要求</w:t>
      </w:r>
    </w:p>
    <w:p>
      <w:pPr>
        <w:pStyle w:val="3"/>
        <w:spacing w:after="0" w:line="400" w:lineRule="exact"/>
        <w:ind w:firstLine="480" w:firstLineChars="200"/>
        <w:rPr>
          <w:rFonts w:ascii="Times New Roman" w:hAnsi="Times New Roman" w:eastAsia="宋体" w:cs="Times New Roman"/>
          <w:b w:val="0"/>
          <w:bCs w:val="0"/>
          <w:sz w:val="24"/>
          <w:szCs w:val="22"/>
        </w:rPr>
      </w:pPr>
      <w:r>
        <w:rPr>
          <w:rFonts w:hint="eastAsia" w:ascii="Times New Roman" w:hAnsi="Times New Roman" w:eastAsia="宋体" w:cs="Times New Roman"/>
          <w:b w:val="0"/>
          <w:bCs w:val="0"/>
          <w:sz w:val="24"/>
          <w:szCs w:val="22"/>
        </w:rPr>
        <w:t>（一）执行的监理标准</w:t>
      </w:r>
    </w:p>
    <w:p>
      <w:pPr>
        <w:pStyle w:val="43"/>
        <w:spacing w:line="400" w:lineRule="exact"/>
        <w:ind w:firstLine="480"/>
        <w:rPr>
          <w:rFonts w:cs="Times New Roman"/>
        </w:rPr>
      </w:pPr>
      <w:r>
        <w:rPr>
          <w:rFonts w:cs="Times New Roman"/>
        </w:rPr>
        <w:sym w:font="Wingdings 2" w:char="00A3"/>
      </w:r>
      <w:r>
        <w:rPr>
          <w:rFonts w:cs="Times New Roman"/>
        </w:rPr>
        <w:t>《建设工程监理规范》GBT50319</w:t>
      </w:r>
    </w:p>
    <w:p>
      <w:pPr>
        <w:pStyle w:val="43"/>
        <w:spacing w:line="400" w:lineRule="exact"/>
        <w:ind w:firstLine="480"/>
        <w:rPr>
          <w:rFonts w:cs="Times New Roman"/>
        </w:rPr>
      </w:pPr>
      <w:r>
        <w:rPr>
          <w:rFonts w:cs="Times New Roman"/>
        </w:rPr>
        <w:sym w:font="Wingdings 2" w:char="00A3"/>
      </w:r>
      <w:r>
        <w:rPr>
          <w:rFonts w:hint="eastAsia" w:cs="Times New Roman"/>
        </w:rPr>
        <w:t>《建设工程监理规程》DB11/T382</w:t>
      </w:r>
    </w:p>
    <w:p>
      <w:pPr>
        <w:pStyle w:val="43"/>
        <w:spacing w:line="400" w:lineRule="exact"/>
        <w:ind w:firstLine="480"/>
        <w:rPr>
          <w:rFonts w:asciiTheme="minorEastAsia" w:hAnsiTheme="minorEastAsia" w:eastAsiaTheme="minorEastAsia"/>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（请填写）。</w:t>
      </w:r>
    </w:p>
    <w:p>
      <w:pPr>
        <w:pStyle w:val="43"/>
        <w:spacing w:line="40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w:t>
      </w:r>
      <w:bookmarkStart w:id="5" w:name="OLE_LINK1"/>
      <w:r>
        <w:rPr>
          <w:rFonts w:hint="eastAsia"/>
          <w:color w:val="000000" w:themeColor="text1"/>
          <w14:textFill>
            <w14:solidFill>
              <w14:schemeClr w14:val="tx1"/>
            </w14:solidFill>
          </w14:textFill>
        </w:rPr>
        <w:t>执行的</w:t>
      </w:r>
      <w:bookmarkEnd w:id="5"/>
      <w:r>
        <w:rPr>
          <w:rFonts w:hint="eastAsia"/>
          <w:color w:val="000000" w:themeColor="text1"/>
          <w14:textFill>
            <w14:solidFill>
              <w14:schemeClr w14:val="tx1"/>
            </w14:solidFill>
          </w14:textFill>
        </w:rPr>
        <w:t>合同、管理标准、技术标准</w:t>
      </w:r>
      <w:r>
        <w:rPr>
          <w:rFonts w:hint="eastAsia"/>
          <w:color w:val="FF0000"/>
        </w:rPr>
        <w:t>（从施工阶段绿色专篇导入）</w:t>
      </w:r>
    </w:p>
    <w:tbl>
      <w:tblPr>
        <w:tblStyle w:val="37"/>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工程监理工作依据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288" w:lineRule="auto"/>
              <w:rPr>
                <w:rFonts w:cs="Times New Roman"/>
                <w:sz w:val="24"/>
                <w:szCs w:val="24"/>
              </w:rPr>
            </w:pPr>
            <w:r>
              <w:rPr>
                <w:rFonts w:ascii="宋体" w:hAnsi="宋体"/>
                <w:sz w:val="24"/>
                <w:szCs w:val="24"/>
              </w:rPr>
              <w:sym w:font="Wingdings 2" w:char="00A3"/>
            </w:r>
            <w:r>
              <w:rPr>
                <w:rFonts w:hint="eastAsia" w:cs="Times New Roman"/>
                <w:sz w:val="24"/>
                <w:szCs w:val="24"/>
              </w:rPr>
              <w:t>建筑绿色发展相关的</w:t>
            </w:r>
            <w:r>
              <w:rPr>
                <w:rFonts w:cs="Times New Roman"/>
                <w:sz w:val="24"/>
                <w:szCs w:val="24"/>
              </w:rPr>
              <w:t>设计方案审查表、经审查合格的设计文件</w:t>
            </w:r>
          </w:p>
          <w:p>
            <w:pPr>
              <w:spacing w:line="288" w:lineRule="auto"/>
              <w:rPr>
                <w:rFonts w:cs="Times New Roman"/>
                <w:sz w:val="24"/>
                <w:szCs w:val="24"/>
              </w:rPr>
            </w:pPr>
            <w:r>
              <w:rPr>
                <w:rFonts w:ascii="宋体" w:hAnsi="宋体"/>
                <w:sz w:val="24"/>
                <w:szCs w:val="24"/>
              </w:rPr>
              <w:sym w:font="Wingdings 2" w:char="00A3"/>
            </w:r>
            <w:r>
              <w:rPr>
                <w:rFonts w:hint="eastAsia" w:cs="Times New Roman"/>
                <w:sz w:val="24"/>
                <w:szCs w:val="24"/>
              </w:rPr>
              <w:t>包含建筑绿色发展内容的</w:t>
            </w:r>
            <w:r>
              <w:rPr>
                <w:rFonts w:cs="Times New Roman"/>
                <w:sz w:val="24"/>
                <w:szCs w:val="24"/>
              </w:rPr>
              <w:t>《监理规划》</w:t>
            </w:r>
          </w:p>
          <w:p>
            <w:pPr>
              <w:spacing w:line="288" w:lineRule="auto"/>
              <w:rPr>
                <w:rFonts w:hint="eastAsia" w:asciiTheme="minorEastAsia" w:hAnsiTheme="minorEastAsia" w:eastAsiaTheme="minorEastAsia" w:cstheme="minorEastAsia"/>
                <w:sz w:val="24"/>
                <w:szCs w:val="24"/>
              </w:rPr>
            </w:pPr>
            <w:r>
              <w:rPr>
                <w:rFonts w:ascii="宋体" w:hAnsi="宋体"/>
                <w:sz w:val="24"/>
                <w:szCs w:val="24"/>
              </w:rPr>
              <w:sym w:font="Wingdings 2" w:char="00A3"/>
            </w:r>
            <w:r>
              <w:rPr>
                <w:rFonts w:hint="eastAsia" w:asciiTheme="minorEastAsia" w:hAnsiTheme="minorEastAsia" w:eastAsiaTheme="minorEastAsia" w:cstheme="minorEastAsia"/>
                <w:sz w:val="24"/>
                <w:szCs w:val="24"/>
              </w:rPr>
              <w:t>包含建筑绿色发展相关内容的《监理实施细则》</w:t>
            </w:r>
          </w:p>
          <w:p>
            <w:pPr>
              <w:spacing w:line="288" w:lineRule="auto"/>
              <w:rPr>
                <w:rFonts w:cs="Times New Roman"/>
                <w:sz w:val="24"/>
                <w:szCs w:val="24"/>
              </w:rPr>
            </w:pPr>
            <w:r>
              <w:rPr>
                <w:rFonts w:ascii="宋体" w:hAnsi="宋体"/>
                <w:sz w:val="24"/>
                <w:szCs w:val="24"/>
              </w:rPr>
              <w:sym w:font="Wingdings 2" w:char="00A3"/>
            </w:r>
            <w:r>
              <w:rPr>
                <w:rFonts w:cs="Times New Roman"/>
                <w:sz w:val="24"/>
                <w:szCs w:val="24"/>
              </w:rPr>
              <w:t>工程施工组织设计</w:t>
            </w:r>
          </w:p>
          <w:p>
            <w:pPr>
              <w:spacing w:line="288" w:lineRule="auto"/>
              <w:rPr>
                <w:rFonts w:cs="Times New Roman"/>
                <w:sz w:val="24"/>
                <w:szCs w:val="24"/>
              </w:rPr>
            </w:pPr>
            <w:r>
              <w:rPr>
                <w:rFonts w:ascii="宋体" w:hAnsi="宋体"/>
                <w:sz w:val="24"/>
                <w:szCs w:val="24"/>
              </w:rPr>
              <w:sym w:font="Wingdings 2" w:char="00A3"/>
            </w:r>
            <w:r>
              <w:rPr>
                <w:rFonts w:hint="eastAsia" w:cs="Times New Roman"/>
                <w:sz w:val="24"/>
                <w:szCs w:val="24"/>
              </w:rPr>
              <w:t>装配式建筑施工组织设计</w:t>
            </w:r>
          </w:p>
          <w:p>
            <w:pPr>
              <w:spacing w:line="288" w:lineRule="auto"/>
              <w:rPr>
                <w:rFonts w:cs="Times New Roman"/>
                <w:sz w:val="24"/>
                <w:szCs w:val="24"/>
              </w:rPr>
            </w:pPr>
            <w:r>
              <w:rPr>
                <w:rFonts w:ascii="宋体" w:hAnsi="宋体"/>
                <w:sz w:val="24"/>
                <w:szCs w:val="24"/>
              </w:rPr>
              <w:sym w:font="Wingdings 2" w:char="00A3"/>
            </w:r>
            <w:r>
              <w:rPr>
                <w:rFonts w:hint="eastAsia" w:cs="Times New Roman"/>
                <w:sz w:val="24"/>
                <w:szCs w:val="24"/>
              </w:rPr>
              <w:t>工程施工合同、协议等资料</w:t>
            </w:r>
          </w:p>
          <w:p>
            <w:pPr>
              <w:pStyle w:val="21"/>
              <w:spacing w:before="0" w:after="0" w:line="288" w:lineRule="auto"/>
              <w:ind w:left="0" w:leftChars="0" w:firstLine="0" w:firstLineChars="0"/>
              <w:rPr>
                <w:rFonts w:asciiTheme="minorEastAsia" w:hAnsiTheme="minorEastAsia" w:cstheme="minorEastAsia"/>
                <w:sz w:val="24"/>
                <w:szCs w:val="24"/>
              </w:rPr>
            </w:pPr>
            <w:r>
              <w:rPr>
                <w:rFonts w:ascii="宋体" w:hAnsi="宋体"/>
                <w:sz w:val="24"/>
                <w:szCs w:val="24"/>
              </w:rPr>
              <w:sym w:font="Wingdings 2" w:char="00A3"/>
            </w:r>
            <w:r>
              <w:rPr>
                <w:rFonts w:hint="eastAsia" w:asciiTheme="minorEastAsia" w:hAnsiTheme="minorEastAsia" w:cstheme="minorEastAsia"/>
                <w:sz w:val="24"/>
                <w:szCs w:val="24"/>
              </w:rPr>
              <w:t>与建筑绿色发展相关的技术标准、施工规范及工程质量检验评定标准等相关文件；</w:t>
            </w:r>
          </w:p>
          <w:p>
            <w:pPr>
              <w:pStyle w:val="21"/>
              <w:spacing w:before="0" w:after="0" w:line="288" w:lineRule="auto"/>
              <w:ind w:left="0" w:leftChars="0" w:firstLine="0" w:firstLineChars="0"/>
              <w:rPr>
                <w:rFonts w:cs="Times New Roman"/>
                <w:sz w:val="24"/>
                <w:szCs w:val="24"/>
              </w:rPr>
            </w:pPr>
            <w:r>
              <w:rPr>
                <w:rFonts w:hint="eastAsia" w:cs="Times New Roman"/>
                <w:sz w:val="24"/>
                <w:szCs w:val="24"/>
              </w:rPr>
              <w:sym w:font="Wingdings 2" w:char="00A3"/>
            </w:r>
            <w:r>
              <w:rPr>
                <w:rFonts w:hint="eastAsia" w:cs="Times New Roman"/>
                <w:sz w:val="24"/>
                <w:szCs w:val="24"/>
              </w:rPr>
              <w:t>与建筑绿色发展相关的专项施工方案，包含：（多选）</w:t>
            </w:r>
          </w:p>
          <w:p>
            <w:pPr>
              <w:spacing w:line="288" w:lineRule="auto"/>
              <w:ind w:firstLine="480" w:firstLineChars="200"/>
              <w:rPr>
                <w:rFonts w:cs="Times New Roman"/>
                <w:sz w:val="24"/>
                <w:szCs w:val="24"/>
              </w:rPr>
            </w:pPr>
            <w:r>
              <w:rPr>
                <w:rFonts w:hint="eastAsia" w:cs="Times New Roman"/>
                <w:sz w:val="24"/>
                <w:szCs w:val="24"/>
              </w:rPr>
              <w:sym w:font="Wingdings 2" w:char="00A3"/>
            </w:r>
            <w:r>
              <w:rPr>
                <w:rFonts w:hint="eastAsia" w:cs="Times New Roman"/>
                <w:sz w:val="24"/>
                <w:szCs w:val="24"/>
              </w:rPr>
              <w:t xml:space="preserve"> 绿色施工专项方案</w:t>
            </w:r>
          </w:p>
          <w:p>
            <w:pPr>
              <w:spacing w:line="288" w:lineRule="auto"/>
              <w:ind w:firstLine="480" w:firstLineChars="200"/>
              <w:rPr>
                <w:rFonts w:cs="Times New Roman"/>
              </w:rPr>
            </w:pPr>
            <w:r>
              <w:rPr>
                <w:rFonts w:hint="eastAsia" w:cs="Times New Roman"/>
                <w:sz w:val="24"/>
                <w:szCs w:val="24"/>
              </w:rPr>
              <w:sym w:font="Wingdings 2" w:char="00A3"/>
            </w:r>
            <w:r>
              <w:rPr>
                <w:rFonts w:hint="eastAsia" w:cs="Times New Roman"/>
                <w:sz w:val="24"/>
                <w:szCs w:val="24"/>
              </w:rPr>
              <w:t xml:space="preserve"> 其他专项方案</w:t>
            </w:r>
            <w:r>
              <w:rPr>
                <w:rFonts w:hint="eastAsia"/>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工程</w:t>
            </w:r>
            <w:r>
              <w:rPr>
                <w:rFonts w:hint="eastAsia" w:cs="Times New Roman"/>
              </w:rPr>
              <w:t>监理</w:t>
            </w:r>
            <w:r>
              <w:rPr>
                <w:rFonts w:cs="Times New Roma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pct"/>
            <w:vAlign w:val="center"/>
          </w:tcPr>
          <w:p>
            <w:pPr>
              <w:spacing w:line="400" w:lineRule="exact"/>
              <w:rPr>
                <w:rFonts w:cs="Times New Roman"/>
              </w:rPr>
            </w:pPr>
            <w:r>
              <w:rPr>
                <w:rFonts w:ascii="宋体" w:hAnsi="宋体"/>
              </w:rPr>
              <w:sym w:font="Wingdings 2" w:char="00A3"/>
            </w:r>
            <w:r>
              <w:rPr>
                <w:rFonts w:hint="eastAsia" w:cs="Times New Roman"/>
              </w:rPr>
              <w:t>居住建筑节能</w:t>
            </w:r>
            <w:r>
              <w:rPr>
                <w:rFonts w:cs="Times New Roman"/>
              </w:rPr>
              <w:t>80%</w:t>
            </w:r>
            <w:r>
              <w:rPr>
                <w:rFonts w:ascii="宋体" w:hAnsi="宋体"/>
              </w:rPr>
              <w:sym w:font="Wingdings 2" w:char="00A3"/>
            </w:r>
            <w:r>
              <w:rPr>
                <w:rFonts w:hint="eastAsia" w:cs="Times New Roman"/>
              </w:rPr>
              <w:t>公共建筑节能65</w:t>
            </w:r>
            <w:r>
              <w:rPr>
                <w:rFonts w:cs="Times New Roman"/>
              </w:rPr>
              <w:t>%</w:t>
            </w:r>
          </w:p>
          <w:p>
            <w:pPr>
              <w:spacing w:line="400" w:lineRule="exact"/>
              <w:rPr>
                <w:rFonts w:cs="Times New Roman"/>
              </w:rPr>
            </w:pPr>
            <w:r>
              <w:rPr>
                <w:rFonts w:ascii="宋体" w:hAnsi="宋体"/>
              </w:rPr>
              <w:sym w:font="Wingdings 2" w:char="00A3"/>
            </w:r>
            <w:r>
              <w:rPr>
                <w:rFonts w:hint="eastAsia" w:cs="Times New Roman"/>
              </w:rPr>
              <w:t xml:space="preserve">超低能耗建筑    </w:t>
            </w:r>
            <w:r>
              <w:rPr>
                <w:rFonts w:ascii="宋体" w:hAnsi="宋体"/>
              </w:rPr>
              <w:sym w:font="Wingdings 2" w:char="00A3"/>
            </w:r>
            <w:r>
              <w:rPr>
                <w:rFonts w:hint="eastAsia" w:cs="Times New Roman"/>
              </w:rPr>
              <w:t>其他</w:t>
            </w:r>
            <w:r>
              <w:rPr>
                <w:rFonts w:hint="eastAsia"/>
                <w:color w:val="000000" w:themeColor="text1"/>
                <w:u w:val="single"/>
                <w14:textFill>
                  <w14:solidFill>
                    <w14:schemeClr w14:val="tx1"/>
                  </w14:solidFill>
                </w14:textFill>
              </w:rPr>
              <w:t xml:space="preserve">         </w:t>
            </w:r>
          </w:p>
        </w:tc>
        <w:tc>
          <w:tcPr>
            <w:tcW w:w="2588" w:type="pct"/>
            <w:vAlign w:val="center"/>
          </w:tcPr>
          <w:p>
            <w:pPr>
              <w:spacing w:line="400" w:lineRule="exact"/>
              <w:rPr>
                <w:rFonts w:cs="Times New Roman"/>
              </w:rPr>
            </w:pPr>
            <w:r>
              <w:rPr>
                <w:rFonts w:cs="Times New Roman"/>
              </w:rPr>
              <w:t>绿色建筑星级</w:t>
            </w:r>
            <w:r>
              <w:rPr>
                <w:rFonts w:hint="eastAsia" w:cs="Times New Roman"/>
              </w:rPr>
              <w:t>：</w:t>
            </w:r>
            <w:r>
              <w:rPr>
                <w:rFonts w:ascii="宋体" w:hAnsi="宋体"/>
              </w:rPr>
              <w:sym w:font="Wingdings 2" w:char="00A3"/>
            </w:r>
            <w:r>
              <w:rPr>
                <w:rFonts w:hint="eastAsia" w:cs="Times New Roman"/>
              </w:rPr>
              <w:t>一</w:t>
            </w:r>
            <w:r>
              <w:rPr>
                <w:rFonts w:cs="Times New Roman"/>
              </w:rPr>
              <w:t>星级</w:t>
            </w:r>
            <w:r>
              <w:rPr>
                <w:rFonts w:ascii="宋体" w:hAnsi="宋体"/>
              </w:rPr>
              <w:sym w:font="Wingdings 2" w:char="00A3"/>
            </w:r>
            <w:r>
              <w:rPr>
                <w:rFonts w:cs="Times New Roman"/>
              </w:rPr>
              <w:t>二星级</w:t>
            </w:r>
            <w:r>
              <w:rPr>
                <w:rFonts w:ascii="宋体" w:hAnsi="宋体"/>
              </w:rPr>
              <w:sym w:font="Wingdings 2" w:char="00A3"/>
            </w:r>
            <w:r>
              <w:rPr>
                <w:rFonts w:hint="eastAsia" w:cs="Times New Roman"/>
              </w:rPr>
              <w:t>三</w:t>
            </w:r>
            <w:r>
              <w:rPr>
                <w:rFonts w:cs="Times New Roman"/>
              </w:rPr>
              <w:t>星级</w:t>
            </w:r>
          </w:p>
          <w:p>
            <w:pPr>
              <w:spacing w:line="400" w:lineRule="exact"/>
              <w:rPr>
                <w:rFonts w:cs="Times New Roman"/>
              </w:rPr>
            </w:pPr>
            <w:r>
              <w:rPr>
                <w:rFonts w:hint="eastAsia" w:cs="Times New Roman"/>
              </w:rPr>
              <w:t>各单体建筑装配率应不低于（</w:t>
            </w:r>
            <w:r>
              <w:rPr>
                <w:rFonts w:ascii="宋体" w:hAnsi="宋体"/>
              </w:rPr>
              <w:sym w:font="Wingdings 2" w:char="00A3"/>
            </w:r>
            <w:r>
              <w:rPr>
                <w:rFonts w:hint="eastAsia" w:cs="Times New Roman"/>
              </w:rPr>
              <w:t xml:space="preserve">50% </w:t>
            </w:r>
            <w:r>
              <w:rPr>
                <w:rFonts w:ascii="宋体" w:hAnsi="宋体"/>
              </w:rPr>
              <w:sym w:font="Wingdings 2" w:char="00A3"/>
            </w:r>
            <w:r>
              <w:rPr>
                <w:rFonts w:hint="eastAsia" w:cs="Times New Roman"/>
              </w:rPr>
              <w:t xml:space="preserve">60% </w:t>
            </w:r>
            <w:r>
              <w:rPr>
                <w:rFonts w:ascii="宋体" w:hAnsi="宋体"/>
              </w:rPr>
              <w:sym w:font="Wingdings 2" w:char="00A3"/>
            </w:r>
            <w:r>
              <w:rPr>
                <w:rFonts w:hint="eastAsia" w:cs="Times New Roman"/>
              </w:rPr>
              <w:t xml:space="preserve">76% </w:t>
            </w:r>
            <w:r>
              <w:rPr>
                <w:rFonts w:ascii="宋体" w:hAnsi="宋体"/>
              </w:rPr>
              <w:sym w:font="Wingdings 2" w:char="00A3"/>
            </w:r>
            <w:r>
              <w:rPr>
                <w:rFonts w:hint="eastAsia" w:cs="Times New Roman"/>
              </w:rPr>
              <w:t>91%）</w:t>
            </w:r>
          </w:p>
          <w:p>
            <w:pPr>
              <w:spacing w:line="400" w:lineRule="exact"/>
              <w:rPr>
                <w:rFonts w:cs="Times New Roman"/>
              </w:rPr>
            </w:pPr>
            <w:r>
              <w:rPr>
                <w:rFonts w:cs="Times New Roman"/>
              </w:rPr>
              <w:t>绿色建材应用比例</w:t>
            </w:r>
            <w:r>
              <w:rPr>
                <w:rFonts w:cs="Times New Roman"/>
              </w:rPr>
              <w:sym w:font="Wingdings 2" w:char="00A3"/>
            </w:r>
            <w:r>
              <w:rPr>
                <w:rFonts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项目检验批划分及主要验收内容：（多选）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00A3"/>
            </w:r>
            <w:r>
              <w:rPr>
                <w:rFonts w:cs="Times New Roman"/>
              </w:rPr>
              <w:t xml:space="preserve"> 墙体分项工程          </w:t>
            </w:r>
            <w:r>
              <w:rPr>
                <w:rFonts w:ascii="宋体" w:hAnsi="宋体"/>
              </w:rPr>
              <w:sym w:font="Wingdings 2" w:char="00A3"/>
            </w:r>
            <w:r>
              <w:rPr>
                <w:rFonts w:cs="Times New Roman"/>
              </w:rPr>
              <w:t>幕墙分项工程         </w:t>
            </w:r>
            <w:r>
              <w:rPr>
                <w:rFonts w:hint="eastAsia" w:cs="Times New Roman"/>
              </w:rPr>
              <w:t xml:space="preserve"> </w:t>
            </w:r>
            <w:r>
              <w:rPr>
                <w:rFonts w:ascii="宋体" w:hAnsi="宋体"/>
              </w:rPr>
              <w:sym w:font="Wingdings 2" w:char="00A3"/>
            </w:r>
            <w:r>
              <w:rPr>
                <w:rFonts w:cs="Times New Roman"/>
              </w:rPr>
              <w:t xml:space="preserve"> 门窗分项工程</w:t>
            </w:r>
          </w:p>
          <w:p>
            <w:pPr>
              <w:spacing w:line="400" w:lineRule="exact"/>
              <w:rPr>
                <w:rFonts w:cs="Times New Roman"/>
              </w:rPr>
            </w:pPr>
            <w:r>
              <w:rPr>
                <w:rFonts w:ascii="宋体" w:hAnsi="宋体"/>
              </w:rPr>
              <w:sym w:font="Wingdings 2" w:char="00A3"/>
            </w:r>
            <w:r>
              <w:rPr>
                <w:rFonts w:cs="Times New Roman"/>
              </w:rPr>
              <w:t>屋面分项工程         </w:t>
            </w:r>
            <w:r>
              <w:rPr>
                <w:rFonts w:hint="eastAsia" w:cs="Times New Roman"/>
              </w:rPr>
              <w:t xml:space="preserve">  </w:t>
            </w:r>
            <w:r>
              <w:rPr>
                <w:rFonts w:ascii="宋体" w:hAnsi="宋体"/>
              </w:rPr>
              <w:sym w:font="Wingdings 2" w:char="00A3"/>
            </w:r>
            <w:r>
              <w:rPr>
                <w:rFonts w:cs="Times New Roman"/>
              </w:rPr>
              <w:t>供暖分项工程</w:t>
            </w:r>
            <w:r>
              <w:rPr>
                <w:rFonts w:hint="eastAsia" w:cs="Times New Roman"/>
              </w:rPr>
              <w:t xml:space="preserve">           </w:t>
            </w:r>
            <w:r>
              <w:rPr>
                <w:rFonts w:ascii="宋体" w:hAnsi="宋体"/>
              </w:rPr>
              <w:sym w:font="Wingdings 2" w:char="00A3"/>
            </w:r>
            <w:r>
              <w:rPr>
                <w:rFonts w:cs="Times New Roman"/>
              </w:rPr>
              <w:t xml:space="preserve">通风与空调分项工程  </w:t>
            </w:r>
          </w:p>
          <w:p>
            <w:pPr>
              <w:spacing w:line="400" w:lineRule="exact"/>
              <w:rPr>
                <w:rFonts w:cs="Times New Roman"/>
              </w:rPr>
            </w:pPr>
            <w:r>
              <w:rPr>
                <w:rFonts w:ascii="宋体" w:hAnsi="宋体"/>
              </w:rPr>
              <w:sym w:font="Wingdings 2" w:char="00A3"/>
            </w:r>
            <w:r>
              <w:rPr>
                <w:rFonts w:hint="eastAsia" w:cs="Times New Roman"/>
              </w:rPr>
              <w:t>冷热源及管网</w:t>
            </w:r>
            <w:r>
              <w:rPr>
                <w:rFonts w:cs="Times New Roman"/>
              </w:rPr>
              <w:t>分项工程   </w:t>
            </w:r>
            <w:r>
              <w:rPr>
                <w:rFonts w:hint="eastAsia" w:cs="Times New Roman"/>
              </w:rPr>
              <w:t xml:space="preserve">  </w:t>
            </w:r>
            <w:r>
              <w:rPr>
                <w:rFonts w:ascii="宋体" w:hAnsi="宋体"/>
              </w:rPr>
              <w:sym w:font="Wingdings 2" w:char="00A3"/>
            </w:r>
            <w:r>
              <w:rPr>
                <w:rFonts w:cs="Times New Roman"/>
              </w:rPr>
              <w:t xml:space="preserve">建筑电气分项工程    </w:t>
            </w:r>
            <w:r>
              <w:rPr>
                <w:rFonts w:hint="eastAsia" w:cs="Times New Roman"/>
              </w:rPr>
              <w:t xml:space="preserve"> </w:t>
            </w:r>
            <w:r>
              <w:rPr>
                <w:rFonts w:ascii="宋体" w:hAnsi="宋体"/>
              </w:rPr>
              <w:sym w:font="Wingdings 2" w:char="00A3"/>
            </w:r>
            <w:r>
              <w:rPr>
                <w:rFonts w:cs="Times New Roman"/>
              </w:rPr>
              <w:t xml:space="preserve"> 监测与控制分项工程</w:t>
            </w:r>
          </w:p>
          <w:p>
            <w:pPr>
              <w:spacing w:line="400" w:lineRule="exact"/>
              <w:rPr>
                <w:rFonts w:cs="Times New Roman"/>
              </w:rPr>
            </w:pPr>
            <w:r>
              <w:rPr>
                <w:rFonts w:ascii="宋体" w:hAnsi="宋体"/>
              </w:rPr>
              <w:sym w:font="Wingdings 2" w:char="00A3"/>
            </w:r>
            <w:r>
              <w:rPr>
                <w:rFonts w:cs="Times New Roman"/>
              </w:rPr>
              <w:t>建筑给水排水分项工程   </w:t>
            </w:r>
            <w:r>
              <w:rPr>
                <w:rFonts w:ascii="宋体" w:hAnsi="宋体"/>
              </w:rPr>
              <w:sym w:font="Wingdings 2" w:char="00A3"/>
            </w:r>
            <w:r>
              <w:rPr>
                <w:rFonts w:cs="Times New Roman"/>
              </w:rPr>
              <w:t>室内环境分项工程   </w:t>
            </w:r>
            <w:r>
              <w:rPr>
                <w:rFonts w:hint="eastAsia" w:cs="Times New Roman"/>
              </w:rPr>
              <w:t xml:space="preserve"> </w:t>
            </w:r>
            <w:r>
              <w:rPr>
                <w:rFonts w:cs="Times New Roman"/>
              </w:rPr>
              <w:t xml:space="preserve"> </w:t>
            </w:r>
            <w:r>
              <w:rPr>
                <w:rFonts w:ascii="宋体" w:hAnsi="宋体"/>
              </w:rPr>
              <w:sym w:font="Wingdings 2" w:char="00A3"/>
            </w:r>
            <w:r>
              <w:rPr>
                <w:rFonts w:cs="Times New Roman"/>
              </w:rPr>
              <w:t>可再生能源分项工程</w:t>
            </w:r>
          </w:p>
          <w:p>
            <w:pPr>
              <w:spacing w:line="400" w:lineRule="exact"/>
              <w:rPr>
                <w:rFonts w:cs="Times New Roman"/>
              </w:rPr>
            </w:pPr>
            <w:r>
              <w:rPr>
                <w:rFonts w:ascii="宋体" w:hAnsi="宋体"/>
              </w:rPr>
              <w:sym w:font="Wingdings 2" w:char="00A3"/>
            </w:r>
            <w:r>
              <w:rPr>
                <w:rFonts w:cs="Times New Roman"/>
              </w:rPr>
              <w:t xml:space="preserve">其他分项工程 </w:t>
            </w:r>
            <w:r>
              <w:rPr>
                <w:rFonts w:hint="eastAsia"/>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监理工作质量控制要点主要包含：（多选）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技术与管理             </w:t>
            </w:r>
            <w:r>
              <w:rPr>
                <w:rFonts w:ascii="宋体" w:hAnsi="宋体"/>
              </w:rPr>
              <w:sym w:font="Wingdings 2" w:char="F052"/>
            </w:r>
            <w:r>
              <w:rPr>
                <w:rFonts w:cs="Times New Roman"/>
              </w:rPr>
              <w:t xml:space="preserve"> 材料构配件和设备</w:t>
            </w:r>
            <w:r>
              <w:rPr>
                <w:rFonts w:hint="eastAsia" w:cs="Times New Roman"/>
              </w:rPr>
              <w:t xml:space="preserve"> </w:t>
            </w:r>
            <w:r>
              <w:rPr>
                <w:rFonts w:cs="Times New Roman"/>
              </w:rPr>
              <w:t xml:space="preserve">      </w:t>
            </w:r>
            <w:r>
              <w:rPr>
                <w:rFonts w:ascii="宋体" w:hAnsi="宋体"/>
              </w:rPr>
              <w:sym w:font="Wingdings 2" w:char="F052"/>
            </w:r>
            <w:r>
              <w:rPr>
                <w:rFonts w:cs="Times New Roman"/>
              </w:rPr>
              <w:t xml:space="preserve"> 墙体分项工程</w:t>
            </w:r>
          </w:p>
          <w:p>
            <w:pPr>
              <w:spacing w:line="400" w:lineRule="exact"/>
              <w:rPr>
                <w:rFonts w:cs="Times New Roman"/>
              </w:rPr>
            </w:pPr>
            <w:r>
              <w:rPr>
                <w:rFonts w:ascii="宋体" w:hAnsi="宋体"/>
              </w:rPr>
              <w:sym w:font="Wingdings 2" w:char="F052"/>
            </w:r>
            <w:r>
              <w:rPr>
                <w:rFonts w:cs="Times New Roman"/>
              </w:rPr>
              <w:t xml:space="preserve"> 幕墙分项工程           </w:t>
            </w:r>
            <w:r>
              <w:rPr>
                <w:rFonts w:ascii="宋体" w:hAnsi="宋体"/>
              </w:rPr>
              <w:sym w:font="Wingdings 2" w:char="F052"/>
            </w:r>
            <w:r>
              <w:rPr>
                <w:rFonts w:cs="Times New Roman"/>
              </w:rPr>
              <w:t xml:space="preserve"> 门窗分项工程</w:t>
            </w:r>
            <w:r>
              <w:rPr>
                <w:rFonts w:hint="eastAsia" w:cs="Times New Roman"/>
              </w:rPr>
              <w:t xml:space="preserve"> </w:t>
            </w:r>
            <w:r>
              <w:rPr>
                <w:rFonts w:cs="Times New Roman"/>
              </w:rPr>
              <w:t xml:space="preserve">          </w:t>
            </w:r>
            <w:r>
              <w:rPr>
                <w:rFonts w:ascii="宋体" w:hAnsi="宋体"/>
              </w:rPr>
              <w:sym w:font="Wingdings 2" w:char="F052"/>
            </w:r>
            <w:r>
              <w:rPr>
                <w:rFonts w:cs="Times New Roman"/>
              </w:rPr>
              <w:t xml:space="preserve"> 供暖分项工程</w:t>
            </w:r>
          </w:p>
          <w:p>
            <w:pPr>
              <w:spacing w:line="400" w:lineRule="exact"/>
              <w:rPr>
                <w:rFonts w:cs="Times New Roman"/>
              </w:rPr>
            </w:pPr>
            <w:r>
              <w:rPr>
                <w:rFonts w:ascii="宋体" w:hAnsi="宋体"/>
              </w:rPr>
              <w:sym w:font="Wingdings 2" w:char="F052"/>
            </w:r>
            <w:r>
              <w:rPr>
                <w:rFonts w:cs="Times New Roman"/>
              </w:rPr>
              <w:t xml:space="preserve"> 通风与空调分项工程     </w:t>
            </w:r>
            <w:r>
              <w:rPr>
                <w:rFonts w:ascii="宋体" w:hAnsi="宋体"/>
              </w:rPr>
              <w:sym w:font="Wingdings 2" w:char="F052"/>
            </w:r>
            <w:r>
              <w:rPr>
                <w:rFonts w:cs="Times New Roman"/>
              </w:rPr>
              <w:t xml:space="preserve"> 建筑电气分项工程       </w:t>
            </w:r>
            <w:r>
              <w:rPr>
                <w:rFonts w:ascii="宋体" w:hAnsi="宋体"/>
              </w:rPr>
              <w:sym w:font="Wingdings 2" w:char="F052"/>
            </w:r>
            <w:r>
              <w:rPr>
                <w:rFonts w:cs="Times New Roman"/>
              </w:rPr>
              <w:t xml:space="preserve"> 监测与控制分项工程</w:t>
            </w:r>
          </w:p>
          <w:p>
            <w:pPr>
              <w:spacing w:line="400" w:lineRule="exact"/>
              <w:rPr>
                <w:rFonts w:cs="Times New Roman"/>
              </w:rPr>
            </w:pPr>
            <w:r>
              <w:rPr>
                <w:rFonts w:ascii="宋体" w:hAnsi="宋体"/>
              </w:rPr>
              <w:sym w:font="Wingdings 2" w:char="F052"/>
            </w:r>
            <w:r>
              <w:rPr>
                <w:rFonts w:cs="Times New Roman"/>
              </w:rPr>
              <w:t xml:space="preserve"> 建筑给水排水分项工程   </w:t>
            </w:r>
            <w:r>
              <w:rPr>
                <w:rFonts w:ascii="宋体" w:hAnsi="宋体"/>
              </w:rPr>
              <w:sym w:font="Wingdings 2" w:char="F052"/>
            </w:r>
            <w:r>
              <w:rPr>
                <w:rFonts w:cs="Times New Roman"/>
              </w:rPr>
              <w:t xml:space="preserve"> 可再生能源分项工程</w:t>
            </w:r>
            <w:r>
              <w:rPr>
                <w:rFonts w:hint="eastAsia" w:cs="Times New Roman"/>
              </w:rPr>
              <w:t xml:space="preserve">     </w:t>
            </w:r>
            <w:r>
              <w:rPr>
                <w:rFonts w:ascii="宋体" w:hAnsi="宋体"/>
              </w:rPr>
              <w:sym w:font="Wingdings 2" w:char="F052"/>
            </w:r>
            <w:r>
              <w:rPr>
                <w:rFonts w:cs="Times New Roman"/>
              </w:rPr>
              <w:t xml:space="preserve">室内环境分项工程     </w:t>
            </w:r>
          </w:p>
          <w:p>
            <w:pPr>
              <w:spacing w:line="400" w:lineRule="exact"/>
              <w:rPr>
                <w:rFonts w:cs="Times New Roman"/>
              </w:rPr>
            </w:pPr>
            <w:r>
              <w:rPr>
                <w:rFonts w:ascii="宋体" w:hAnsi="宋体"/>
              </w:rPr>
              <w:sym w:font="Wingdings 2" w:char="F052"/>
            </w:r>
            <w:r>
              <w:rPr>
                <w:rFonts w:cs="Times New Roman"/>
              </w:rPr>
              <w:t>其他分项工程</w:t>
            </w:r>
            <w:r>
              <w:rPr>
                <w:rFonts w:cs="Times New Roman"/>
                <w:u w:val="single"/>
              </w:rPr>
              <w:t xml:space="preserve">                               </w:t>
            </w:r>
          </w:p>
          <w:p>
            <w:pPr>
              <w:spacing w:line="400" w:lineRule="exact"/>
              <w:rPr>
                <w:rFonts w:cs="Times New Roman"/>
              </w:rPr>
            </w:pPr>
            <w:r>
              <w:rPr>
                <w:rFonts w:ascii="宋体" w:hAnsi="宋体"/>
              </w:rPr>
              <w:sym w:font="Wingdings 2" w:char="F052"/>
            </w:r>
            <w:r>
              <w:rPr>
                <w:rFonts w:cs="Times New Roman"/>
              </w:rPr>
              <w:t xml:space="preserve"> </w:t>
            </w:r>
            <w:r>
              <w:rPr>
                <w:rFonts w:hint="eastAsia" w:cs="Times New Roman"/>
              </w:rPr>
              <w:t xml:space="preserve">预制构件生产  </w:t>
            </w:r>
            <w:r>
              <w:rPr>
                <w:rFonts w:hint="eastAsia" w:cs="Times New Roman"/>
                <w:lang w:bidi="ar"/>
              </w:rPr>
              <w:t>预制构件首件</w:t>
            </w:r>
            <w:r>
              <w:rPr>
                <w:rFonts w:hint="eastAsia" w:cs="Times New Roman"/>
              </w:rPr>
              <w:t>验收</w:t>
            </w:r>
          </w:p>
          <w:p>
            <w:pPr>
              <w:spacing w:line="400" w:lineRule="exact"/>
              <w:rPr>
                <w:rFonts w:cs="Times New Roman"/>
              </w:rPr>
            </w:pPr>
            <w:r>
              <w:rPr>
                <w:rFonts w:ascii="宋体" w:hAnsi="宋体"/>
              </w:rPr>
              <w:sym w:font="Wingdings 2" w:char="F052"/>
            </w:r>
            <w:r>
              <w:rPr>
                <w:rFonts w:cs="Times New Roman"/>
              </w:rPr>
              <w:t xml:space="preserve"> </w:t>
            </w:r>
            <w:r>
              <w:rPr>
                <w:rFonts w:hint="eastAsia" w:cs="Times New Roman"/>
              </w:rPr>
              <w:t xml:space="preserve">预制构件安装 首段验收  </w:t>
            </w:r>
            <w:r>
              <w:rPr>
                <w:rFonts w:hint="eastAsia" w:cs="Times New Roman"/>
                <w:lang w:bidi="ar"/>
              </w:rPr>
              <w:t>预制混凝土构件安装和灌浆套筒连接质量控制</w:t>
            </w:r>
          </w:p>
          <w:p>
            <w:pPr>
              <w:spacing w:line="400" w:lineRule="exact"/>
              <w:rPr>
                <w:rFonts w:cs="Times New Roman"/>
                <w:lang w:bidi="ar"/>
              </w:rPr>
            </w:pPr>
            <w:r>
              <w:rPr>
                <w:rFonts w:hint="eastAsia" w:cs="Times New Roman"/>
              </w:rPr>
              <w:sym w:font="Wingdings 2" w:char="F052"/>
            </w:r>
            <w:r>
              <w:rPr>
                <w:rFonts w:hint="eastAsia" w:cs="Times New Roman"/>
              </w:rPr>
              <w:t xml:space="preserve"> 预制构件验收   </w:t>
            </w:r>
            <w:r>
              <w:rPr>
                <w:rFonts w:hint="eastAsia" w:cs="Times New Roman"/>
                <w:lang w:bidi="ar"/>
              </w:rPr>
              <w:t>装配式建筑装配率验收，形成装配式建筑装配率验收表</w:t>
            </w:r>
          </w:p>
          <w:p>
            <w:pPr>
              <w:spacing w:line="400" w:lineRule="exact"/>
              <w:rPr>
                <w:rFonts w:cs="Times New Roman"/>
                <w:lang w:bidi="ar"/>
              </w:rPr>
            </w:pPr>
            <w:r>
              <w:rPr>
                <w:rFonts w:ascii="宋体" w:hAnsi="宋体"/>
              </w:rPr>
              <w:sym w:font="Wingdings 2" w:char="F052"/>
            </w:r>
            <w:r>
              <w:rPr>
                <w:rFonts w:hint="eastAsia" w:cs="Times New Roman"/>
              </w:rPr>
              <w:t xml:space="preserve"> </w:t>
            </w:r>
            <w:r>
              <w:rPr>
                <w:rFonts w:hint="eastAsia" w:cs="Times New Roman"/>
                <w:lang w:bidi="ar"/>
              </w:rPr>
              <w:t>将装配式建筑实施情况纳入工程竣工验收报告</w:t>
            </w:r>
          </w:p>
          <w:p>
            <w:pPr>
              <w:spacing w:line="400" w:lineRule="exact"/>
              <w:rPr>
                <w:rFonts w:ascii="微软雅黑" w:hAnsi="微软雅黑" w:eastAsia="微软雅黑" w:cs="微软雅黑"/>
                <w:color w:val="494949"/>
                <w:kern w:val="0"/>
                <w:szCs w:val="24"/>
                <w:shd w:val="clear" w:color="auto" w:fill="FFFFFF"/>
                <w:lang w:bidi="ar"/>
              </w:rPr>
            </w:pPr>
            <w:r>
              <w:rPr>
                <w:rFonts w:hint="eastAsia" w:cs="Times New Roman"/>
              </w:rPr>
              <w:sym w:font="Wingdings 2" w:char="F052"/>
            </w:r>
            <w:r>
              <w:rPr>
                <w:rFonts w:hint="eastAsia" w:cs="Times New Roman"/>
              </w:rPr>
              <w:t xml:space="preserve"> 其他</w:t>
            </w:r>
            <w:r>
              <w:rPr>
                <w:rFonts w:hint="eastAsia" w:cs="Times New Roman"/>
                <w:lang w:bidi="ar"/>
              </w:rPr>
              <w:t>装配式建筑预制构件等的隐蔽工程、检验批、分项、分部和单位工程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控制要点及目标值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5</w:t>
            </w:r>
            <w:r>
              <w:rPr>
                <w:rFonts w:cs="Times New Roman"/>
              </w:rPr>
              <w:t>.1材料和设备进场检查验收主要包含：（多选）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墙体保温材料           </w:t>
            </w:r>
            <w:r>
              <w:rPr>
                <w:rFonts w:ascii="宋体" w:hAnsi="宋体"/>
              </w:rPr>
              <w:sym w:font="Wingdings 2" w:char="F052"/>
            </w:r>
            <w:r>
              <w:rPr>
                <w:rFonts w:cs="Times New Roman"/>
              </w:rPr>
              <w:t xml:space="preserve"> 抹面、抗裂和界面砂浆      </w:t>
            </w:r>
            <w:r>
              <w:rPr>
                <w:rFonts w:ascii="宋体" w:hAnsi="宋体"/>
              </w:rPr>
              <w:sym w:font="Wingdings 2" w:char="F052"/>
            </w:r>
            <w:r>
              <w:rPr>
                <w:rFonts w:cs="Times New Roman"/>
              </w:rPr>
              <w:t xml:space="preserve"> 耐碱玻纤网格布</w:t>
            </w:r>
          </w:p>
          <w:p>
            <w:pPr>
              <w:spacing w:line="400" w:lineRule="exact"/>
              <w:rPr>
                <w:rFonts w:cs="Times New Roman"/>
              </w:rPr>
            </w:pPr>
            <w:r>
              <w:rPr>
                <w:rFonts w:ascii="宋体" w:hAnsi="宋体"/>
              </w:rPr>
              <w:sym w:font="Wingdings 2" w:char="F052"/>
            </w:r>
            <w:r>
              <w:rPr>
                <w:rFonts w:cs="Times New Roman"/>
              </w:rPr>
              <w:t xml:space="preserve"> 防火保温浆料           </w:t>
            </w:r>
            <w:r>
              <w:rPr>
                <w:rFonts w:ascii="宋体" w:hAnsi="宋体"/>
              </w:rPr>
              <w:sym w:font="Wingdings 2" w:char="F052"/>
            </w:r>
            <w:r>
              <w:rPr>
                <w:rFonts w:cs="Times New Roman"/>
              </w:rPr>
              <w:t xml:space="preserve"> 防火保温浆料试块</w:t>
            </w:r>
            <w:r>
              <w:rPr>
                <w:rFonts w:hint="eastAsia" w:cs="Times New Roman"/>
              </w:rPr>
              <w:t xml:space="preserve"> </w:t>
            </w:r>
            <w:r>
              <w:rPr>
                <w:rFonts w:cs="Times New Roman"/>
              </w:rPr>
              <w:t xml:space="preserve">         </w:t>
            </w:r>
            <w:r>
              <w:rPr>
                <w:rFonts w:ascii="宋体" w:hAnsi="宋体"/>
              </w:rPr>
              <w:sym w:font="Wingdings 2" w:char="F052"/>
            </w:r>
            <w:r>
              <w:rPr>
                <w:rFonts w:cs="Times New Roman"/>
              </w:rPr>
              <w:t xml:space="preserve"> 外窗及外幕墙</w:t>
            </w:r>
          </w:p>
          <w:p>
            <w:pPr>
              <w:spacing w:line="400" w:lineRule="exact"/>
              <w:rPr>
                <w:rFonts w:cs="Times New Roman"/>
              </w:rPr>
            </w:pPr>
            <w:r>
              <w:rPr>
                <w:rFonts w:ascii="宋体" w:hAnsi="宋体"/>
              </w:rPr>
              <w:sym w:font="Wingdings 2" w:char="F052"/>
            </w:r>
            <w:r>
              <w:rPr>
                <w:rFonts w:cs="Times New Roman"/>
              </w:rPr>
              <w:t xml:space="preserve"> 外窗、外幕墙现场实体检测</w:t>
            </w:r>
            <w:r>
              <w:rPr>
                <w:rFonts w:hint="eastAsia" w:cs="Times New Roman"/>
              </w:rPr>
              <w:t xml:space="preserve"> </w:t>
            </w:r>
            <w:r>
              <w:rPr>
                <w:rFonts w:cs="Times New Roman"/>
              </w:rPr>
              <w:t xml:space="preserve"> </w:t>
            </w:r>
            <w:r>
              <w:rPr>
                <w:rFonts w:ascii="宋体" w:hAnsi="宋体"/>
              </w:rPr>
              <w:sym w:font="Wingdings 2" w:char="F052"/>
            </w:r>
            <w:r>
              <w:rPr>
                <w:rFonts w:cs="Times New Roman"/>
              </w:rPr>
              <w:t xml:space="preserve"> 给排水管材             </w:t>
            </w:r>
            <w:r>
              <w:rPr>
                <w:rFonts w:ascii="宋体" w:hAnsi="宋体"/>
              </w:rPr>
              <w:sym w:font="Wingdings 2" w:char="F052"/>
            </w:r>
            <w:r>
              <w:rPr>
                <w:rFonts w:cs="Times New Roman"/>
              </w:rPr>
              <w:t xml:space="preserve"> 配电箱、开关插座</w:t>
            </w:r>
          </w:p>
          <w:p>
            <w:pPr>
              <w:spacing w:line="400" w:lineRule="exact"/>
              <w:rPr>
                <w:rFonts w:cs="Times New Roman"/>
              </w:rPr>
            </w:pPr>
            <w:r>
              <w:rPr>
                <w:rFonts w:ascii="宋体" w:hAnsi="宋体"/>
              </w:rPr>
              <w:sym w:font="Wingdings 2" w:char="F052"/>
            </w:r>
            <w:r>
              <w:rPr>
                <w:rFonts w:cs="Times New Roman"/>
              </w:rPr>
              <w:t xml:space="preserve"> </w:t>
            </w:r>
            <w:r>
              <w:rPr>
                <w:rFonts w:cs="Times New Roman"/>
                <w:lang w:bidi="ar"/>
              </w:rPr>
              <w:t xml:space="preserve">预制混凝土构件进场检验  </w:t>
            </w:r>
            <w:r>
              <w:rPr>
                <w:rFonts w:cs="Times New Roman"/>
              </w:rPr>
              <w:sym w:font="Wingdings 2" w:char="F052"/>
            </w:r>
            <w:r>
              <w:rPr>
                <w:rFonts w:cs="Times New Roman"/>
              </w:rPr>
              <w:t xml:space="preserve"> </w:t>
            </w:r>
            <w:r>
              <w:rPr>
                <w:rFonts w:cs="Times New Roman"/>
                <w:lang w:bidi="ar"/>
              </w:rPr>
              <w:t xml:space="preserve">灌（座）浆料  </w:t>
            </w:r>
            <w:r>
              <w:rPr>
                <w:rFonts w:hint="eastAsia" w:cs="Times New Roman"/>
                <w:lang w:bidi="ar"/>
              </w:rPr>
              <w:t xml:space="preserve">      </w:t>
            </w:r>
            <w:r>
              <w:rPr>
                <w:rFonts w:cs="Times New Roman"/>
              </w:rPr>
              <w:sym w:font="Wingdings 2" w:char="0052"/>
            </w:r>
            <w:r>
              <w:rPr>
                <w:rFonts w:cs="Times New Roman"/>
              </w:rPr>
              <w:t xml:space="preserve"> </w:t>
            </w:r>
            <w:r>
              <w:rPr>
                <w:rFonts w:cs="Times New Roman"/>
                <w:lang w:bidi="ar"/>
              </w:rPr>
              <w:t>灌浆套筒连接接头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5</w:t>
            </w:r>
            <w:r>
              <w:rPr>
                <w:rFonts w:cs="Times New Roman"/>
              </w:rPr>
              <w:t>.2 前道工序或检验批控制要点主要包含：（多选）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对保温板施工前，基层处理    </w:t>
            </w:r>
            <w:r>
              <w:rPr>
                <w:rFonts w:ascii="宋体" w:hAnsi="宋体"/>
              </w:rPr>
              <w:sym w:font="Wingdings 2" w:char="F052"/>
            </w:r>
            <w:r>
              <w:rPr>
                <w:rFonts w:cs="Times New Roman"/>
              </w:rPr>
              <w:t xml:space="preserve"> </w:t>
            </w:r>
            <w:r>
              <w:rPr>
                <w:rFonts w:hint="eastAsia" w:cs="Times New Roman"/>
              </w:rPr>
              <w:t>剪力墙、梁、柱胀模处进行剔凿</w:t>
            </w:r>
          </w:p>
          <w:p>
            <w:pPr>
              <w:spacing w:line="400" w:lineRule="exact"/>
              <w:rPr>
                <w:rFonts w:cs="Times New Roman"/>
              </w:rPr>
            </w:pPr>
            <w:r>
              <w:rPr>
                <w:rFonts w:ascii="宋体" w:hAnsi="宋体"/>
              </w:rPr>
              <w:sym w:font="Wingdings 2" w:char="F052"/>
            </w:r>
            <w:r>
              <w:rPr>
                <w:rFonts w:cs="Times New Roman"/>
              </w:rPr>
              <w:t xml:space="preserve"> 窗洞口尺寸检查              </w:t>
            </w:r>
            <w:r>
              <w:rPr>
                <w:rFonts w:ascii="宋体" w:hAnsi="宋体"/>
              </w:rPr>
              <w:sym w:font="Wingdings 2" w:char="F052"/>
            </w:r>
            <w:r>
              <w:rPr>
                <w:rFonts w:cs="Times New Roman"/>
              </w:rPr>
              <w:t xml:space="preserve"> 防水砂浆平整度控制</w:t>
            </w:r>
          </w:p>
          <w:p>
            <w:pPr>
              <w:spacing w:line="400" w:lineRule="exact"/>
              <w:rPr>
                <w:rFonts w:cs="Times New Roman"/>
              </w:rPr>
            </w:pPr>
            <w:r>
              <w:rPr>
                <w:rFonts w:ascii="宋体" w:hAnsi="宋体"/>
              </w:rPr>
              <w:sym w:font="Wingdings 2" w:char="F052"/>
            </w:r>
            <w:r>
              <w:rPr>
                <w:rFonts w:cs="Times New Roman"/>
              </w:rPr>
              <w:t xml:space="preserve"> 垂直度的控制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5</w:t>
            </w:r>
            <w:r>
              <w:rPr>
                <w:rFonts w:cs="Times New Roman"/>
              </w:rPr>
              <w:t>.3需要检查验收的隐蔽工程主要包含：（多选）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基层处理          </w:t>
            </w:r>
            <w:r>
              <w:rPr>
                <w:rFonts w:ascii="宋体" w:hAnsi="宋体"/>
              </w:rPr>
              <w:sym w:font="Wingdings 2" w:char="F052"/>
            </w:r>
            <w:r>
              <w:rPr>
                <w:rFonts w:cs="Times New Roman"/>
              </w:rPr>
              <w:t xml:space="preserve"> 防水砂浆施工          </w:t>
            </w:r>
            <w:r>
              <w:rPr>
                <w:rFonts w:ascii="宋体" w:hAnsi="宋体"/>
              </w:rPr>
              <w:sym w:font="Wingdings 2" w:char="F052"/>
            </w:r>
            <w:r>
              <w:rPr>
                <w:rFonts w:cs="Times New Roman"/>
              </w:rPr>
              <w:t xml:space="preserve"> 保温板的粘贴施工</w:t>
            </w:r>
          </w:p>
          <w:p>
            <w:pPr>
              <w:pStyle w:val="43"/>
              <w:spacing w:line="400" w:lineRule="exact"/>
              <w:ind w:firstLine="0" w:firstLineChars="0"/>
              <w:rPr>
                <w:rFonts w:cs="Times New Roman"/>
              </w:rPr>
            </w:pPr>
            <w:r>
              <w:rPr>
                <w:rFonts w:ascii="宋体" w:hAnsi="宋体"/>
              </w:rPr>
              <w:sym w:font="Wingdings 2" w:char="F052"/>
            </w:r>
            <w:r>
              <w:rPr>
                <w:rFonts w:cs="Times New Roman"/>
              </w:rPr>
              <w:t xml:space="preserve"> 增强网的施工      </w:t>
            </w:r>
            <w:r>
              <w:rPr>
                <w:rFonts w:ascii="宋体" w:hAnsi="宋体"/>
              </w:rPr>
              <w:sym w:font="Wingdings 2" w:char="F052"/>
            </w:r>
            <w:r>
              <w:rPr>
                <w:rFonts w:cs="Times New Roman"/>
              </w:rPr>
              <w:t xml:space="preserve"> </w:t>
            </w:r>
            <w:r>
              <w:rPr>
                <w:rFonts w:hint="eastAsia" w:cs="Times New Roman"/>
              </w:rPr>
              <w:t>锚固件的位置、深度、数量</w:t>
            </w:r>
            <w:r>
              <w:rPr>
                <w:rFonts w:cs="Times New Roman"/>
              </w:rPr>
              <w:t xml:space="preserve">    </w:t>
            </w:r>
            <w:r>
              <w:rPr>
                <w:rFonts w:ascii="宋体" w:hAnsi="宋体"/>
              </w:rPr>
              <w:sym w:font="Wingdings 2" w:char="F052"/>
            </w:r>
            <w:r>
              <w:rPr>
                <w:rFonts w:cs="Times New Roman"/>
              </w:rPr>
              <w:t xml:space="preserve"> 抗裂砂浆的施工</w:t>
            </w:r>
          </w:p>
          <w:p>
            <w:pPr>
              <w:pStyle w:val="43"/>
              <w:spacing w:line="400" w:lineRule="exact"/>
              <w:ind w:firstLine="0" w:firstLineChars="0"/>
              <w:rPr>
                <w:rFonts w:cs="Times New Roman"/>
              </w:rPr>
            </w:pPr>
            <w:r>
              <w:rPr>
                <w:rFonts w:ascii="宋体" w:hAnsi="宋体"/>
              </w:rPr>
              <w:sym w:font="Wingdings 2" w:char="F052"/>
            </w:r>
            <w:r>
              <w:rPr>
                <w:rFonts w:cs="Times New Roman"/>
              </w:rPr>
              <w:t xml:space="preserve"> 胶粉轻骨料防火浆料施工</w:t>
            </w:r>
            <w:r>
              <w:rPr>
                <w:rFonts w:hint="eastAsia" w:cs="Times New Roman"/>
              </w:rPr>
              <w:t xml:space="preserve"> </w:t>
            </w:r>
            <w:r>
              <w:rPr>
                <w:rFonts w:ascii="宋体" w:hAnsi="宋体"/>
              </w:rPr>
              <w:sym w:font="Wingdings 2" w:char="F052"/>
            </w:r>
            <w:r>
              <w:rPr>
                <w:rFonts w:cs="Times New Roman"/>
              </w:rPr>
              <w:t xml:space="preserve"> </w:t>
            </w:r>
            <w:r>
              <w:rPr>
                <w:rFonts w:cs="Times New Roman"/>
                <w:lang w:bidi="ar"/>
              </w:rPr>
              <w:t>对预制构件的钢筋隐蔽验收、混凝土生产、混凝土浇筑、原材料检测、出厂质量验收等关键环节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5</w:t>
            </w:r>
            <w:r>
              <w:rPr>
                <w:rFonts w:cs="Times New Roman"/>
              </w:rPr>
              <w:t>.4其他检验批和工序验收主要包含：（多选）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涂料施工      </w:t>
            </w:r>
            <w:r>
              <w:rPr>
                <w:rFonts w:ascii="宋体" w:hAnsi="宋体"/>
              </w:rPr>
              <w:sym w:font="Wingdings 2" w:char="F052"/>
            </w:r>
            <w:r>
              <w:rPr>
                <w:rFonts w:cs="Times New Roman"/>
              </w:rPr>
              <w:t xml:space="preserve"> 塑料分隔条施工      </w:t>
            </w:r>
            <w:r>
              <w:rPr>
                <w:rFonts w:cs="Times New Roman"/>
              </w:rPr>
              <w:sym w:font="Wingdings 2" w:char="F0A3"/>
            </w:r>
            <w:r>
              <w:rPr>
                <w:rFonts w:cs="Times New Roman"/>
              </w:rPr>
              <w:t xml:space="preserve"> 其他</w:t>
            </w:r>
            <w:r>
              <w:rPr>
                <w:rFonts w:cs="Times New Roman"/>
                <w:u w:val="single"/>
              </w:rPr>
              <w:t xml:space="preserve">    </w:t>
            </w:r>
            <w:r>
              <w:rPr>
                <w:rFonts w:hint="eastAsia" w:cs="Times New Roman"/>
                <w:u w:val="single"/>
              </w:rPr>
              <w:t>xxx</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numPr>
                <w:ilvl w:val="0"/>
                <w:numId w:val="27"/>
              </w:numPr>
              <w:spacing w:line="400" w:lineRule="exact"/>
              <w:ind w:firstLineChars="0"/>
              <w:rPr>
                <w:rFonts w:cs="Times New Roman"/>
              </w:rPr>
            </w:pPr>
            <w:r>
              <w:rPr>
                <w:rFonts w:cs="Times New Roman"/>
              </w:rPr>
              <w:t>工作方法及措施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.1审查内容主要包含：（多选）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建筑设计图审</w:t>
            </w:r>
            <w:r>
              <w:rPr>
                <w:rFonts w:hint="eastAsia" w:cs="Times New Roman"/>
              </w:rPr>
              <w:t>核</w:t>
            </w:r>
            <w:r>
              <w:rPr>
                <w:rFonts w:cs="Times New Roman"/>
              </w:rPr>
              <w:t>手续是否完备</w:t>
            </w:r>
          </w:p>
          <w:p>
            <w:r>
              <w:rPr>
                <w:rFonts w:ascii="宋体" w:hAnsi="宋体"/>
              </w:rPr>
              <w:sym w:font="Wingdings 2" w:char="F052"/>
            </w:r>
            <w:r>
              <w:rPr>
                <w:rFonts w:cs="Times New Roman"/>
              </w:rPr>
              <w:t xml:space="preserve"> </w:t>
            </w:r>
            <w:r>
              <w:rPr>
                <w:rFonts w:hint="eastAsia" w:cs="Times New Roman"/>
              </w:rPr>
              <w:t>施工图设计文件是否上传至北京市施工图数字化监管平台</w:t>
            </w:r>
          </w:p>
          <w:p>
            <w:pPr>
              <w:spacing w:line="400" w:lineRule="exact"/>
            </w:pPr>
            <w:r>
              <w:rPr>
                <w:rFonts w:ascii="宋体" w:hAnsi="宋体"/>
              </w:rPr>
              <w:sym w:font="Wingdings 2" w:char="0052"/>
            </w:r>
            <w:r>
              <w:rPr>
                <w:rFonts w:cs="Times New Roman"/>
              </w:rPr>
              <w:t>如有较大</w:t>
            </w:r>
            <w:r>
              <w:rPr>
                <w:rFonts w:hint="eastAsia" w:cs="Times New Roman"/>
              </w:rPr>
              <w:t>设计</w:t>
            </w:r>
            <w:r>
              <w:rPr>
                <w:rFonts w:cs="Times New Roman"/>
              </w:rPr>
              <w:t>变更批准手续是否齐全</w:t>
            </w:r>
            <w:r>
              <w:rPr>
                <w:rFonts w:hint="eastAsia" w:cs="Times New Roman"/>
              </w:rPr>
              <w:t>（</w:t>
            </w:r>
            <w:r>
              <w:rPr>
                <w:rFonts w:cs="Times New Roman"/>
              </w:rPr>
              <w:t>审查工程图纸会审、设计变更、工程洽商等，确保不得降低原绿色建筑设计的目标和性能要求，且不得低于国家及地方现行有关绿色建筑标准的规定</w:t>
            </w:r>
            <w:r>
              <w:rPr>
                <w:rFonts w:hint="eastAsia" w:cs="Times New Roman"/>
              </w:rPr>
              <w:t>）</w:t>
            </w:r>
          </w:p>
          <w:p>
            <w:pPr>
              <w:spacing w:line="400" w:lineRule="exact"/>
              <w:rPr>
                <w:rFonts w:cs="Times New Roman"/>
              </w:rPr>
            </w:pPr>
            <w:r>
              <w:rPr>
                <w:rFonts w:ascii="宋体" w:hAnsi="宋体"/>
              </w:rPr>
              <w:sym w:font="Wingdings 2" w:char="F052"/>
            </w:r>
            <w:r>
              <w:rPr>
                <w:rFonts w:cs="Times New Roman"/>
              </w:rPr>
              <w:t xml:space="preserve"> 分项工程专业深化设计是否经建筑设计单位认可</w:t>
            </w:r>
          </w:p>
          <w:p>
            <w:pPr>
              <w:spacing w:line="400" w:lineRule="exact"/>
              <w:rPr>
                <w:rFonts w:cs="Times New Roman"/>
              </w:rPr>
            </w:pPr>
            <w:r>
              <w:rPr>
                <w:rFonts w:ascii="宋体" w:hAnsi="宋体"/>
              </w:rPr>
              <w:sym w:font="Wingdings 2" w:char="F052"/>
            </w:r>
            <w:r>
              <w:rPr>
                <w:rFonts w:cs="Times New Roman"/>
              </w:rPr>
              <w:t xml:space="preserve"> </w:t>
            </w:r>
            <w:r>
              <w:rPr>
                <w:rFonts w:hint="eastAsia" w:cs="Times New Roman"/>
              </w:rPr>
              <w:t>装配式建筑施工组织设计是否按要求通过专家评审</w:t>
            </w:r>
          </w:p>
          <w:p>
            <w:pPr>
              <w:spacing w:line="400" w:lineRule="exact"/>
              <w:rPr>
                <w:rFonts w:cs="Times New Roman"/>
              </w:rPr>
            </w:pPr>
            <w:r>
              <w:rPr>
                <w:rFonts w:ascii="宋体" w:hAnsi="宋体"/>
              </w:rPr>
              <w:sym w:font="Wingdings 2" w:char="F052"/>
            </w:r>
            <w:r>
              <w:rPr>
                <w:rFonts w:cs="Times New Roman"/>
              </w:rPr>
              <w:t xml:space="preserve"> 承包单位的质量保证体系、安保体系是否建立健全</w:t>
            </w:r>
          </w:p>
          <w:p>
            <w:pPr>
              <w:spacing w:line="400" w:lineRule="exact"/>
              <w:rPr>
                <w:rFonts w:cs="Times New Roman"/>
              </w:rPr>
            </w:pPr>
            <w:r>
              <w:rPr>
                <w:rFonts w:ascii="宋体" w:hAnsi="宋体"/>
              </w:rPr>
              <w:sym w:font="Wingdings 2" w:char="F052"/>
            </w:r>
            <w:r>
              <w:rPr>
                <w:rFonts w:cs="Times New Roman"/>
              </w:rPr>
              <w:t xml:space="preserve"> 承包单位报送的拟进场的建筑节能工程材料、构配件、设备报审表及其质量证明资料</w:t>
            </w:r>
          </w:p>
          <w:p>
            <w:pPr>
              <w:spacing w:line="400" w:lineRule="exact"/>
              <w:rPr>
                <w:rFonts w:cs="Times New Roman"/>
              </w:rPr>
            </w:pPr>
            <w:r>
              <w:rPr>
                <w:rFonts w:ascii="宋体" w:hAnsi="宋体"/>
              </w:rPr>
              <w:sym w:font="Wingdings 2" w:char="F052"/>
            </w:r>
            <w:r>
              <w:rPr>
                <w:rFonts w:cs="Times New Roman"/>
              </w:rPr>
              <w:t xml:space="preserve"> </w:t>
            </w:r>
            <w:r>
              <w:rPr>
                <w:rFonts w:hint="eastAsia" w:cs="Times New Roman"/>
              </w:rPr>
              <w:t>施工单位报验的绿色建材专项台账和相关质量证明文件等资料、审查合同及设计文件中绿色建材使用内容、核实施工单位填报的绿色建材采购信息。</w:t>
            </w:r>
          </w:p>
          <w:p>
            <w:pPr>
              <w:spacing w:line="400" w:lineRule="exact"/>
              <w:rPr>
                <w:rFonts w:cs="Times New Roman"/>
              </w:rPr>
            </w:pPr>
            <w:r>
              <w:rPr>
                <w:rFonts w:ascii="宋体" w:hAnsi="宋体"/>
              </w:rPr>
              <w:sym w:font="Wingdings 2" w:char="F052"/>
            </w:r>
            <w:r>
              <w:rPr>
                <w:rFonts w:cs="Times New Roman"/>
              </w:rPr>
              <w:t xml:space="preserve"> 是否有国家明令禁止、淘汰的材料、构配件、设备等。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.2复核内容主要包含：（多选）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施工单位生产资质、安全生产许可证，特种作业人员上岗证</w:t>
            </w:r>
          </w:p>
          <w:p>
            <w:pPr>
              <w:spacing w:line="400" w:lineRule="exact"/>
              <w:rPr>
                <w:rFonts w:cs="Times New Roman"/>
              </w:rPr>
            </w:pPr>
            <w:r>
              <w:rPr>
                <w:rFonts w:ascii="宋体" w:hAnsi="宋体"/>
              </w:rPr>
              <w:sym w:font="Wingdings 2" w:char="F052"/>
            </w:r>
            <w:r>
              <w:rPr>
                <w:rFonts w:cs="Times New Roman"/>
              </w:rPr>
              <w:t xml:space="preserve"> 墙体、主体结构基层的坐标、尺寸和位置</w:t>
            </w:r>
          </w:p>
          <w:p>
            <w:pPr>
              <w:spacing w:line="400" w:lineRule="exact"/>
              <w:rPr>
                <w:rFonts w:cs="Times New Roman"/>
              </w:rPr>
            </w:pPr>
            <w:r>
              <w:rPr>
                <w:rFonts w:ascii="宋体" w:hAnsi="宋体"/>
              </w:rPr>
              <w:sym w:font="Wingdings 2" w:char="F052"/>
            </w:r>
            <w:r>
              <w:rPr>
                <w:rFonts w:cs="Times New Roman"/>
              </w:rPr>
              <w:t xml:space="preserve"> 保温层厚度、墙体节能构造</w:t>
            </w:r>
          </w:p>
          <w:p>
            <w:pPr>
              <w:spacing w:line="400" w:lineRule="exact"/>
              <w:rPr>
                <w:rFonts w:cs="Times New Roman"/>
              </w:rPr>
            </w:pPr>
            <w:r>
              <w:rPr>
                <w:rFonts w:ascii="宋体" w:hAnsi="宋体"/>
              </w:rPr>
              <w:sym w:font="Wingdings 2" w:char="F052"/>
            </w:r>
            <w:r>
              <w:rPr>
                <w:rFonts w:cs="Times New Roman"/>
              </w:rPr>
              <w:t xml:space="preserve"> 屋面保温隔热层、保护层、防水层和面层等尺寸</w:t>
            </w:r>
          </w:p>
          <w:p>
            <w:pPr>
              <w:spacing w:line="400" w:lineRule="exact"/>
              <w:rPr>
                <w:rFonts w:cs="Times New Roman"/>
              </w:rPr>
            </w:pPr>
            <w:r>
              <w:rPr>
                <w:rFonts w:ascii="宋体" w:hAnsi="宋体"/>
              </w:rPr>
              <w:sym w:font="Wingdings 2" w:char="F052"/>
            </w:r>
            <w:r>
              <w:rPr>
                <w:rFonts w:cs="Times New Roman"/>
              </w:rPr>
              <w:t xml:space="preserve"> 通风换气系统、采暖节能工程、通风与空调节能工程等系统主要节能措施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.3旁站主要包含：（多选）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widowControl/>
              <w:spacing w:line="400" w:lineRule="exact"/>
              <w:jc w:val="left"/>
              <w:rPr>
                <w:rFonts w:cs="Times New Roman"/>
              </w:rPr>
            </w:pPr>
            <w:r>
              <w:rPr>
                <w:rFonts w:ascii="宋体" w:hAnsi="宋体"/>
              </w:rPr>
              <w:sym w:font="Wingdings 2" w:char="F052"/>
            </w:r>
            <w:r>
              <w:rPr>
                <w:rFonts w:cs="Times New Roman"/>
              </w:rPr>
              <w:t xml:space="preserve"> 外墙外保温板施工</w:t>
            </w:r>
          </w:p>
          <w:p>
            <w:pPr>
              <w:widowControl/>
              <w:spacing w:line="400" w:lineRule="exact"/>
              <w:jc w:val="left"/>
              <w:rPr>
                <w:rFonts w:cs="Times New Roman"/>
              </w:rPr>
            </w:pPr>
            <w:r>
              <w:rPr>
                <w:rFonts w:ascii="宋体" w:hAnsi="宋体"/>
              </w:rPr>
              <w:sym w:font="Wingdings 2" w:char="F052"/>
            </w:r>
            <w:r>
              <w:rPr>
                <w:rFonts w:cs="Times New Roman"/>
              </w:rPr>
              <w:t xml:space="preserve"> 屋面保温板施工</w:t>
            </w:r>
          </w:p>
          <w:p>
            <w:pPr>
              <w:widowControl/>
              <w:spacing w:line="400" w:lineRule="exact"/>
              <w:jc w:val="left"/>
              <w:rPr>
                <w:rFonts w:cs="Times New Roman"/>
              </w:rPr>
            </w:pPr>
            <w:r>
              <w:rPr>
                <w:rFonts w:ascii="宋体" w:hAnsi="宋体"/>
              </w:rPr>
              <w:sym w:font="Wingdings 2" w:char="F052"/>
            </w:r>
            <w:r>
              <w:rPr>
                <w:rFonts w:cs="Times New Roman"/>
              </w:rPr>
              <w:t xml:space="preserve"> 胶粉轻骨料防火浆料施工</w:t>
            </w:r>
          </w:p>
          <w:p>
            <w:pPr>
              <w:widowControl/>
              <w:spacing w:line="400" w:lineRule="exact"/>
              <w:jc w:val="left"/>
              <w:rPr>
                <w:rFonts w:cs="Times New Roman"/>
              </w:rPr>
            </w:pPr>
            <w:r>
              <w:rPr>
                <w:rFonts w:ascii="宋体" w:hAnsi="宋体"/>
              </w:rPr>
              <w:sym w:font="Wingdings 2" w:char="F052"/>
            </w:r>
            <w:r>
              <w:rPr>
                <w:rFonts w:cs="Times New Roman"/>
              </w:rPr>
              <w:t xml:space="preserve"> </w:t>
            </w:r>
            <w:r>
              <w:rPr>
                <w:rFonts w:cs="Times New Roman"/>
                <w:lang w:bidi="ar"/>
              </w:rPr>
              <w:t>预制混凝土构件安装和灌浆套筒连接的灌浆过程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.4巡视检查内容主要包含：（多选）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F052"/>
            </w:r>
            <w:r>
              <w:rPr>
                <w:rFonts w:cs="Times New Roman"/>
              </w:rPr>
              <w:t xml:space="preserve"> 基层处理                 </w:t>
            </w:r>
            <w:r>
              <w:rPr>
                <w:rFonts w:ascii="宋体" w:hAnsi="宋体"/>
              </w:rPr>
              <w:sym w:font="Wingdings 2" w:char="F052"/>
            </w:r>
            <w:r>
              <w:rPr>
                <w:rFonts w:cs="Times New Roman"/>
              </w:rPr>
              <w:t xml:space="preserve"> 防水砂浆施工      </w:t>
            </w:r>
            <w:r>
              <w:rPr>
                <w:rFonts w:ascii="宋体" w:hAnsi="宋体"/>
              </w:rPr>
              <w:sym w:font="Wingdings 2" w:char="F052"/>
            </w:r>
            <w:r>
              <w:rPr>
                <w:rFonts w:cs="Times New Roman"/>
              </w:rPr>
              <w:t xml:space="preserve"> 外墙保温板的粘贴施工</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.5平行检验主要包含：（多选）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00A3"/>
            </w:r>
            <w:r>
              <w:rPr>
                <w:rFonts w:cs="Times New Roman"/>
              </w:rPr>
              <w:t xml:space="preserve"> 墙体分项工程          </w:t>
            </w:r>
            <w:r>
              <w:rPr>
                <w:rFonts w:ascii="宋体" w:hAnsi="宋体"/>
              </w:rPr>
              <w:sym w:font="Wingdings 2" w:char="00A3"/>
            </w:r>
            <w:r>
              <w:rPr>
                <w:rFonts w:cs="Times New Roman"/>
              </w:rPr>
              <w:t>幕墙分项工程         </w:t>
            </w:r>
            <w:r>
              <w:rPr>
                <w:rFonts w:hint="eastAsia" w:cs="Times New Roman"/>
              </w:rPr>
              <w:t xml:space="preserve"> </w:t>
            </w:r>
            <w:r>
              <w:rPr>
                <w:rFonts w:ascii="宋体" w:hAnsi="宋体"/>
              </w:rPr>
              <w:sym w:font="Wingdings 2" w:char="00A3"/>
            </w:r>
            <w:r>
              <w:rPr>
                <w:rFonts w:cs="Times New Roman"/>
              </w:rPr>
              <w:t xml:space="preserve"> 门窗分项工程</w:t>
            </w:r>
          </w:p>
          <w:p>
            <w:pPr>
              <w:spacing w:line="400" w:lineRule="exact"/>
              <w:rPr>
                <w:rFonts w:cs="Times New Roman"/>
              </w:rPr>
            </w:pPr>
            <w:r>
              <w:rPr>
                <w:rFonts w:ascii="宋体" w:hAnsi="宋体"/>
              </w:rPr>
              <w:sym w:font="Wingdings 2" w:char="00A3"/>
            </w:r>
            <w:r>
              <w:rPr>
                <w:rFonts w:cs="Times New Roman"/>
              </w:rPr>
              <w:t>屋面分项工程         </w:t>
            </w:r>
            <w:r>
              <w:rPr>
                <w:rFonts w:hint="eastAsia" w:cs="Times New Roman"/>
              </w:rPr>
              <w:t xml:space="preserve">  </w:t>
            </w:r>
            <w:r>
              <w:rPr>
                <w:rFonts w:ascii="宋体" w:hAnsi="宋体"/>
              </w:rPr>
              <w:sym w:font="Wingdings 2" w:char="00A3"/>
            </w:r>
            <w:r>
              <w:rPr>
                <w:rFonts w:cs="Times New Roman"/>
              </w:rPr>
              <w:t>供暖分项工程</w:t>
            </w:r>
            <w:r>
              <w:rPr>
                <w:rFonts w:hint="eastAsia" w:cs="Times New Roman"/>
              </w:rPr>
              <w:t xml:space="preserve">           </w:t>
            </w:r>
            <w:r>
              <w:rPr>
                <w:rFonts w:ascii="宋体" w:hAnsi="宋体"/>
              </w:rPr>
              <w:sym w:font="Wingdings 2" w:char="00A3"/>
            </w:r>
            <w:r>
              <w:rPr>
                <w:rFonts w:cs="Times New Roman"/>
              </w:rPr>
              <w:t xml:space="preserve">通风与空调分项工程  </w:t>
            </w:r>
          </w:p>
          <w:p>
            <w:pPr>
              <w:spacing w:line="400" w:lineRule="exact"/>
              <w:rPr>
                <w:rFonts w:cs="Times New Roman"/>
              </w:rPr>
            </w:pPr>
            <w:r>
              <w:rPr>
                <w:rFonts w:ascii="宋体" w:hAnsi="宋体"/>
              </w:rPr>
              <w:sym w:font="Wingdings 2" w:char="00A3"/>
            </w:r>
            <w:r>
              <w:rPr>
                <w:rFonts w:hint="eastAsia" w:cs="Times New Roman"/>
              </w:rPr>
              <w:t>冷热源及管网</w:t>
            </w:r>
            <w:r>
              <w:rPr>
                <w:rFonts w:cs="Times New Roman"/>
              </w:rPr>
              <w:t>分项工程   </w:t>
            </w:r>
            <w:r>
              <w:rPr>
                <w:rFonts w:hint="eastAsia" w:cs="Times New Roman"/>
              </w:rPr>
              <w:t xml:space="preserve">  </w:t>
            </w:r>
            <w:r>
              <w:rPr>
                <w:rFonts w:ascii="宋体" w:hAnsi="宋体"/>
              </w:rPr>
              <w:sym w:font="Wingdings 2" w:char="0052"/>
            </w:r>
            <w:r>
              <w:rPr>
                <w:rFonts w:cs="Times New Roman"/>
              </w:rPr>
              <w:t xml:space="preserve">建筑电气分项工程    </w:t>
            </w:r>
            <w:r>
              <w:rPr>
                <w:rFonts w:hint="eastAsia" w:cs="Times New Roman"/>
              </w:rPr>
              <w:t xml:space="preserve"> </w:t>
            </w:r>
            <w:r>
              <w:rPr>
                <w:rFonts w:ascii="宋体" w:hAnsi="宋体"/>
              </w:rPr>
              <w:sym w:font="Wingdings 2" w:char="00A3"/>
            </w:r>
            <w:r>
              <w:rPr>
                <w:rFonts w:cs="Times New Roman"/>
              </w:rPr>
              <w:t xml:space="preserve"> 监测与控制分项工程</w:t>
            </w:r>
          </w:p>
          <w:p>
            <w:pPr>
              <w:spacing w:line="400" w:lineRule="exact"/>
              <w:rPr>
                <w:rFonts w:cs="Times New Roman"/>
              </w:rPr>
            </w:pPr>
            <w:r>
              <w:rPr>
                <w:rFonts w:ascii="宋体" w:hAnsi="宋体"/>
              </w:rPr>
              <w:sym w:font="Wingdings 2" w:char="00A3"/>
            </w:r>
            <w:r>
              <w:rPr>
                <w:rFonts w:cs="Times New Roman"/>
              </w:rPr>
              <w:t>建筑给水排水分项工程   </w:t>
            </w:r>
            <w:r>
              <w:rPr>
                <w:rFonts w:ascii="宋体" w:hAnsi="宋体"/>
              </w:rPr>
              <w:sym w:font="Wingdings 2" w:char="0052"/>
            </w:r>
            <w:r>
              <w:rPr>
                <w:rFonts w:cs="Times New Roman"/>
              </w:rPr>
              <w:t>室内环境分项工程   </w:t>
            </w:r>
            <w:r>
              <w:rPr>
                <w:rFonts w:hint="eastAsia" w:cs="Times New Roman"/>
              </w:rPr>
              <w:t xml:space="preserve"> </w:t>
            </w:r>
            <w:r>
              <w:rPr>
                <w:rFonts w:cs="Times New Roman"/>
              </w:rPr>
              <w:t xml:space="preserve"> </w:t>
            </w:r>
            <w:r>
              <w:rPr>
                <w:rFonts w:ascii="宋体" w:hAnsi="宋体"/>
              </w:rPr>
              <w:sym w:font="Wingdings 2" w:char="00A3"/>
            </w:r>
            <w:r>
              <w:rPr>
                <w:rFonts w:cs="Times New Roman"/>
              </w:rPr>
              <w:t>可再生能源分项工程</w:t>
            </w:r>
          </w:p>
          <w:p>
            <w:pPr>
              <w:spacing w:line="400" w:lineRule="exact"/>
              <w:rPr>
                <w:rFonts w:cs="Times New Roman"/>
              </w:rPr>
            </w:pPr>
            <w:r>
              <w:rPr>
                <w:rFonts w:ascii="宋体" w:hAnsi="宋体"/>
              </w:rPr>
              <w:sym w:font="Wingdings 2" w:char="00A3"/>
            </w:r>
            <w:r>
              <w:rPr>
                <w:rFonts w:hint="eastAsia" w:cs="Times New Roman"/>
              </w:rPr>
              <w:t>其他</w:t>
            </w:r>
            <w:r>
              <w:rPr>
                <w:rFonts w:cs="Times New Roman"/>
              </w:rPr>
              <w:t xml:space="preserve">分项工程 </w:t>
            </w:r>
            <w:r>
              <w:rPr>
                <w:rFonts w:hint="eastAsia"/>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.6现场协调方式主要包含：（多选）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spacing w:line="400" w:lineRule="exact"/>
              <w:rPr>
                <w:rFonts w:cs="Times New Roman"/>
              </w:rPr>
            </w:pPr>
            <w:r>
              <w:rPr>
                <w:rFonts w:ascii="宋体" w:hAnsi="宋体"/>
              </w:rPr>
              <w:sym w:font="Wingdings 2" w:char="00A3"/>
            </w:r>
            <w:r>
              <w:rPr>
                <w:rFonts w:cs="Times New Roman"/>
              </w:rPr>
              <w:t xml:space="preserve"> 工地例会 </w:t>
            </w:r>
            <w:r>
              <w:rPr>
                <w:rFonts w:ascii="宋体" w:hAnsi="宋体"/>
              </w:rPr>
              <w:sym w:font="Wingdings 2" w:char="00A3"/>
            </w:r>
            <w:r>
              <w:rPr>
                <w:rFonts w:cs="Times New Roman"/>
              </w:rPr>
              <w:t xml:space="preserve"> 现场协调方式  </w:t>
            </w:r>
            <w:r>
              <w:rPr>
                <w:rFonts w:ascii="宋体" w:hAnsi="宋体"/>
              </w:rPr>
              <w:sym w:font="Wingdings 2" w:char="00A3"/>
            </w:r>
            <w:r>
              <w:rPr>
                <w:rFonts w:cs="Times New Roman"/>
              </w:rPr>
              <w:t xml:space="preserve"> 专题会议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vAlign w:val="center"/>
          </w:tcPr>
          <w:p>
            <w:pPr>
              <w:pStyle w:val="43"/>
              <w:spacing w:line="400" w:lineRule="exact"/>
              <w:ind w:firstLine="0" w:firstLineChars="0"/>
              <w:rPr>
                <w:rFonts w:cs="Times New Roman"/>
              </w:rPr>
            </w:pPr>
            <w:r>
              <w:rPr>
                <w:rFonts w:hint="eastAsia" w:cs="Times New Roman"/>
                <w:lang w:val="en-US" w:eastAsia="zh-CN"/>
              </w:rPr>
              <w:t>6</w:t>
            </w:r>
            <w:r>
              <w:rPr>
                <w:rFonts w:cs="Times New Roman"/>
              </w:rPr>
              <w:t>.</w:t>
            </w:r>
            <w:r>
              <w:rPr>
                <w:rFonts w:hint="eastAsia" w:cs="Times New Roman"/>
              </w:rPr>
              <w:t>7过程管理及竣工验收查验要求</w:t>
            </w:r>
            <w:r>
              <w:rPr>
                <w:rFonts w:cs="Times New Roman"/>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pPr>
              <w:widowControl/>
              <w:spacing w:line="400" w:lineRule="exact"/>
              <w:jc w:val="left"/>
              <w:rPr>
                <w:rFonts w:cs="Times New Roman"/>
              </w:rPr>
            </w:pPr>
            <w:r>
              <w:rPr>
                <w:rFonts w:ascii="宋体" w:hAnsi="宋体"/>
              </w:rPr>
              <w:sym w:font="Wingdings 2" w:char="F052"/>
            </w:r>
            <w:r>
              <w:rPr>
                <w:rFonts w:cs="Times New Roman"/>
              </w:rPr>
              <w:t xml:space="preserve"> 督促总包单位</w:t>
            </w:r>
            <w:r>
              <w:rPr>
                <w:rFonts w:hint="eastAsia" w:cs="Times New Roman"/>
              </w:rPr>
              <w:t>及时</w:t>
            </w:r>
            <w:r>
              <w:rPr>
                <w:rFonts w:cs="Times New Roman"/>
              </w:rPr>
              <w:t>对分包单位、施工作业人员进行技术</w:t>
            </w:r>
            <w:r>
              <w:rPr>
                <w:rFonts w:hint="eastAsia" w:cs="Times New Roman"/>
              </w:rPr>
              <w:t>、安全</w:t>
            </w:r>
            <w:r>
              <w:rPr>
                <w:rFonts w:cs="Times New Roman"/>
              </w:rPr>
              <w:t>交底和必要的实际操作培训</w:t>
            </w:r>
          </w:p>
          <w:p>
            <w:pPr>
              <w:widowControl/>
              <w:spacing w:line="400" w:lineRule="exact"/>
              <w:jc w:val="left"/>
              <w:rPr>
                <w:rFonts w:cs="Times New Roman"/>
              </w:rPr>
            </w:pPr>
            <w:r>
              <w:rPr>
                <w:rFonts w:ascii="宋体" w:hAnsi="宋体"/>
              </w:rPr>
              <w:sym w:font="Wingdings 2" w:char="F052"/>
            </w:r>
            <w:r>
              <w:rPr>
                <w:rFonts w:hint="eastAsia" w:ascii="宋体" w:hAnsi="宋体"/>
              </w:rPr>
              <w:t xml:space="preserve"> </w:t>
            </w:r>
            <w:r>
              <w:rPr>
                <w:rFonts w:cs="Times New Roman"/>
              </w:rPr>
              <w:t>绿色建筑</w:t>
            </w:r>
            <w:r>
              <w:rPr>
                <w:rFonts w:hint="eastAsia" w:cs="Times New Roman"/>
              </w:rPr>
              <w:t>查验</w:t>
            </w:r>
            <w:r>
              <w:rPr>
                <w:rFonts w:cs="Times New Roman"/>
              </w:rPr>
              <w:t>，应在检验批、分项工程全部合格的基础上，进行外墙节能构造实体检验，外窗气密性现场检测、外窗淋水试验，确认建筑节能工程质量达到验收条件后方可进行</w:t>
            </w:r>
          </w:p>
          <w:p>
            <w:pPr>
              <w:widowControl/>
              <w:spacing w:line="400" w:lineRule="exact"/>
              <w:jc w:val="left"/>
              <w:rPr>
                <w:rFonts w:cs="Times New Roman"/>
                <w:lang w:bidi="ar"/>
              </w:rPr>
            </w:pPr>
            <w:r>
              <w:rPr>
                <w:rFonts w:ascii="宋体" w:hAnsi="宋体"/>
              </w:rPr>
              <w:sym w:font="Wingdings 2" w:char="F052"/>
            </w:r>
            <w:r>
              <w:rPr>
                <w:rFonts w:cs="Times New Roman"/>
              </w:rPr>
              <w:t xml:space="preserve"> </w:t>
            </w:r>
            <w:r>
              <w:rPr>
                <w:rFonts w:cs="Times New Roman"/>
                <w:lang w:bidi="ar"/>
              </w:rPr>
              <w:t>装配式建筑</w:t>
            </w:r>
            <w:r>
              <w:rPr>
                <w:rFonts w:hint="eastAsia" w:cs="Times New Roman"/>
                <w:lang w:bidi="ar"/>
              </w:rPr>
              <w:t>查验：</w:t>
            </w:r>
            <w:r>
              <w:rPr>
                <w:rFonts w:cs="Times New Roman"/>
                <w:lang w:bidi="ar"/>
              </w:rPr>
              <w:t>在竣工验收阶段组织装配式建筑装配率验收，形成装配式建筑装配率验收表</w:t>
            </w:r>
          </w:p>
          <w:p>
            <w:pPr>
              <w:widowControl/>
              <w:spacing w:line="400" w:lineRule="exact"/>
              <w:jc w:val="left"/>
              <w:rPr>
                <w:rFonts w:cs="Times New Roman"/>
              </w:rPr>
            </w:pPr>
            <w:r>
              <w:rPr>
                <w:rFonts w:cs="Times New Roman"/>
              </w:rPr>
              <w:sym w:font="Wingdings 2" w:char="F052"/>
            </w:r>
            <w:r>
              <w:rPr>
                <w:rFonts w:cs="Times New Roman"/>
              </w:rPr>
              <w:t xml:space="preserve"> 核查是否将绿色建筑、装配式建筑、超低能耗建筑等建筑绿色发展要求落实情况纳入工程竣工验收报告</w:t>
            </w:r>
          </w:p>
          <w:p>
            <w:pPr>
              <w:pStyle w:val="21"/>
              <w:ind w:left="0" w:leftChars="0" w:firstLine="0" w:firstLineChars="0"/>
            </w:pPr>
            <w:r>
              <w:rPr>
                <w:rFonts w:ascii="Times New Roman" w:hAnsi="Times New Roman" w:eastAsia="宋体" w:cs="Times New Roman"/>
                <w:sz w:val="24"/>
                <w:szCs w:val="22"/>
              </w:rPr>
              <w:sym w:font="Wingdings 2" w:char="00A3"/>
            </w:r>
            <w:r>
              <w:rPr>
                <w:rFonts w:ascii="Times New Roman" w:hAnsi="Times New Roman" w:eastAsia="宋体" w:cs="Times New Roman"/>
                <w:sz w:val="24"/>
                <w:szCs w:val="22"/>
              </w:rPr>
              <w:t xml:space="preserve"> 其他 </w:t>
            </w:r>
            <w:r>
              <w:rPr>
                <w:rFonts w:cs="Times New Roman"/>
                <w:u w:val="single"/>
              </w:rPr>
              <w:t xml:space="preserve"> </w:t>
            </w:r>
            <w:r>
              <w:rPr>
                <w:rFonts w:hint="eastAsia" w:cs="Times New Roman"/>
                <w:u w:val="single"/>
              </w:rPr>
              <w:t xml:space="preserve">            </w:t>
            </w:r>
            <w:r>
              <w:rPr>
                <w:rFonts w:cs="Times New Roman"/>
                <w:u w:val="single"/>
              </w:rPr>
              <w:t xml:space="preserve">    </w:t>
            </w:r>
            <w:r>
              <w:rPr>
                <w:rFonts w:hint="eastAsia" w:ascii="Times New Roman" w:hAnsi="Times New Roman" w:eastAsia="宋体" w:cs="Times New Roman"/>
                <w:sz w:val="24"/>
                <w:szCs w:val="22"/>
              </w:rPr>
              <w:t xml:space="preserve">            </w:t>
            </w:r>
            <w:r>
              <w:rPr>
                <w:rFonts w:ascii="Times New Roman" w:hAnsi="Times New Roman" w:eastAsia="宋体" w:cs="Times New Roman"/>
                <w:sz w:val="24"/>
                <w:szCs w:val="22"/>
              </w:rPr>
              <w:t xml:space="preserve">    </w:t>
            </w:r>
          </w:p>
        </w:tc>
      </w:tr>
    </w:tbl>
    <w:p>
      <w:pPr>
        <w:pStyle w:val="2"/>
        <w:spacing w:before="0" w:after="0" w:line="560" w:lineRule="exact"/>
        <w:rPr>
          <w:rFonts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color w:val="000000"/>
          <w:kern w:val="2"/>
          <w:szCs w:val="32"/>
        </w:rPr>
        <w:t>第二部分 绿色专篇（监理）示范文1.0版</w:t>
      </w:r>
    </w:p>
    <w:p>
      <w:pPr>
        <w:spacing w:line="5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w:t>
      </w:r>
      <w:r>
        <w:rPr>
          <w:rFonts w:hint="eastAsia" w:ascii="楷体_GB2312" w:hAnsi="楷体_GB2312" w:eastAsia="楷体_GB2312" w:cs="楷体_GB2312"/>
          <w:color w:val="000000"/>
          <w:sz w:val="32"/>
          <w:szCs w:val="32"/>
          <w:lang w:val="en"/>
        </w:rPr>
        <w:t>稿</w:t>
      </w:r>
      <w:r>
        <w:rPr>
          <w:rFonts w:hint="eastAsia" w:ascii="楷体_GB2312" w:hAnsi="楷体_GB2312" w:eastAsia="楷体_GB2312" w:cs="楷体_GB2312"/>
          <w:color w:val="000000"/>
          <w:sz w:val="32"/>
          <w:szCs w:val="32"/>
        </w:rPr>
        <w:t>）</w:t>
      </w:r>
    </w:p>
    <w:p>
      <w:pPr>
        <w:spacing w:line="320" w:lineRule="exact"/>
        <w:rPr>
          <w:color w:val="FF0000"/>
        </w:rPr>
      </w:pPr>
    </w:p>
    <w:p>
      <w:pPr>
        <w:spacing w:line="320" w:lineRule="exact"/>
        <w:rPr>
          <w:color w:val="FF0000"/>
          <w:lang w:val="en"/>
        </w:rPr>
      </w:pPr>
      <w:r>
        <w:rPr>
          <w:rFonts w:hint="eastAsia"/>
          <w:color w:val="FF0000"/>
        </w:rPr>
        <w:t>说明</w:t>
      </w:r>
      <w:r>
        <w:rPr>
          <w:color w:val="FF0000"/>
          <w:lang w:val="en"/>
        </w:rPr>
        <w:t>:</w:t>
      </w:r>
    </w:p>
    <w:p>
      <w:pPr>
        <w:numPr>
          <w:ilvl w:val="0"/>
          <w:numId w:val="23"/>
        </w:numPr>
        <w:spacing w:line="320" w:lineRule="exact"/>
        <w:ind w:firstLine="480" w:firstLineChars="200"/>
        <w:rPr>
          <w:color w:val="FF0000"/>
        </w:rPr>
      </w:pPr>
      <w:r>
        <w:rPr>
          <w:rFonts w:hint="eastAsia"/>
          <w:color w:val="FF0000"/>
        </w:rPr>
        <w:t>本示范文本发布后，监理单位可按照项目具体情况自行编制，也可选择线上勾选（将在市住房城乡建设委官网“建筑绿色发展服务平台”设绿色专篇栏，开通日期另行通知），系统按照监理单位勾选情况，自动生成项目施工阶段的绿色专篇。</w:t>
      </w:r>
    </w:p>
    <w:p>
      <w:pPr>
        <w:spacing w:line="320" w:lineRule="exact"/>
        <w:ind w:firstLine="480" w:firstLineChars="200"/>
      </w:pPr>
      <w:r>
        <w:rPr>
          <w:rFonts w:hint="eastAsia"/>
          <w:color w:val="FF0000"/>
        </w:rPr>
        <w:t>2.请将本专篇纳入项目监理规划，单设绿色专篇章节。</w:t>
      </w:r>
    </w:p>
    <w:p>
      <w:pPr>
        <w:pStyle w:val="3"/>
        <w:spacing w:after="0"/>
        <w:rPr>
          <w:rFonts w:ascii="黑体" w:hAnsi="黑体" w:eastAsia="黑体" w:cs="黑体"/>
          <w:b w:val="0"/>
          <w:bCs w:val="0"/>
        </w:rPr>
      </w:pPr>
      <w:r>
        <w:rPr>
          <w:rFonts w:hint="eastAsia" w:ascii="黑体" w:hAnsi="黑体" w:eastAsia="黑体" w:cs="黑体"/>
          <w:b w:val="0"/>
          <w:bCs w:val="0"/>
        </w:rPr>
        <w:t>一、项目基本情况</w:t>
      </w:r>
    </w:p>
    <w:p>
      <w:pPr>
        <w:spacing w:line="400" w:lineRule="exact"/>
        <w:ind w:firstLine="480" w:firstLineChars="200"/>
        <w:rPr>
          <w:color w:val="FF0000"/>
        </w:rPr>
      </w:pPr>
      <w:r>
        <w:rPr>
          <w:rFonts w:hint="eastAsia"/>
        </w:rPr>
        <w:t>1</w:t>
      </w:r>
      <w:r>
        <w:t xml:space="preserve">. </w:t>
      </w:r>
      <w:r>
        <w:rPr>
          <w:rFonts w:hint="eastAsia"/>
        </w:rPr>
        <w:t>项目立项名称：</w:t>
      </w:r>
      <w:r>
        <w:rPr>
          <w:rFonts w:hint="eastAsia"/>
          <w:u w:val="single"/>
        </w:rPr>
        <w:t xml:space="preserve">         </w:t>
      </w:r>
      <w:r>
        <w:rPr>
          <w:rFonts w:hint="eastAsia"/>
        </w:rPr>
        <w:t>。 立项编号：</w:t>
      </w:r>
      <w:r>
        <w:rPr>
          <w:rFonts w:hint="eastAsia"/>
          <w:u w:val="single"/>
        </w:rPr>
        <w:t xml:space="preserve">          </w:t>
      </w:r>
      <w:r>
        <w:rPr>
          <w:rFonts w:hint="eastAsia"/>
        </w:rPr>
        <w:t xml:space="preserve"> 。</w:t>
      </w:r>
    </w:p>
    <w:p>
      <w:pPr>
        <w:spacing w:line="400" w:lineRule="exact"/>
        <w:ind w:firstLine="720" w:firstLineChars="300"/>
      </w:pPr>
      <w:r>
        <w:rPr>
          <w:rFonts w:hint="eastAsia"/>
        </w:rPr>
        <w:t>项目初步设计图项目名称：</w:t>
      </w:r>
      <w:r>
        <w:rPr>
          <w:rFonts w:hint="eastAsia"/>
          <w:u w:val="single"/>
        </w:rPr>
        <w:t xml:space="preserve">            </w:t>
      </w:r>
      <w:r>
        <w:rPr>
          <w:rFonts w:hint="eastAsia"/>
        </w:rPr>
        <w:t>，规划许可证编号：</w:t>
      </w:r>
      <w:r>
        <w:rPr>
          <w:rFonts w:hint="eastAsia"/>
          <w:u w:val="single"/>
        </w:rPr>
        <w:t xml:space="preserve">          </w:t>
      </w:r>
      <w:r>
        <w:rPr>
          <w:rFonts w:hint="eastAsia"/>
        </w:rPr>
        <w:t>。</w:t>
      </w:r>
    </w:p>
    <w:p>
      <w:pPr>
        <w:spacing w:line="400" w:lineRule="exact"/>
        <w:ind w:firstLine="720" w:firstLineChars="300"/>
      </w:pPr>
      <w:r>
        <w:rPr>
          <w:rFonts w:hint="eastAsia"/>
        </w:rPr>
        <w:t>项目施工图设计项目名称：</w:t>
      </w:r>
      <w:r>
        <w:rPr>
          <w:rFonts w:hint="eastAsia"/>
          <w:u w:val="single"/>
        </w:rPr>
        <w:t xml:space="preserve">           </w:t>
      </w:r>
      <w:r>
        <w:rPr>
          <w:rFonts w:hint="eastAsia"/>
        </w:rPr>
        <w:t xml:space="preserve"> 。</w:t>
      </w:r>
    </w:p>
    <w:p>
      <w:pPr>
        <w:spacing w:line="400" w:lineRule="exact"/>
        <w:ind w:firstLine="720" w:firstLineChars="300"/>
      </w:pPr>
      <w:r>
        <w:rPr>
          <w:rFonts w:hint="eastAsia"/>
        </w:rPr>
        <w:t>项目施工许可项目名称：</w:t>
      </w:r>
      <w:r>
        <w:rPr>
          <w:rFonts w:hint="eastAsia"/>
          <w:u w:val="single"/>
        </w:rPr>
        <w:t xml:space="preserve">           </w:t>
      </w:r>
      <w:r>
        <w:rPr>
          <w:rFonts w:hint="eastAsia"/>
        </w:rPr>
        <w:t xml:space="preserve"> 施工许可证编号：</w:t>
      </w:r>
      <w:r>
        <w:rPr>
          <w:rFonts w:hint="eastAsia"/>
          <w:u w:val="single"/>
        </w:rPr>
        <w:t xml:space="preserve">         </w:t>
      </w:r>
    </w:p>
    <w:p>
      <w:pPr>
        <w:spacing w:line="400" w:lineRule="exact"/>
        <w:ind w:firstLine="480" w:firstLineChars="200"/>
        <w:rPr>
          <w:color w:val="FF0000"/>
        </w:rPr>
      </w:pPr>
      <w:r>
        <w:rPr>
          <w:rFonts w:hint="eastAsia"/>
        </w:rPr>
        <w:t>2. 项目基本信息</w:t>
      </w:r>
    </w:p>
    <w:p>
      <w:pPr>
        <w:spacing w:line="400" w:lineRule="exact"/>
        <w:ind w:firstLine="720" w:firstLineChars="300"/>
        <w:rPr>
          <w:rFonts w:hint="eastAsia"/>
        </w:rPr>
      </w:pPr>
      <w:r>
        <w:rPr>
          <w:rFonts w:hint="eastAsia"/>
        </w:rPr>
        <w:t>项目位于</w:t>
      </w:r>
      <w:r>
        <w:rPr>
          <w:rFonts w:hint="eastAsia"/>
          <w:u w:val="single"/>
        </w:rPr>
        <w:t xml:space="preserve">      </w:t>
      </w:r>
      <w:r>
        <w:rPr>
          <w:rFonts w:hint="eastAsia"/>
        </w:rPr>
        <w:t>区，具体地址：</w:t>
      </w:r>
      <w:r>
        <w:rPr>
          <w:rFonts w:hint="eastAsia"/>
          <w:u w:val="single"/>
        </w:rPr>
        <w:t xml:space="preserve">    </w:t>
      </w:r>
      <w:r>
        <w:rPr>
          <w:rFonts w:hint="eastAsia"/>
        </w:rPr>
        <w:t>。</w:t>
      </w:r>
    </w:p>
    <w:p>
      <w:pPr>
        <w:spacing w:line="400" w:lineRule="exact"/>
        <w:ind w:firstLine="720" w:firstLineChars="300"/>
      </w:pPr>
      <w:r>
        <w:rPr>
          <w:rFonts w:hint="eastAsia"/>
        </w:rPr>
        <w:t>建设性质为</w:t>
      </w:r>
      <w:r>
        <w:rPr>
          <w:rFonts w:hint="eastAsia"/>
          <w:u w:val="single"/>
        </w:rPr>
        <w:t xml:space="preserve">       </w:t>
      </w:r>
      <w:r>
        <w:rPr>
          <w:rFonts w:hint="eastAsia"/>
        </w:rPr>
        <w:t>建筑。</w:t>
      </w:r>
    </w:p>
    <w:p>
      <w:pPr>
        <w:spacing w:line="400" w:lineRule="exact"/>
        <w:ind w:firstLine="720" w:firstLineChars="300"/>
      </w:pPr>
      <w:r>
        <w:rPr>
          <w:rFonts w:hint="eastAsia"/>
        </w:rPr>
        <w:t>项目土地获取形式：</w:t>
      </w:r>
      <w:r>
        <w:rPr>
          <w:rFonts w:hint="eastAsia"/>
        </w:rPr>
        <w:sym w:font="Wingdings 2" w:char="00A3"/>
      </w:r>
      <w:r>
        <w:rPr>
          <w:rFonts w:hint="eastAsia"/>
        </w:rPr>
        <w:t xml:space="preserve">国有土地划拨 </w:t>
      </w:r>
      <w:r>
        <w:rPr>
          <w:rFonts w:hint="eastAsia"/>
        </w:rPr>
        <w:sym w:font="Wingdings 2" w:char="00A3"/>
      </w:r>
      <w:r>
        <w:rPr>
          <w:rFonts w:hint="eastAsia"/>
        </w:rPr>
        <w:t xml:space="preserve">土地竞拍 </w:t>
      </w:r>
      <w:r>
        <w:rPr>
          <w:rFonts w:hint="eastAsia"/>
        </w:rPr>
        <w:sym w:font="Wingdings 2" w:char="00A3"/>
      </w:r>
      <w:r>
        <w:rPr>
          <w:rFonts w:hint="eastAsia"/>
        </w:rPr>
        <w:t>集体土地</w:t>
      </w:r>
    </w:p>
    <w:p>
      <w:pPr>
        <w:spacing w:line="400" w:lineRule="exact"/>
        <w:ind w:firstLine="720" w:firstLineChars="300"/>
      </w:pPr>
      <w:r>
        <w:rPr>
          <w:rFonts w:hint="eastAsia"/>
        </w:rPr>
        <w:t>土地出让时承诺内容：绿色建筑星级（</w:t>
      </w:r>
      <w:r>
        <w:rPr>
          <w:rFonts w:hint="eastAsia"/>
        </w:rPr>
        <w:sym w:font="Wingdings 2" w:char="00A3"/>
      </w:r>
      <w:r>
        <w:rPr>
          <w:rFonts w:hint="eastAsia"/>
        </w:rPr>
        <w:t>一星级</w:t>
      </w:r>
      <w:r>
        <w:rPr>
          <w:rFonts w:hint="eastAsia"/>
        </w:rPr>
        <w:sym w:font="Wingdings 2" w:char="00A3"/>
      </w:r>
      <w:r>
        <w:rPr>
          <w:rFonts w:hint="eastAsia"/>
        </w:rPr>
        <w:t>二星级</w:t>
      </w:r>
      <w:r>
        <w:rPr>
          <w:rFonts w:hint="eastAsia"/>
        </w:rPr>
        <w:sym w:font="Wingdings 2" w:char="00A3"/>
      </w:r>
      <w:r>
        <w:rPr>
          <w:rFonts w:hint="eastAsia"/>
        </w:rPr>
        <w:t>三星级）</w:t>
      </w:r>
    </w:p>
    <w:p>
      <w:pPr>
        <w:spacing w:line="400" w:lineRule="exact"/>
        <w:ind w:firstLine="3120" w:firstLineChars="1300"/>
      </w:pPr>
      <w:r>
        <w:rPr>
          <w:rFonts w:hint="eastAsia"/>
        </w:rPr>
        <w:t>装配式建筑等级（</w:t>
      </w:r>
      <w:r>
        <w:rPr>
          <w:rFonts w:hint="eastAsia"/>
        </w:rPr>
        <w:sym w:font="Wingdings 2" w:char="00A3"/>
      </w:r>
      <w:r>
        <w:rPr>
          <w:rFonts w:hint="eastAsia"/>
        </w:rPr>
        <w:t>A</w:t>
      </w:r>
      <w:r>
        <w:rPr>
          <w:rFonts w:hint="eastAsia"/>
        </w:rPr>
        <w:sym w:font="Wingdings 2" w:char="00A3"/>
      </w:r>
      <w:r>
        <w:rPr>
          <w:rFonts w:hint="eastAsia"/>
        </w:rPr>
        <w:t>AA</w:t>
      </w:r>
      <w:r>
        <w:rPr>
          <w:rFonts w:hint="eastAsia"/>
        </w:rPr>
        <w:sym w:font="Wingdings 2" w:char="00A3"/>
      </w:r>
      <w:r>
        <w:rPr>
          <w:rFonts w:hint="eastAsia"/>
        </w:rPr>
        <w:t>AAA）</w:t>
      </w:r>
    </w:p>
    <w:p>
      <w:pPr>
        <w:spacing w:line="400" w:lineRule="exact"/>
        <w:ind w:firstLine="3120" w:firstLineChars="1300"/>
      </w:pPr>
      <w:r>
        <w:rPr>
          <w:rFonts w:hint="eastAsia"/>
        </w:rPr>
        <w:t>超低能耗建筑建设比例（</w:t>
      </w:r>
      <w:r>
        <w:rPr>
          <w:rFonts w:hint="eastAsia"/>
          <w:u w:val="single"/>
        </w:rPr>
        <w:t xml:space="preserve">    </w:t>
      </w:r>
      <w:r>
        <w:rPr>
          <w:rFonts w:hint="eastAsia"/>
        </w:rPr>
        <w:t>%）</w:t>
      </w:r>
    </w:p>
    <w:p>
      <w:pPr>
        <w:spacing w:line="400" w:lineRule="exact"/>
        <w:ind w:firstLine="3120" w:firstLineChars="1300"/>
      </w:pPr>
      <w:r>
        <w:rPr>
          <w:rFonts w:hint="eastAsia"/>
        </w:rPr>
        <w:t>可再生能源利用比例（</w:t>
      </w:r>
      <w:r>
        <w:rPr>
          <w:rFonts w:hint="eastAsia"/>
          <w:u w:val="single"/>
        </w:rPr>
        <w:t xml:space="preserve">      </w:t>
      </w:r>
      <w:r>
        <w:rPr>
          <w:rFonts w:hint="eastAsia"/>
        </w:rPr>
        <w:t>%）</w:t>
      </w:r>
    </w:p>
    <w:p>
      <w:pPr>
        <w:spacing w:line="400" w:lineRule="exact"/>
        <w:ind w:firstLine="3120" w:firstLineChars="1300"/>
      </w:pPr>
      <w:r>
        <w:rPr>
          <w:rFonts w:hint="eastAsia"/>
        </w:rPr>
        <w:t>绿色建材应用比例（</w:t>
      </w:r>
      <w:r>
        <w:rPr>
          <w:rFonts w:hint="eastAsia"/>
          <w:u w:val="single"/>
        </w:rPr>
        <w:t xml:space="preserve">      </w:t>
      </w:r>
      <w:r>
        <w:rPr>
          <w:rFonts w:hint="eastAsia"/>
        </w:rPr>
        <w:t>%）</w:t>
      </w:r>
    </w:p>
    <w:p>
      <w:pPr>
        <w:spacing w:line="400" w:lineRule="exact"/>
        <w:ind w:firstLine="3120" w:firstLineChars="1300"/>
        <w:rPr>
          <w:color w:val="FF0000"/>
        </w:rPr>
      </w:pPr>
      <w:r>
        <w:rPr>
          <w:rFonts w:hint="eastAsia"/>
        </w:rPr>
        <w:t>其他承诺：</w:t>
      </w:r>
      <w:r>
        <w:rPr>
          <w:rFonts w:hint="eastAsia"/>
          <w:u w:val="single"/>
        </w:rPr>
        <w:t xml:space="preserve">                       </w:t>
      </w:r>
      <w:r>
        <w:rPr>
          <w:rFonts w:hint="eastAsia"/>
        </w:rPr>
        <w:t>。</w:t>
      </w:r>
    </w:p>
    <w:p>
      <w:pPr>
        <w:spacing w:line="400" w:lineRule="exact"/>
        <w:ind w:firstLine="720" w:firstLineChars="300"/>
      </w:pPr>
      <w:r>
        <w:rPr>
          <w:rFonts w:hint="eastAsia"/>
        </w:rPr>
        <w:t>建筑类型包括：</w:t>
      </w:r>
      <w:r>
        <w:rPr>
          <w:rFonts w:hint="eastAsia"/>
          <w:color w:val="000000" w:themeColor="text1"/>
          <w:u w:val="single"/>
          <w14:textFill>
            <w14:solidFill>
              <w14:schemeClr w14:val="tx1"/>
            </w14:solidFill>
          </w14:textFill>
        </w:rPr>
        <w:t xml:space="preserve">        </w:t>
      </w:r>
      <w:r>
        <w:rPr>
          <w:rFonts w:hint="eastAsia"/>
        </w:rPr>
        <w:t>。</w:t>
      </w:r>
      <w:r>
        <w:rPr>
          <w:lang w:val="en"/>
        </w:rPr>
        <w:t>(</w:t>
      </w:r>
      <w:r>
        <w:rPr>
          <w:rFonts w:hint="eastAsia"/>
          <w:lang w:val="en"/>
        </w:rPr>
        <w:t>可修改</w:t>
      </w:r>
      <w:r>
        <w:rPr>
          <w:rFonts w:hint="eastAsia"/>
        </w:rPr>
        <w:t>:</w:t>
      </w:r>
      <w:r>
        <w:rPr>
          <w:rFonts w:hint="eastAsia"/>
          <w:color w:val="000000" w:themeColor="text1"/>
          <w14:textFill>
            <w14:solidFill>
              <w14:schemeClr w14:val="tx1"/>
            </w14:solidFill>
          </w14:textFill>
        </w:rPr>
        <w:sym w:font="Wingdings 2" w:char="00A3"/>
      </w:r>
      <w:r>
        <w:rPr>
          <w:rFonts w:hint="eastAsia"/>
        </w:rPr>
        <w:t xml:space="preserve">居住建筑 </w:t>
      </w:r>
      <w:r>
        <w:rPr>
          <w:rFonts w:hint="eastAsia"/>
          <w:color w:val="000000" w:themeColor="text1"/>
          <w14:textFill>
            <w14:solidFill>
              <w14:schemeClr w14:val="tx1"/>
            </w14:solidFill>
          </w14:textFill>
        </w:rPr>
        <w:sym w:font="Wingdings 2" w:char="00A3"/>
      </w:r>
      <w:r>
        <w:rPr>
          <w:rFonts w:hint="eastAsia"/>
        </w:rPr>
        <w:t xml:space="preserve">公共建筑 </w:t>
      </w:r>
      <w:r>
        <w:rPr>
          <w:rFonts w:hint="eastAsia"/>
          <w:color w:val="000000" w:themeColor="text1"/>
          <w14:textFill>
            <w14:solidFill>
              <w14:schemeClr w14:val="tx1"/>
            </w14:solidFill>
          </w14:textFill>
        </w:rPr>
        <w:sym w:font="Wingdings 2" w:char="00A3"/>
      </w:r>
      <w:r>
        <w:rPr>
          <w:rFonts w:hint="eastAsia"/>
        </w:rPr>
        <w:t>工业建筑)。</w:t>
      </w:r>
    </w:p>
    <w:p>
      <w:pPr>
        <w:spacing w:line="400" w:lineRule="exact"/>
        <w:ind w:left="720" w:leftChars="300"/>
      </w:pPr>
      <w:r>
        <w:rPr>
          <w:rFonts w:hint="eastAsia"/>
        </w:rPr>
        <w:t>项目总用地面积：</w:t>
      </w:r>
      <w:r>
        <w:rPr>
          <w:rFonts w:hint="eastAsia"/>
          <w:u w:val="single"/>
        </w:rPr>
        <w:t xml:space="preserve">    </w:t>
      </w:r>
      <w:r>
        <w:rPr>
          <w:rFonts w:hint="eastAsia"/>
        </w:rPr>
        <w:t>m</w:t>
      </w:r>
      <w:r>
        <w:rPr>
          <w:rFonts w:hint="eastAsia"/>
          <w:vertAlign w:val="superscript"/>
        </w:rPr>
        <w:t>2</w:t>
      </w:r>
      <w:r>
        <w:rPr>
          <w:rFonts w:hint="eastAsia"/>
        </w:rPr>
        <w:t>; 项目建筑单体数量：</w:t>
      </w:r>
      <w:r>
        <w:rPr>
          <w:rFonts w:hint="eastAsia"/>
          <w:u w:val="single"/>
        </w:rPr>
        <w:t xml:space="preserve">     </w:t>
      </w:r>
      <w:r>
        <w:rPr>
          <w:rFonts w:hint="eastAsia"/>
        </w:rPr>
        <w:t>栋；规划建筑面积：</w:t>
      </w:r>
      <w:r>
        <w:rPr>
          <w:rFonts w:hint="eastAsia"/>
          <w:u w:val="single"/>
        </w:rPr>
        <w:t xml:space="preserve">    </w:t>
      </w:r>
      <w:r>
        <w:rPr>
          <w:rFonts w:hint="eastAsia"/>
        </w:rPr>
        <w:t>m</w:t>
      </w:r>
      <w:r>
        <w:rPr>
          <w:rFonts w:hint="eastAsia"/>
          <w:vertAlign w:val="superscript"/>
        </w:rPr>
        <w:t>2</w:t>
      </w:r>
      <w:r>
        <w:rPr>
          <w:rFonts w:hint="eastAsia"/>
        </w:rPr>
        <w:t>，其中地上建筑总面积：</w:t>
      </w:r>
      <w:r>
        <w:rPr>
          <w:rFonts w:hint="eastAsia"/>
          <w:u w:val="single"/>
        </w:rPr>
        <w:t xml:space="preserve">    </w:t>
      </w:r>
      <w:r>
        <w:rPr>
          <w:rFonts w:hint="eastAsia"/>
        </w:rPr>
        <w:t>m</w:t>
      </w:r>
      <w:r>
        <w:rPr>
          <w:rFonts w:hint="eastAsia"/>
          <w:vertAlign w:val="superscript"/>
        </w:rPr>
        <w:t>2</w:t>
      </w:r>
      <w:r>
        <w:rPr>
          <w:rFonts w:hint="eastAsia"/>
        </w:rPr>
        <w:t>，地下建筑总面积：</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 xml:space="preserve">项目总投资: </w:t>
      </w:r>
      <w:r>
        <w:rPr>
          <w:rFonts w:hint="eastAsia"/>
          <w:u w:val="single"/>
        </w:rPr>
        <w:t xml:space="preserve">     </w:t>
      </w:r>
      <w:r>
        <w:rPr>
          <w:rFonts w:hint="eastAsia"/>
        </w:rPr>
        <w:t>万元, 投资性质为：</w:t>
      </w:r>
      <w:r>
        <w:rPr>
          <w:rFonts w:hint="eastAsia"/>
          <w:color w:val="000000" w:themeColor="text1"/>
          <w:u w:val="single"/>
          <w14:textFill>
            <w14:solidFill>
              <w14:schemeClr w14:val="tx1"/>
            </w14:solidFill>
          </w14:textFill>
        </w:rPr>
        <w:t xml:space="preserve">        </w:t>
      </w:r>
      <w:r>
        <w:rPr>
          <w:rFonts w:hint="eastAsia"/>
        </w:rPr>
        <w:t>。</w:t>
      </w:r>
    </w:p>
    <w:p>
      <w:pPr>
        <w:numPr>
          <w:ilvl w:val="0"/>
          <w:numId w:val="23"/>
        </w:numPr>
        <w:spacing w:line="400" w:lineRule="exact"/>
        <w:ind w:firstLine="480" w:firstLineChars="200"/>
      </w:pPr>
      <w:r>
        <w:rPr>
          <w:rFonts w:hint="eastAsia"/>
        </w:rPr>
        <w:t>项目的建设目标</w:t>
      </w:r>
    </w:p>
    <w:p>
      <w:pPr>
        <w:numPr>
          <w:ilvl w:val="0"/>
          <w:numId w:val="23"/>
        </w:numPr>
        <w:spacing w:line="400" w:lineRule="exact"/>
        <w:ind w:firstLine="480" w:firstLineChars="200"/>
      </w:pPr>
      <w:r>
        <w:rPr>
          <w:rFonts w:hint="eastAsia"/>
        </w:rPr>
        <w:t>执行节能设计标准:</w:t>
      </w:r>
      <w:r>
        <w:rPr>
          <w:rFonts w:hint="eastAsia"/>
          <w:u w:val="single"/>
        </w:rPr>
        <w:t xml:space="preserve">                </w:t>
      </w:r>
      <w:r>
        <w:rPr>
          <w:rFonts w:hint="eastAsia"/>
        </w:rPr>
        <w:t xml:space="preserve">; </w:t>
      </w:r>
    </w:p>
    <w:p>
      <w:pPr>
        <w:spacing w:line="400" w:lineRule="exact"/>
        <w:ind w:firstLine="720" w:firstLineChars="300"/>
      </w:pPr>
      <w:r>
        <w:rPr>
          <w:rFonts w:hint="eastAsia"/>
        </w:rPr>
        <w:t>绿色建筑</w:t>
      </w:r>
      <w:r>
        <w:rPr>
          <w:rFonts w:hint="eastAsia"/>
          <w:u w:val="single"/>
        </w:rPr>
        <w:t xml:space="preserve">     </w:t>
      </w:r>
      <w:r>
        <w:rPr>
          <w:rFonts w:hint="eastAsia"/>
        </w:rPr>
        <w:t>星级；</w:t>
      </w:r>
    </w:p>
    <w:p>
      <w:pPr>
        <w:spacing w:line="400" w:lineRule="exact"/>
        <w:ind w:firstLine="720" w:firstLineChars="300"/>
      </w:pPr>
      <w:r>
        <w:rPr>
          <w:rFonts w:hint="eastAsia"/>
        </w:rPr>
        <w:t>装配式建筑各单体建筑装配率：居住建筑</w:t>
      </w:r>
      <w:r>
        <w:rPr>
          <w:rFonts w:hint="eastAsia"/>
          <w:u w:val="single"/>
        </w:rPr>
        <w:t xml:space="preserve">     </w:t>
      </w:r>
      <w:r>
        <w:rPr>
          <w:rFonts w:hint="eastAsia"/>
        </w:rPr>
        <w:t>%，公共建筑</w:t>
      </w:r>
      <w:r>
        <w:rPr>
          <w:rFonts w:hint="eastAsia"/>
          <w:u w:val="single"/>
        </w:rPr>
        <w:t xml:space="preserve">    </w:t>
      </w:r>
      <w:r>
        <w:rPr>
          <w:rFonts w:hint="eastAsia"/>
        </w:rPr>
        <w:t>%，工业建筑</w:t>
      </w:r>
      <w:r>
        <w:rPr>
          <w:rFonts w:hint="eastAsia"/>
          <w:u w:val="single"/>
        </w:rPr>
        <w:t xml:space="preserve">   </w:t>
      </w:r>
      <w:r>
        <w:rPr>
          <w:rFonts w:hint="eastAsia"/>
        </w:rPr>
        <w:t>%；</w:t>
      </w:r>
    </w:p>
    <w:p>
      <w:pPr>
        <w:spacing w:line="400" w:lineRule="exact"/>
        <w:ind w:firstLine="720" w:firstLineChars="300"/>
      </w:pPr>
      <w:r>
        <w:rPr>
          <w:rFonts w:hint="eastAsia"/>
        </w:rPr>
        <w:t>含有超低能耗建筑</w:t>
      </w:r>
      <w:r>
        <w:rPr>
          <w:rFonts w:hint="eastAsia"/>
          <w:u w:val="single"/>
        </w:rPr>
        <w:t xml:space="preserve">     </w:t>
      </w:r>
      <w:r>
        <w:rPr>
          <w:rFonts w:hint="eastAsia"/>
        </w:rPr>
        <w:t>m</w:t>
      </w:r>
      <w:r>
        <w:rPr>
          <w:rFonts w:hint="eastAsia"/>
          <w:vertAlign w:val="superscript"/>
        </w:rPr>
        <w:t>2</w:t>
      </w:r>
      <w:r>
        <w:rPr>
          <w:rFonts w:hint="eastAsia"/>
        </w:rPr>
        <w:t>；</w:t>
      </w:r>
    </w:p>
    <w:p>
      <w:pPr>
        <w:spacing w:line="400" w:lineRule="exact"/>
        <w:ind w:firstLine="720" w:firstLineChars="300"/>
      </w:pPr>
      <w:r>
        <w:rPr>
          <w:rFonts w:hint="eastAsia"/>
        </w:rPr>
        <w:t>建筑采用的结构形式为：</w:t>
      </w:r>
      <w:r>
        <w:rPr>
          <w:rFonts w:hint="eastAsia"/>
          <w:u w:val="single"/>
        </w:rPr>
        <w:t xml:space="preserve">        </w:t>
      </w:r>
      <w:r>
        <w:rPr>
          <w:rFonts w:hint="eastAsia"/>
        </w:rPr>
        <w:t>；</w:t>
      </w:r>
    </w:p>
    <w:p>
      <w:pPr>
        <w:spacing w:line="400" w:lineRule="exact"/>
        <w:ind w:firstLine="720" w:firstLineChars="300"/>
      </w:pPr>
      <w:r>
        <w:rPr>
          <w:rFonts w:hint="eastAsia"/>
        </w:rPr>
        <w:t>绿色建材应用比例</w:t>
      </w:r>
      <w:r>
        <w:rPr>
          <w:rFonts w:hint="eastAsia"/>
          <w:u w:val="single"/>
        </w:rPr>
        <w:t xml:space="preserve">     </w:t>
      </w:r>
      <w:r>
        <w:rPr>
          <w:rFonts w:hint="eastAsia"/>
        </w:rPr>
        <w:t xml:space="preserve">%; </w:t>
      </w:r>
    </w:p>
    <w:p>
      <w:pPr>
        <w:spacing w:line="400" w:lineRule="exact"/>
        <w:ind w:firstLine="720" w:firstLineChars="300"/>
      </w:pPr>
      <w:r>
        <w:rPr>
          <w:rFonts w:hint="eastAsia"/>
        </w:rPr>
        <w:t>其他需要说明情况</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u w:val="single"/>
        </w:rPr>
        <w:t xml:space="preserve">       </w:t>
      </w:r>
      <w:r>
        <w:rPr>
          <w:rFonts w:hint="eastAsia"/>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4.项目能源种类：</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项目使用的主要能源是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；其中可再生能源或余热利用比例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%。利用可再生能源品种为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5.项目节能减排效益: 能耗指标：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；碳排放指标：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；减排效益：</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6.技术路径及关键技术应用：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7.项目采取的建筑垃圾处理和综合利用方式：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；项目现场直接利用建筑垃圾比例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%）：运送至建筑垃圾资源化处置厂比例</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 。项目再生产品应用比例不低于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pacing w:line="400" w:lineRule="exact"/>
        <w:ind w:firstLine="480" w:firstLineChars="200"/>
        <w:rPr>
          <w:color w:val="FF0000"/>
        </w:rPr>
      </w:pPr>
      <w:r>
        <w:rPr>
          <w:rFonts w:hint="eastAsia"/>
        </w:rPr>
        <w:t>8</w:t>
      </w:r>
      <w:r>
        <w:t xml:space="preserve">. </w:t>
      </w:r>
      <w:r>
        <w:rPr>
          <w:rFonts w:hint="eastAsia"/>
          <w:color w:val="000000" w:themeColor="text1"/>
          <w14:textFill>
            <w14:solidFill>
              <w14:schemeClr w14:val="tx1"/>
            </w14:solidFill>
          </w14:textFill>
        </w:rPr>
        <w:t>项目建筑单体基本建设信息如下表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34"/>
        <w:gridCol w:w="803"/>
        <w:gridCol w:w="803"/>
        <w:gridCol w:w="957"/>
        <w:gridCol w:w="744"/>
        <w:gridCol w:w="764"/>
        <w:gridCol w:w="1119"/>
        <w:gridCol w:w="904"/>
        <w:gridCol w:w="904"/>
        <w:gridCol w:w="9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atLeast"/>
        </w:trPr>
        <w:tc>
          <w:tcPr>
            <w:tcW w:w="428" w:type="pct"/>
            <w:vMerge w:val="restart"/>
            <w:vAlign w:val="center"/>
          </w:tcPr>
          <w:p>
            <w:pPr>
              <w:spacing w:line="240" w:lineRule="auto"/>
              <w:jc w:val="center"/>
            </w:pPr>
            <w:r>
              <w:rPr>
                <w:rFonts w:hint="eastAsia"/>
              </w:rPr>
              <w:t>楼编号或名称</w:t>
            </w:r>
          </w:p>
        </w:tc>
        <w:tc>
          <w:tcPr>
            <w:tcW w:w="412" w:type="pct"/>
            <w:vMerge w:val="restart"/>
            <w:vAlign w:val="center"/>
          </w:tcPr>
          <w:p>
            <w:pPr>
              <w:spacing w:line="240" w:lineRule="auto"/>
              <w:jc w:val="center"/>
            </w:pPr>
            <w:r>
              <w:rPr>
                <w:rFonts w:hint="eastAsia"/>
              </w:rPr>
              <w:t>建筑</w:t>
            </w:r>
          </w:p>
          <w:p>
            <w:pPr>
              <w:spacing w:line="240" w:lineRule="auto"/>
              <w:jc w:val="center"/>
            </w:pPr>
            <w:r>
              <w:rPr>
                <w:rFonts w:hint="eastAsia"/>
              </w:rPr>
              <w:t>类型</w:t>
            </w:r>
          </w:p>
        </w:tc>
        <w:tc>
          <w:tcPr>
            <w:tcW w:w="1677"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绿色建筑</w:t>
            </w:r>
            <w:r>
              <w:rPr>
                <w:rFonts w:hint="eastAsia"/>
              </w:rPr>
              <w:t>（m</w:t>
            </w:r>
            <w:r>
              <w:rPr>
                <w:vertAlign w:val="superscript"/>
              </w:rPr>
              <w:t>2</w:t>
            </w:r>
            <w:r>
              <w:rPr>
                <w:rFonts w:hint="eastAsia"/>
              </w:rPr>
              <w:t>）</w:t>
            </w:r>
          </w:p>
        </w:tc>
        <w:tc>
          <w:tcPr>
            <w:tcW w:w="1994" w:type="pct"/>
            <w:gridSpan w:val="4"/>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装配式建筑装配率</w:t>
            </w:r>
            <w:r>
              <w:rPr>
                <w:rFonts w:hint="eastAsia"/>
              </w:rPr>
              <w:t>（m</w:t>
            </w:r>
            <w:r>
              <w:rPr>
                <w:vertAlign w:val="superscript"/>
              </w:rPr>
              <w:t>2</w:t>
            </w:r>
            <w:r>
              <w:rPr>
                <w:rFonts w:hint="eastAsia"/>
              </w:rPr>
              <w:t>）</w:t>
            </w:r>
          </w:p>
        </w:tc>
        <w:tc>
          <w:tcPr>
            <w:tcW w:w="485" w:type="pct"/>
            <w:vMerge w:val="restar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超低能耗建筑</w:t>
            </w:r>
            <w:r>
              <w:rPr>
                <w:rFonts w:hint="eastAsia"/>
              </w:rP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Merge w:val="continue"/>
            <w:vAlign w:val="center"/>
          </w:tcPr>
          <w:p>
            <w:pPr>
              <w:spacing w:line="240" w:lineRule="auto"/>
              <w:jc w:val="center"/>
            </w:pPr>
          </w:p>
        </w:tc>
        <w:tc>
          <w:tcPr>
            <w:tcW w:w="412" w:type="pct"/>
            <w:vMerge w:val="continue"/>
            <w:vAlign w:val="center"/>
          </w:tcPr>
          <w:p>
            <w:pPr>
              <w:spacing w:line="240" w:lineRule="auto"/>
              <w:jc w:val="center"/>
            </w:pPr>
          </w:p>
        </w:tc>
        <w:tc>
          <w:tcPr>
            <w:tcW w:w="41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基本级</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一星级</w:t>
            </w:r>
          </w:p>
        </w:tc>
        <w:tc>
          <w:tcPr>
            <w:tcW w:w="382"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二星级</w:t>
            </w:r>
          </w:p>
        </w:tc>
        <w:tc>
          <w:tcPr>
            <w:tcW w:w="3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三星级</w:t>
            </w:r>
          </w:p>
        </w:tc>
        <w:tc>
          <w:tcPr>
            <w:tcW w:w="57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不低于50%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不低于60%</w:t>
            </w:r>
          </w:p>
        </w:tc>
        <w:tc>
          <w:tcPr>
            <w:tcW w:w="464"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不低于76%</w:t>
            </w:r>
          </w:p>
        </w:tc>
        <w:tc>
          <w:tcPr>
            <w:tcW w:w="491" w:type="pct"/>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不低于91%</w:t>
            </w:r>
          </w:p>
        </w:tc>
        <w:tc>
          <w:tcPr>
            <w:tcW w:w="485" w:type="pct"/>
            <w:vMerge w:val="continue"/>
            <w:vAlign w:val="center"/>
          </w:tcPr>
          <w:p>
            <w:pPr>
              <w:spacing w:line="24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x</w:t>
            </w:r>
            <w:r>
              <w:t>xx</w:t>
            </w:r>
          </w:p>
        </w:tc>
        <w:tc>
          <w:tcPr>
            <w:tcW w:w="412" w:type="pct"/>
            <w:vAlign w:val="center"/>
          </w:tcPr>
          <w:p>
            <w:pPr>
              <w:spacing w:line="240" w:lineRule="auto"/>
              <w:jc w:val="center"/>
            </w:pPr>
            <w:r>
              <w:rPr>
                <w:rFonts w:hint="eastAsia"/>
              </w:rPr>
              <w:t>x</w:t>
            </w:r>
            <w:r>
              <w:t>xx</w:t>
            </w: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w:t>
            </w:r>
          </w:p>
        </w:tc>
        <w:tc>
          <w:tcPr>
            <w:tcW w:w="412" w:type="pct"/>
            <w:vAlign w:val="center"/>
          </w:tcPr>
          <w:p>
            <w:pPr>
              <w:spacing w:line="240" w:lineRule="auto"/>
              <w:jc w:val="center"/>
            </w:pPr>
          </w:p>
        </w:tc>
        <w:tc>
          <w:tcPr>
            <w:tcW w:w="412" w:type="pct"/>
            <w:vAlign w:val="center"/>
          </w:tcPr>
          <w:p>
            <w:pPr>
              <w:spacing w:line="240" w:lineRule="auto"/>
              <w:jc w:val="center"/>
            </w:pPr>
          </w:p>
        </w:tc>
        <w:tc>
          <w:tcPr>
            <w:tcW w:w="491" w:type="pct"/>
            <w:vAlign w:val="center"/>
          </w:tcPr>
          <w:p>
            <w:pPr>
              <w:spacing w:line="240" w:lineRule="auto"/>
              <w:jc w:val="center"/>
            </w:pPr>
          </w:p>
        </w:tc>
        <w:tc>
          <w:tcPr>
            <w:tcW w:w="382" w:type="pct"/>
            <w:vAlign w:val="center"/>
          </w:tcPr>
          <w:p>
            <w:pPr>
              <w:spacing w:line="240" w:lineRule="auto"/>
              <w:jc w:val="center"/>
            </w:pPr>
          </w:p>
        </w:tc>
        <w:tc>
          <w:tcPr>
            <w:tcW w:w="391" w:type="pct"/>
            <w:vAlign w:val="center"/>
          </w:tcPr>
          <w:p>
            <w:pPr>
              <w:spacing w:line="240" w:lineRule="auto"/>
              <w:jc w:val="center"/>
            </w:pPr>
          </w:p>
        </w:tc>
        <w:tc>
          <w:tcPr>
            <w:tcW w:w="574" w:type="pct"/>
            <w:vAlign w:val="center"/>
          </w:tcPr>
          <w:p>
            <w:pPr>
              <w:spacing w:line="240" w:lineRule="auto"/>
              <w:jc w:val="center"/>
            </w:pPr>
          </w:p>
        </w:tc>
        <w:tc>
          <w:tcPr>
            <w:tcW w:w="464" w:type="pct"/>
            <w:vAlign w:val="center"/>
          </w:tcPr>
          <w:p>
            <w:pPr>
              <w:spacing w:line="240" w:lineRule="auto"/>
              <w:jc w:val="center"/>
            </w:pPr>
          </w:p>
        </w:tc>
        <w:tc>
          <w:tcPr>
            <w:tcW w:w="464" w:type="pct"/>
            <w:vAlign w:val="center"/>
          </w:tcPr>
          <w:p>
            <w:pPr>
              <w:spacing w:line="240" w:lineRule="auto"/>
              <w:jc w:val="center"/>
            </w:pPr>
          </w:p>
        </w:tc>
        <w:tc>
          <w:tcPr>
            <w:tcW w:w="491" w:type="pct"/>
            <w:vAlign w:val="center"/>
          </w:tcPr>
          <w:p>
            <w:pPr>
              <w:spacing w:line="240" w:lineRule="auto"/>
              <w:jc w:val="center"/>
            </w:pPr>
          </w:p>
        </w:tc>
        <w:tc>
          <w:tcPr>
            <w:tcW w:w="485" w:type="pct"/>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9" w:hRule="atLeast"/>
        </w:trPr>
        <w:tc>
          <w:tcPr>
            <w:tcW w:w="428" w:type="pct"/>
            <w:vAlign w:val="center"/>
          </w:tcPr>
          <w:p>
            <w:pPr>
              <w:spacing w:line="240" w:lineRule="auto"/>
              <w:jc w:val="center"/>
            </w:pPr>
            <w:r>
              <w:rPr>
                <w:rFonts w:hint="eastAsia"/>
              </w:rPr>
              <w:t>合计</w:t>
            </w:r>
          </w:p>
        </w:tc>
        <w:tc>
          <w:tcPr>
            <w:tcW w:w="412" w:type="pct"/>
            <w:vAlign w:val="center"/>
          </w:tcPr>
          <w:p>
            <w:pPr>
              <w:spacing w:line="240" w:lineRule="auto"/>
              <w:jc w:val="center"/>
            </w:pPr>
            <w:r>
              <w:rPr>
                <w:rFonts w:hint="eastAsia"/>
              </w:rPr>
              <w:t>——</w:t>
            </w:r>
          </w:p>
        </w:tc>
        <w:tc>
          <w:tcPr>
            <w:tcW w:w="412" w:type="pct"/>
            <w:vAlign w:val="center"/>
          </w:tcPr>
          <w:p>
            <w:pPr>
              <w:spacing w:line="240" w:lineRule="auto"/>
              <w:jc w:val="center"/>
            </w:pPr>
            <w:r>
              <w:rPr>
                <w:rFonts w:hint="eastAsia"/>
              </w:rPr>
              <w:t>xx</w:t>
            </w:r>
          </w:p>
        </w:tc>
        <w:tc>
          <w:tcPr>
            <w:tcW w:w="491" w:type="pct"/>
            <w:vAlign w:val="center"/>
          </w:tcPr>
          <w:p>
            <w:pPr>
              <w:spacing w:line="240" w:lineRule="auto"/>
              <w:jc w:val="center"/>
            </w:pPr>
            <w:r>
              <w:rPr>
                <w:rFonts w:hint="eastAsia"/>
              </w:rPr>
              <w:t>xx</w:t>
            </w:r>
          </w:p>
        </w:tc>
        <w:tc>
          <w:tcPr>
            <w:tcW w:w="382" w:type="pct"/>
            <w:vAlign w:val="center"/>
          </w:tcPr>
          <w:p>
            <w:pPr>
              <w:spacing w:line="240" w:lineRule="auto"/>
              <w:jc w:val="center"/>
            </w:pPr>
            <w:r>
              <w:rPr>
                <w:rFonts w:hint="eastAsia"/>
              </w:rPr>
              <w:t>x</w:t>
            </w:r>
            <w:r>
              <w:t>x</w:t>
            </w:r>
          </w:p>
        </w:tc>
        <w:tc>
          <w:tcPr>
            <w:tcW w:w="391" w:type="pct"/>
            <w:vAlign w:val="center"/>
          </w:tcPr>
          <w:p>
            <w:pPr>
              <w:spacing w:line="240" w:lineRule="auto"/>
              <w:jc w:val="center"/>
            </w:pPr>
            <w:r>
              <w:rPr>
                <w:rFonts w:hint="eastAsia"/>
              </w:rPr>
              <w:t>x</w:t>
            </w:r>
            <w:r>
              <w:t>x</w:t>
            </w:r>
          </w:p>
        </w:tc>
        <w:tc>
          <w:tcPr>
            <w:tcW w:w="57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64" w:type="pct"/>
            <w:vAlign w:val="center"/>
          </w:tcPr>
          <w:p>
            <w:pPr>
              <w:spacing w:line="240" w:lineRule="auto"/>
              <w:jc w:val="center"/>
            </w:pPr>
            <w:r>
              <w:rPr>
                <w:rFonts w:hint="eastAsia"/>
              </w:rPr>
              <w:t>x</w:t>
            </w:r>
            <w:r>
              <w:t>x</w:t>
            </w:r>
          </w:p>
        </w:tc>
        <w:tc>
          <w:tcPr>
            <w:tcW w:w="491" w:type="pct"/>
            <w:vAlign w:val="center"/>
          </w:tcPr>
          <w:p>
            <w:pPr>
              <w:spacing w:line="240" w:lineRule="auto"/>
              <w:jc w:val="center"/>
            </w:pPr>
            <w:r>
              <w:rPr>
                <w:rFonts w:hint="eastAsia"/>
              </w:rPr>
              <w:t>x</w:t>
            </w:r>
            <w:r>
              <w:t>x</w:t>
            </w:r>
          </w:p>
        </w:tc>
        <w:tc>
          <w:tcPr>
            <w:tcW w:w="485" w:type="pct"/>
            <w:vAlign w:val="center"/>
          </w:tcPr>
          <w:p>
            <w:pPr>
              <w:spacing w:line="240" w:lineRule="auto"/>
              <w:jc w:val="center"/>
            </w:pPr>
            <w:r>
              <w:rPr>
                <w:rFonts w:hint="eastAsia"/>
              </w:rPr>
              <w:t>x</w:t>
            </w:r>
            <w:r>
              <w:t>x</w:t>
            </w:r>
          </w:p>
        </w:tc>
      </w:tr>
    </w:tbl>
    <w:p>
      <w:pPr>
        <w:widowControl/>
        <w:spacing w:line="240" w:lineRule="auto"/>
        <w:jc w:val="left"/>
      </w:pPr>
      <w:r>
        <w:rPr>
          <w:rFonts w:hint="eastAsia" w:ascii="楷体_GB2312" w:hAnsi="楷体_GB2312" w:eastAsia="楷体_GB2312" w:cs="楷体_GB2312"/>
          <w:color w:val="000000" w:themeColor="text1"/>
          <w14:textFill>
            <w14:solidFill>
              <w14:schemeClr w14:val="tx1"/>
            </w14:solidFill>
          </w14:textFill>
        </w:rPr>
        <w:t>注：表中建筑类型填写居住建筑-公共租赁住房/共有产权住房/安置房/商品住房/宿舍/其他，公共建筑-商业办公/党政机关办公/商场类建筑/宾馆类建筑/餐饮类建筑/医院类建筑/科研类建筑/教育类建筑/文化类建筑/体育类建筑/交通类建筑/其他，或工业建筑-生产厂房/生产辅助厂房等。</w:t>
      </w:r>
    </w:p>
    <w:p>
      <w:pPr>
        <w:spacing w:line="400" w:lineRule="exact"/>
        <w:ind w:firstLine="482"/>
      </w:pPr>
      <w:r>
        <w:rPr>
          <w:rFonts w:hint="eastAsia"/>
        </w:rPr>
        <w:t>9</w:t>
      </w:r>
      <w:r>
        <w:t xml:space="preserve">. </w:t>
      </w:r>
      <w:r>
        <w:rPr>
          <w:rFonts w:hint="eastAsia"/>
        </w:rPr>
        <w:t>项目计划进度安排为：（可修改）</w:t>
      </w:r>
    </w:p>
    <w:p>
      <w:pPr>
        <w:spacing w:line="400" w:lineRule="exact"/>
        <w:ind w:firstLine="482"/>
        <w:rPr>
          <w:rFonts w:cs="Times New Roman"/>
          <w:bCs/>
        </w:rPr>
      </w:pPr>
      <w:r>
        <w:rPr>
          <w:rFonts w:hint="eastAsia" w:cs="Times New Roman"/>
          <w:bCs/>
        </w:rPr>
        <w:t>开工时间为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rPr>
      </w:pPr>
      <w:r>
        <w:rPr>
          <w:rFonts w:hint="eastAsia" w:cs="Times New Roman"/>
          <w:bCs/>
        </w:rPr>
        <w:t>竣工时间为</w:t>
      </w:r>
      <w:r>
        <w:rPr>
          <w:rFonts w:hint="eastAsia"/>
        </w:rPr>
        <w:t xml:space="preserve"> </w:t>
      </w:r>
      <w:r>
        <w:rPr>
          <w:rFonts w:hint="eastAsia"/>
          <w:u w:val="single"/>
        </w:rPr>
        <w:t xml:space="preserve">   </w:t>
      </w:r>
      <w:r>
        <w:rPr>
          <w:rFonts w:cs="Times New Roman"/>
          <w:bCs/>
        </w:rPr>
        <w:t>年</w:t>
      </w:r>
      <w:r>
        <w:rPr>
          <w:rFonts w:hint="eastAsia" w:cs="Times New Roman"/>
          <w:bCs/>
          <w:u w:val="single"/>
        </w:rPr>
        <w:t xml:space="preserve">    </w:t>
      </w:r>
      <w:r>
        <w:rPr>
          <w:rFonts w:cs="Times New Roman"/>
          <w:bCs/>
        </w:rPr>
        <w:t>月</w:t>
      </w:r>
      <w:r>
        <w:rPr>
          <w:rFonts w:hint="eastAsia" w:cs="Times New Roman"/>
          <w:bCs/>
        </w:rPr>
        <w:t>。</w:t>
      </w:r>
    </w:p>
    <w:p>
      <w:pPr>
        <w:spacing w:line="400" w:lineRule="exact"/>
        <w:ind w:firstLine="482"/>
        <w:rPr>
          <w:rFonts w:cs="Times New Roman"/>
          <w:bCs/>
          <w:color w:val="FF0000"/>
        </w:rPr>
      </w:pPr>
      <w:r>
        <w:rPr>
          <w:rFonts w:hint="eastAsia" w:cs="Times New Roman"/>
          <w:bCs/>
        </w:rPr>
        <w:t>10</w:t>
      </w:r>
      <w:r>
        <w:rPr>
          <w:rFonts w:cs="Times New Roman"/>
          <w:bCs/>
        </w:rPr>
        <w:t xml:space="preserve">. </w:t>
      </w:r>
      <w:r>
        <w:rPr>
          <w:rFonts w:hint="eastAsia" w:cs="Times New Roman"/>
          <w:bCs/>
        </w:rPr>
        <w:t>建设单位信息：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400" w:lineRule="exact"/>
        <w:ind w:firstLine="482"/>
        <w:rPr>
          <w:rFonts w:cs="Times New Roman"/>
          <w:bCs/>
          <w:color w:val="FF0000"/>
        </w:rPr>
      </w:pPr>
      <w:r>
        <w:rPr>
          <w:rFonts w:hint="eastAsia" w:cs="Times New Roman"/>
          <w:bCs/>
        </w:rPr>
        <w:t>11</w:t>
      </w:r>
      <w:r>
        <w:rPr>
          <w:rFonts w:cs="Times New Roman"/>
          <w:bCs/>
        </w:rPr>
        <w:t xml:space="preserve">. </w:t>
      </w:r>
      <w:r>
        <w:rPr>
          <w:rFonts w:hint="eastAsia" w:cs="Times New Roman"/>
          <w:bCs/>
        </w:rPr>
        <w:t>咨询单位信息：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单位名称：</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单位地址：</w:t>
            </w:r>
          </w:p>
        </w:tc>
        <w:tc>
          <w:tcPr>
            <w:tcW w:w="7223" w:type="dxa"/>
            <w:gridSpan w:val="3"/>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pPr>
            <w:r>
              <w:rPr>
                <w:rFonts w:hint="eastAsia"/>
              </w:rPr>
              <w:t>单位负责人：</w:t>
            </w:r>
          </w:p>
        </w:tc>
        <w:tc>
          <w:tcPr>
            <w:tcW w:w="2407" w:type="dxa"/>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pPr>
            <w:r>
              <w:rPr>
                <w:rFonts w:hint="eastAsia"/>
              </w:rPr>
              <w:t>单位联系人：</w:t>
            </w:r>
          </w:p>
        </w:tc>
        <w:tc>
          <w:tcPr>
            <w:tcW w:w="2407" w:type="dxa"/>
            <w:vMerge w:val="restart"/>
          </w:tcPr>
          <w:p>
            <w:pPr>
              <w:spacing w:line="300" w:lineRule="auto"/>
            </w:pPr>
          </w:p>
        </w:tc>
        <w:tc>
          <w:tcPr>
            <w:tcW w:w="1704" w:type="dxa"/>
          </w:tcPr>
          <w:p>
            <w:pPr>
              <w:spacing w:line="300" w:lineRule="auto"/>
            </w:pPr>
            <w:r>
              <w:rPr>
                <w:rFonts w:hint="eastAsia"/>
              </w:rPr>
              <w:t>手机号：</w:t>
            </w:r>
          </w:p>
        </w:tc>
        <w:tc>
          <w:tcPr>
            <w:tcW w:w="3112" w:type="dxa"/>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pPr>
          </w:p>
        </w:tc>
        <w:tc>
          <w:tcPr>
            <w:tcW w:w="2407" w:type="dxa"/>
            <w:vMerge w:val="continue"/>
          </w:tcPr>
          <w:p>
            <w:pPr>
              <w:spacing w:line="300" w:lineRule="auto"/>
            </w:pPr>
          </w:p>
        </w:tc>
        <w:tc>
          <w:tcPr>
            <w:tcW w:w="1704" w:type="dxa"/>
          </w:tcPr>
          <w:p>
            <w:pPr>
              <w:spacing w:line="300" w:lineRule="auto"/>
            </w:pPr>
            <w:r>
              <w:rPr>
                <w:rFonts w:hint="eastAsia"/>
              </w:rPr>
              <w:t>电子邮箱：</w:t>
            </w:r>
          </w:p>
        </w:tc>
        <w:tc>
          <w:tcPr>
            <w:tcW w:w="3112" w:type="dxa"/>
          </w:tcPr>
          <w:p>
            <w:pPr>
              <w:spacing w:line="300" w:lineRule="auto"/>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初步设计单位信息：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施工图设计单位信息：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单位联系人：</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spacing w:line="300" w:lineRule="auto"/>
        <w:ind w:firstLine="480"/>
        <w:rPr>
          <w:rFonts w:cs="Times New Roman"/>
          <w:bCs/>
        </w:rPr>
      </w:pPr>
      <w:r>
        <w:rPr>
          <w:rFonts w:cs="Times New Roman"/>
          <w:bCs/>
        </w:rPr>
        <w:t>1</w:t>
      </w:r>
      <w:r>
        <w:rPr>
          <w:rFonts w:hint="eastAsia" w:cs="Times New Roman"/>
          <w:bCs/>
        </w:rPr>
        <w:t>4</w:t>
      </w:r>
      <w:r>
        <w:rPr>
          <w:rFonts w:cs="Times New Roman"/>
          <w:bCs/>
        </w:rPr>
        <w:t>. 施工单位信息：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单位名称：</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单位地址：</w:t>
            </w:r>
          </w:p>
        </w:tc>
        <w:tc>
          <w:tcPr>
            <w:tcW w:w="7223" w:type="dxa"/>
            <w:gridSpan w:val="3"/>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rFonts w:cs="Times New Roman"/>
              </w:rPr>
            </w:pPr>
            <w:r>
              <w:rPr>
                <w:rFonts w:cs="Times New Roman"/>
              </w:rPr>
              <w:t>单位负责人：</w:t>
            </w:r>
          </w:p>
        </w:tc>
        <w:tc>
          <w:tcPr>
            <w:tcW w:w="2407" w:type="dxa"/>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restart"/>
            <w:vAlign w:val="center"/>
          </w:tcPr>
          <w:p>
            <w:pPr>
              <w:spacing w:line="300" w:lineRule="auto"/>
              <w:rPr>
                <w:rFonts w:cs="Times New Roman"/>
              </w:rPr>
            </w:pPr>
            <w:r>
              <w:rPr>
                <w:rFonts w:cs="Times New Roman"/>
              </w:rPr>
              <w:t>单位联系人：</w:t>
            </w:r>
          </w:p>
        </w:tc>
        <w:tc>
          <w:tcPr>
            <w:tcW w:w="2407" w:type="dxa"/>
            <w:vMerge w:val="restart"/>
          </w:tcPr>
          <w:p>
            <w:pPr>
              <w:spacing w:line="300" w:lineRule="auto"/>
              <w:rPr>
                <w:rFonts w:cs="Times New Roman"/>
              </w:rPr>
            </w:pPr>
          </w:p>
        </w:tc>
        <w:tc>
          <w:tcPr>
            <w:tcW w:w="1704" w:type="dxa"/>
          </w:tcPr>
          <w:p>
            <w:pPr>
              <w:spacing w:line="300" w:lineRule="auto"/>
              <w:rPr>
                <w:rFonts w:cs="Times New Roman"/>
              </w:rPr>
            </w:pPr>
            <w:r>
              <w:rPr>
                <w:rFonts w:cs="Times New Roman"/>
              </w:rPr>
              <w:t>手机号：</w:t>
            </w:r>
          </w:p>
        </w:tc>
        <w:tc>
          <w:tcPr>
            <w:tcW w:w="3112" w:type="dxa"/>
          </w:tcPr>
          <w:p>
            <w:pPr>
              <w:spacing w:line="300" w:lineRule="auto"/>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rFonts w:cs="Times New Roman"/>
              </w:rPr>
            </w:pPr>
          </w:p>
        </w:tc>
        <w:tc>
          <w:tcPr>
            <w:tcW w:w="2407" w:type="dxa"/>
            <w:vMerge w:val="continue"/>
          </w:tcPr>
          <w:p>
            <w:pPr>
              <w:spacing w:line="300" w:lineRule="auto"/>
              <w:rPr>
                <w:rFonts w:cs="Times New Roman"/>
              </w:rPr>
            </w:pPr>
          </w:p>
        </w:tc>
        <w:tc>
          <w:tcPr>
            <w:tcW w:w="1704" w:type="dxa"/>
          </w:tcPr>
          <w:p>
            <w:pPr>
              <w:spacing w:line="300" w:lineRule="auto"/>
              <w:rPr>
                <w:rFonts w:cs="Times New Roman"/>
              </w:rPr>
            </w:pPr>
            <w:r>
              <w:rPr>
                <w:rFonts w:cs="Times New Roman"/>
              </w:rPr>
              <w:t>电子邮箱：</w:t>
            </w:r>
          </w:p>
        </w:tc>
        <w:tc>
          <w:tcPr>
            <w:tcW w:w="3112" w:type="dxa"/>
          </w:tcPr>
          <w:p>
            <w:pPr>
              <w:spacing w:line="300" w:lineRule="auto"/>
              <w:rPr>
                <w:rFonts w:cs="Times New Roman"/>
              </w:rPr>
            </w:pPr>
          </w:p>
        </w:tc>
      </w:tr>
    </w:tbl>
    <w:p>
      <w:pPr>
        <w:spacing w:line="300" w:lineRule="auto"/>
        <w:ind w:firstLine="48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1</w:t>
      </w:r>
      <w:r>
        <w:rPr>
          <w:rFonts w:hint="eastAsia" w:cs="Times New Roman"/>
          <w:bCs/>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监理单位信息：</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07"/>
        <w:gridCol w:w="170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7223" w:type="dxa"/>
            <w:gridSpan w:val="3"/>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p>
        </w:tc>
        <w:tc>
          <w:tcPr>
            <w:tcW w:w="2407" w:type="dxa"/>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00" w:lineRule="auto"/>
              <w:rPr>
                <w:color w:val="000000" w:themeColor="text1"/>
                <w14:textFill>
                  <w14:solidFill>
                    <w14:schemeClr w14:val="tx1"/>
                  </w14:solidFill>
                </w14:textFill>
              </w:rPr>
            </w:pPr>
            <w:r>
              <w:rPr>
                <w:rFonts w:hint="eastAsia" w:asciiTheme="minorEastAsia" w:hAnsiTheme="minorEastAsia" w:eastAsiaTheme="minorEastAsia" w:cstheme="minorEastAsia"/>
              </w:rPr>
              <w:t>本项目负责人</w:t>
            </w:r>
            <w:r>
              <w:rPr>
                <w:rFonts w:hint="eastAsia"/>
                <w:color w:val="000000" w:themeColor="text1"/>
                <w14:textFill>
                  <w14:solidFill>
                    <w14:schemeClr w14:val="tx1"/>
                  </w14:solidFill>
                </w14:textFill>
              </w:rPr>
              <w:t>：</w:t>
            </w:r>
          </w:p>
        </w:tc>
        <w:tc>
          <w:tcPr>
            <w:tcW w:w="2407" w:type="dxa"/>
            <w:vMerge w:val="restart"/>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手机号：</w:t>
            </w:r>
          </w:p>
        </w:tc>
        <w:tc>
          <w:tcPr>
            <w:tcW w:w="3112" w:type="dxa"/>
          </w:tcPr>
          <w:p>
            <w:pPr>
              <w:spacing w:line="30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00" w:lineRule="auto"/>
              <w:rPr>
                <w:color w:val="000000" w:themeColor="text1"/>
                <w14:textFill>
                  <w14:solidFill>
                    <w14:schemeClr w14:val="tx1"/>
                  </w14:solidFill>
                </w14:textFill>
              </w:rPr>
            </w:pPr>
          </w:p>
        </w:tc>
        <w:tc>
          <w:tcPr>
            <w:tcW w:w="2407" w:type="dxa"/>
            <w:vMerge w:val="continue"/>
          </w:tcPr>
          <w:p>
            <w:pPr>
              <w:spacing w:line="300" w:lineRule="auto"/>
              <w:rPr>
                <w:color w:val="000000" w:themeColor="text1"/>
                <w14:textFill>
                  <w14:solidFill>
                    <w14:schemeClr w14:val="tx1"/>
                  </w14:solidFill>
                </w14:textFill>
              </w:rPr>
            </w:pPr>
          </w:p>
        </w:tc>
        <w:tc>
          <w:tcPr>
            <w:tcW w:w="1704" w:type="dxa"/>
          </w:tcPr>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3112" w:type="dxa"/>
          </w:tcPr>
          <w:p>
            <w:pPr>
              <w:spacing w:line="300" w:lineRule="auto"/>
              <w:rPr>
                <w:color w:val="000000" w:themeColor="text1"/>
                <w14:textFill>
                  <w14:solidFill>
                    <w14:schemeClr w14:val="tx1"/>
                  </w14:solidFill>
                </w14:textFill>
              </w:rPr>
            </w:pPr>
          </w:p>
        </w:tc>
      </w:tr>
    </w:tbl>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二、执行标准</w:t>
      </w:r>
    </w:p>
    <w:p>
      <w:pPr>
        <w:spacing w:line="400" w:lineRule="exact"/>
        <w:ind w:firstLine="480" w:firstLineChars="200"/>
      </w:pPr>
      <w:r>
        <w:rPr>
          <w:rFonts w:hint="eastAsia"/>
        </w:rPr>
        <w:t>1</w:t>
      </w:r>
      <w:r>
        <w:t xml:space="preserve">. </w:t>
      </w:r>
      <w:r>
        <w:rPr>
          <w:rFonts w:hint="eastAsia"/>
        </w:rPr>
        <w:t>建筑的节能设计执行标准：</w:t>
      </w:r>
      <w:r>
        <w:rPr>
          <w:rFonts w:hint="eastAsia"/>
          <w:u w:val="single"/>
        </w:rPr>
        <w:t xml:space="preserve">                       </w:t>
      </w:r>
      <w:r>
        <w:rPr>
          <w:rFonts w:hint="eastAsia"/>
        </w:rPr>
        <w:t>。</w:t>
      </w:r>
    </w:p>
    <w:p>
      <w:pPr>
        <w:spacing w:line="400" w:lineRule="exact"/>
        <w:ind w:firstLine="480" w:firstLineChars="200"/>
      </w:pPr>
      <w:r>
        <w:rPr>
          <w:rFonts w:hint="eastAsia"/>
        </w:rPr>
        <w:t>2. 绿色建筑设计实施执行标准 ：</w:t>
      </w:r>
      <w:r>
        <w:rPr>
          <w:rFonts w:hint="eastAsia"/>
          <w:u w:val="single"/>
        </w:rPr>
        <w:t xml:space="preserve">                          </w:t>
      </w:r>
      <w:r>
        <w:rPr>
          <w:rFonts w:hint="eastAsia"/>
        </w:rPr>
        <w:t>。</w:t>
      </w:r>
    </w:p>
    <w:p>
      <w:pPr>
        <w:spacing w:line="400" w:lineRule="exact"/>
        <w:ind w:firstLine="480" w:firstLineChars="200"/>
      </w:pPr>
      <w:r>
        <w:rPr>
          <w:rFonts w:hint="eastAsia"/>
        </w:rPr>
        <w:t>3. 装配式建筑的设计与建设执行标准：</w:t>
      </w:r>
      <w:r>
        <w:rPr>
          <w:rFonts w:hint="eastAsia"/>
          <w:u w:val="single"/>
        </w:rPr>
        <w:t xml:space="preserve">                         </w:t>
      </w:r>
      <w:r>
        <w:rPr>
          <w:rFonts w:hint="eastAsia"/>
        </w:rPr>
        <w:t>。</w:t>
      </w:r>
    </w:p>
    <w:p>
      <w:pPr>
        <w:spacing w:line="400" w:lineRule="exact"/>
        <w:ind w:firstLine="480" w:firstLineChars="200"/>
      </w:pPr>
      <w:r>
        <w:rPr>
          <w:rFonts w:hint="eastAsia"/>
        </w:rPr>
        <w:t>4. 超低能耗建筑的设计执行标准：</w:t>
      </w:r>
      <w:r>
        <w:rPr>
          <w:rFonts w:hint="eastAsia"/>
          <w:u w:val="single"/>
        </w:rPr>
        <w:t xml:space="preserve">                            </w:t>
      </w:r>
      <w:r>
        <w:rPr>
          <w:rFonts w:hint="eastAsia"/>
        </w:rPr>
        <w:t xml:space="preserve"> 。</w:t>
      </w:r>
    </w:p>
    <w:p>
      <w:pPr>
        <w:spacing w:line="400" w:lineRule="exact"/>
        <w:ind w:firstLine="480" w:firstLineChars="200"/>
      </w:pPr>
      <w:r>
        <w:rPr>
          <w:rFonts w:hint="eastAsia"/>
        </w:rPr>
        <w:t>5. 绿色建材应用满足标准：</w:t>
      </w:r>
      <w:r>
        <w:rPr>
          <w:rFonts w:hint="eastAsia"/>
          <w:u w:val="single"/>
        </w:rPr>
        <w:t xml:space="preserve">                           </w:t>
      </w:r>
      <w:r>
        <w:rPr>
          <w:rFonts w:hint="eastAsia"/>
        </w:rPr>
        <w:t xml:space="preserve"> 。</w:t>
      </w:r>
    </w:p>
    <w:p>
      <w:pPr>
        <w:pStyle w:val="43"/>
        <w:numPr>
          <w:ilvl w:val="255"/>
          <w:numId w:val="0"/>
        </w:numPr>
        <w:ind w:left="480"/>
        <w:rPr>
          <w:rFonts w:ascii="黑体" w:hAnsi="黑体" w:eastAsia="黑体" w:cs="黑体"/>
          <w:sz w:val="32"/>
          <w:szCs w:val="32"/>
        </w:rPr>
      </w:pPr>
      <w:r>
        <w:rPr>
          <w:rFonts w:hint="eastAsia" w:ascii="黑体" w:hAnsi="黑体" w:eastAsia="黑体" w:cs="黑体"/>
          <w:sz w:val="32"/>
          <w:szCs w:val="32"/>
        </w:rPr>
        <w:t>三、其他情况说明</w:t>
      </w:r>
    </w:p>
    <w:p>
      <w:pPr>
        <w:spacing w:line="400" w:lineRule="exact"/>
        <w:ind w:left="482"/>
      </w:pPr>
      <w:r>
        <w:rPr>
          <w:rFonts w:hint="eastAsia"/>
        </w:rPr>
        <w:t>1</w:t>
      </w:r>
      <w:r>
        <w:t xml:space="preserve">. </w:t>
      </w:r>
      <w:r>
        <w:rPr>
          <w:rFonts w:hint="eastAsia"/>
        </w:rPr>
        <w:t>项目创新点：xxx</w:t>
      </w:r>
    </w:p>
    <w:p>
      <w:pPr>
        <w:spacing w:line="400" w:lineRule="exact"/>
        <w:ind w:left="482"/>
      </w:pPr>
      <w:r>
        <w:rPr>
          <w:rFonts w:hint="eastAsia"/>
        </w:rPr>
        <w:t>2</w:t>
      </w:r>
      <w:r>
        <w:t xml:space="preserve">. </w:t>
      </w:r>
      <w:r>
        <w:rPr>
          <w:rFonts w:hint="eastAsia"/>
        </w:rPr>
        <w:t>面临的难点及解决方法：xxx</w:t>
      </w:r>
    </w:p>
    <w:p>
      <w:pPr>
        <w:spacing w:line="400" w:lineRule="exact"/>
        <w:ind w:firstLine="480" w:firstLineChars="200"/>
      </w:pPr>
      <w:r>
        <w:rPr>
          <w:rFonts w:hint="eastAsia"/>
        </w:rPr>
        <w:t>3. 绿色建材专项台账</w:t>
      </w:r>
    </w:p>
    <w:p>
      <w:pPr>
        <w:spacing w:line="400" w:lineRule="exact"/>
        <w:ind w:firstLine="480" w:firstLineChars="200"/>
      </w:pPr>
      <w:r>
        <w:rPr>
          <w:rFonts w:hint="eastAsia"/>
        </w:rPr>
        <w:t>4. 其他：</w:t>
      </w:r>
      <w:r>
        <w:rPr>
          <w:rFonts w:hint="eastAsia"/>
          <w:color w:val="FF0000"/>
        </w:rPr>
        <w:t>施工过程发生重大变更，需重新进行施工图设计审查。</w:t>
      </w:r>
    </w:p>
    <w:p>
      <w:pPr>
        <w:pStyle w:val="3"/>
        <w:spacing w:after="0"/>
        <w:ind w:firstLine="560" w:firstLineChars="200"/>
        <w:rPr>
          <w:rFonts w:ascii="黑体" w:hAnsi="黑体" w:eastAsia="黑体" w:cs="黑体"/>
          <w:b w:val="0"/>
          <w:bCs w:val="0"/>
        </w:rPr>
      </w:pPr>
      <w:r>
        <w:rPr>
          <w:rFonts w:hint="eastAsia" w:ascii="黑体" w:hAnsi="黑体" w:eastAsia="黑体" w:cs="黑体"/>
          <w:b w:val="0"/>
          <w:bCs w:val="0"/>
        </w:rPr>
        <w:t>四、建设工程监理基本要求</w:t>
      </w:r>
    </w:p>
    <w:p>
      <w:pPr>
        <w:pStyle w:val="3"/>
        <w:spacing w:after="0" w:line="400" w:lineRule="exact"/>
        <w:ind w:firstLine="480" w:firstLineChars="200"/>
        <w:rPr>
          <w:rFonts w:ascii="Times New Roman" w:hAnsi="Times New Roman" w:eastAsia="宋体" w:cs="Times New Roman"/>
          <w:b w:val="0"/>
          <w:bCs w:val="0"/>
          <w:sz w:val="24"/>
          <w:szCs w:val="22"/>
        </w:rPr>
      </w:pPr>
      <w:r>
        <w:rPr>
          <w:rFonts w:hint="eastAsia" w:ascii="Times New Roman" w:hAnsi="Times New Roman" w:eastAsia="宋体" w:cs="Times New Roman"/>
          <w:b w:val="0"/>
          <w:bCs w:val="0"/>
          <w:sz w:val="24"/>
          <w:szCs w:val="22"/>
        </w:rPr>
        <w:t xml:space="preserve">（一）执行的监理标准为 </w:t>
      </w:r>
      <w:r>
        <w:rPr>
          <w:rFonts w:hint="eastAsia" w:ascii="Times New Roman" w:hAnsi="Times New Roman" w:eastAsia="宋体" w:cs="Times New Roman"/>
          <w:b w:val="0"/>
          <w:bCs w:val="0"/>
          <w:sz w:val="24"/>
          <w:szCs w:val="22"/>
          <w:u w:val="single"/>
        </w:rPr>
        <w:t xml:space="preserve">                           </w:t>
      </w:r>
      <w:r>
        <w:rPr>
          <w:rFonts w:hint="eastAsia" w:ascii="Times New Roman" w:hAnsi="Times New Roman" w:eastAsia="宋体" w:cs="Times New Roman"/>
          <w:b w:val="0"/>
          <w:bCs w:val="0"/>
          <w:sz w:val="24"/>
          <w:szCs w:val="22"/>
        </w:rPr>
        <w:t xml:space="preserve"> 。</w:t>
      </w:r>
    </w:p>
    <w:p>
      <w:pPr>
        <w:pStyle w:val="43"/>
        <w:spacing w:line="40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（二）执行的合同、管理标准、技术标准</w:t>
      </w:r>
    </w:p>
    <w:p>
      <w:pPr>
        <w:pStyle w:val="43"/>
        <w:spacing w:line="400" w:lineRule="exact"/>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1.工程</w:t>
      </w:r>
      <w:r>
        <w:rPr>
          <w:rFonts w:hint="eastAsia"/>
          <w:color w:val="000000" w:themeColor="text1"/>
          <w14:textFill>
            <w14:solidFill>
              <w14:schemeClr w14:val="tx1"/>
            </w14:solidFill>
          </w14:textFill>
        </w:rPr>
        <w:t>监理</w:t>
      </w:r>
      <w:r>
        <w:rPr>
          <w:rFonts w:hint="eastAsia"/>
          <w:color w:val="000000" w:themeColor="text1"/>
          <w:lang w:eastAsia="zh-CN"/>
          <w14:textFill>
            <w14:solidFill>
              <w14:schemeClr w14:val="tx1"/>
            </w14:solidFill>
          </w14:textFill>
        </w:rPr>
        <w:t>工作</w:t>
      </w:r>
      <w:r>
        <w:rPr>
          <w:rFonts w:hint="eastAsia"/>
          <w:color w:val="000000" w:themeColor="text1"/>
          <w14:textFill>
            <w14:solidFill>
              <w14:schemeClr w14:val="tx1"/>
            </w14:solidFill>
          </w14:textFill>
        </w:rPr>
        <w:t>依据：</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43"/>
        <w:spacing w:line="400" w:lineRule="exact"/>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2.工程</w:t>
      </w:r>
      <w:r>
        <w:rPr>
          <w:rFonts w:hint="eastAsia"/>
          <w:color w:val="000000" w:themeColor="text1"/>
          <w14:textFill>
            <w14:solidFill>
              <w14:schemeClr w14:val="tx1"/>
            </w14:solidFill>
          </w14:textFill>
        </w:rPr>
        <w:t>监理目标：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43"/>
        <w:spacing w:line="400" w:lineRule="exact"/>
        <w:ind w:firstLine="480"/>
        <w:rPr>
          <w:rFonts w:cs="Times New Roman"/>
        </w:rPr>
      </w:pPr>
      <w:r>
        <w:rPr>
          <w:rFonts w:hint="eastAsia"/>
          <w:color w:val="000000" w:themeColor="text1"/>
          <w:lang w:val="en-US" w:eastAsia="zh-CN"/>
          <w14:textFill>
            <w14:solidFill>
              <w14:schemeClr w14:val="tx1"/>
            </w14:solidFill>
          </w14:textFill>
        </w:rPr>
        <w:t xml:space="preserve">     3.</w:t>
      </w:r>
      <w:r>
        <w:rPr>
          <w:rFonts w:cs="Times New Roman"/>
        </w:rPr>
        <w:t>项目检验批划分及主要验收内容</w:t>
      </w:r>
      <w:r>
        <w:rPr>
          <w:rFonts w:hint="eastAsia" w:cs="Times New Roman"/>
        </w:rPr>
        <w:t>：</w:t>
      </w:r>
      <w:r>
        <w:rPr>
          <w:rFonts w:hint="eastAsia" w:cs="Times New Roman"/>
          <w:u w:val="single"/>
        </w:rPr>
        <w:t xml:space="preserve">                              </w:t>
      </w:r>
      <w:r>
        <w:rPr>
          <w:rFonts w:hint="eastAsia" w:cs="Times New Roman"/>
        </w:rPr>
        <w:t>。</w:t>
      </w:r>
    </w:p>
    <w:p>
      <w:pPr>
        <w:pStyle w:val="43"/>
        <w:spacing w:line="400" w:lineRule="exact"/>
        <w:ind w:firstLine="480"/>
        <w:rPr>
          <w:rFonts w:cs="Times New Roman"/>
        </w:rPr>
      </w:pPr>
      <w:r>
        <w:rPr>
          <w:rFonts w:hint="eastAsia" w:cs="Times New Roman"/>
          <w:lang w:val="en-US" w:eastAsia="zh-CN"/>
        </w:rPr>
        <w:t xml:space="preserve">     4.</w:t>
      </w:r>
      <w:r>
        <w:rPr>
          <w:rFonts w:cs="Times New Roman"/>
        </w:rPr>
        <w:t>监理工作质量控制要点</w:t>
      </w:r>
      <w:r>
        <w:rPr>
          <w:rFonts w:hint="eastAsia" w:cs="Times New Roman"/>
        </w:rPr>
        <w:t xml:space="preserve"> </w:t>
      </w:r>
      <w:r>
        <w:rPr>
          <w:rFonts w:hint="eastAsia" w:cs="Times New Roman"/>
          <w:u w:val="single"/>
        </w:rPr>
        <w:t xml:space="preserve">                             </w:t>
      </w:r>
      <w:r>
        <w:rPr>
          <w:rFonts w:hint="eastAsia" w:cs="Times New Roman"/>
        </w:rPr>
        <w:t xml:space="preserve"> 。</w:t>
      </w:r>
    </w:p>
    <w:p>
      <w:pPr>
        <w:pStyle w:val="43"/>
        <w:spacing w:line="400" w:lineRule="exact"/>
        <w:ind w:firstLine="960" w:firstLineChars="400"/>
        <w:rPr>
          <w:rFonts w:hint="default" w:eastAsia="宋体" w:cs="Times New Roman"/>
          <w:lang w:val="en-US" w:eastAsia="zh-CN"/>
        </w:rPr>
      </w:pPr>
      <w:r>
        <w:rPr>
          <w:rFonts w:hint="eastAsia" w:cs="Times New Roman"/>
          <w:lang w:val="en-US" w:eastAsia="zh-CN"/>
        </w:rPr>
        <w:t>5.控制要点及目标值</w:t>
      </w:r>
    </w:p>
    <w:p>
      <w:pPr>
        <w:pStyle w:val="43"/>
        <w:spacing w:line="400" w:lineRule="exact"/>
        <w:ind w:firstLine="1200" w:firstLineChars="500"/>
        <w:rPr>
          <w:rFonts w:cs="Times New Roman"/>
        </w:rPr>
      </w:pPr>
      <w:r>
        <w:rPr>
          <w:rFonts w:hint="eastAsia" w:cs="Times New Roman"/>
          <w:lang w:val="en-US" w:eastAsia="zh-CN"/>
        </w:rPr>
        <w:t>5.1</w:t>
      </w:r>
      <w:r>
        <w:rPr>
          <w:rFonts w:cs="Times New Roman"/>
        </w:rPr>
        <w:t>材料和设备进场检查验收主要包含</w:t>
      </w:r>
      <w:r>
        <w:rPr>
          <w:rFonts w:hint="eastAsia" w:cs="Times New Roman"/>
          <w:u w:val="single"/>
        </w:rPr>
        <w:t xml:space="preserve">                            </w:t>
      </w:r>
      <w:r>
        <w:rPr>
          <w:rFonts w:hint="eastAsia" w:cs="Times New Roman"/>
        </w:rPr>
        <w:t xml:space="preserve"> 。</w:t>
      </w:r>
    </w:p>
    <w:p>
      <w:pPr>
        <w:pStyle w:val="43"/>
        <w:spacing w:line="400" w:lineRule="exact"/>
        <w:ind w:firstLine="1200" w:firstLineChars="500"/>
        <w:rPr>
          <w:rFonts w:cs="Times New Roman"/>
        </w:rPr>
      </w:pPr>
      <w:r>
        <w:rPr>
          <w:rFonts w:hint="eastAsia" w:cs="Times New Roman"/>
          <w:lang w:val="en-US" w:eastAsia="zh-CN"/>
        </w:rPr>
        <w:t>5.</w:t>
      </w:r>
      <w:r>
        <w:rPr>
          <w:rFonts w:hint="eastAsia" w:cs="Times New Roman"/>
        </w:rPr>
        <w:t>2</w:t>
      </w:r>
      <w:r>
        <w:rPr>
          <w:rFonts w:cs="Times New Roman"/>
        </w:rPr>
        <w:t>前道工序或检验批控制要点主要包含</w:t>
      </w:r>
      <w:r>
        <w:rPr>
          <w:rFonts w:hint="eastAsia" w:cs="Times New Roman"/>
          <w:u w:val="single"/>
        </w:rPr>
        <w:t xml:space="preserve">                          </w:t>
      </w:r>
      <w:r>
        <w:rPr>
          <w:rFonts w:hint="eastAsia" w:cs="Times New Roman"/>
        </w:rPr>
        <w:t>。</w:t>
      </w:r>
    </w:p>
    <w:p>
      <w:pPr>
        <w:pStyle w:val="43"/>
        <w:spacing w:line="400" w:lineRule="exact"/>
        <w:ind w:firstLine="1200" w:firstLineChars="500"/>
        <w:rPr>
          <w:rFonts w:cs="Times New Roman"/>
        </w:rPr>
      </w:pPr>
      <w:r>
        <w:rPr>
          <w:rFonts w:hint="eastAsia" w:cs="Times New Roman"/>
          <w:lang w:val="en-US" w:eastAsia="zh-CN"/>
        </w:rPr>
        <w:t>5.</w:t>
      </w:r>
      <w:r>
        <w:rPr>
          <w:rFonts w:hint="eastAsia" w:cs="Times New Roman"/>
        </w:rPr>
        <w:t>3</w:t>
      </w:r>
      <w:r>
        <w:rPr>
          <w:rFonts w:cs="Times New Roman"/>
        </w:rPr>
        <w:t>需要检查验收的隐蔽工程主要包含</w:t>
      </w:r>
      <w:r>
        <w:rPr>
          <w:rFonts w:hint="eastAsia" w:cs="Times New Roman"/>
        </w:rPr>
        <w:t xml:space="preserve"> </w:t>
      </w:r>
      <w:r>
        <w:rPr>
          <w:rFonts w:hint="eastAsia" w:cs="Times New Roman"/>
          <w:u w:val="single"/>
        </w:rPr>
        <w:t xml:space="preserve">                             </w:t>
      </w:r>
      <w:r>
        <w:rPr>
          <w:rFonts w:hint="eastAsia" w:cs="Times New Roman"/>
        </w:rPr>
        <w:t>。</w:t>
      </w:r>
    </w:p>
    <w:p>
      <w:pPr>
        <w:pStyle w:val="43"/>
        <w:spacing w:line="400" w:lineRule="exact"/>
        <w:ind w:firstLine="1200" w:firstLineChars="500"/>
        <w:rPr>
          <w:rFonts w:cs="Times New Roman"/>
        </w:rPr>
      </w:pPr>
      <w:r>
        <w:rPr>
          <w:rFonts w:hint="eastAsia" w:cs="Times New Roman"/>
          <w:lang w:val="en-US" w:eastAsia="zh-CN"/>
        </w:rPr>
        <w:t>5.</w:t>
      </w:r>
      <w:r>
        <w:rPr>
          <w:rFonts w:hint="eastAsia" w:cs="Times New Roman"/>
        </w:rPr>
        <w:t>4</w:t>
      </w:r>
      <w:r>
        <w:rPr>
          <w:rFonts w:cs="Times New Roman"/>
        </w:rPr>
        <w:t>其他检验批和工序验收主要包含</w:t>
      </w:r>
      <w:r>
        <w:rPr>
          <w:rFonts w:hint="eastAsia" w:cs="Times New Roman"/>
          <w:u w:val="single"/>
        </w:rPr>
        <w:t xml:space="preserve">                             </w:t>
      </w:r>
      <w:r>
        <w:rPr>
          <w:rFonts w:hint="eastAsia" w:cs="Times New Roman"/>
        </w:rPr>
        <w:t xml:space="preserve"> 。</w:t>
      </w:r>
    </w:p>
    <w:p>
      <w:pPr>
        <w:pStyle w:val="43"/>
        <w:spacing w:line="400" w:lineRule="exact"/>
        <w:ind w:firstLine="960" w:firstLineChars="400"/>
        <w:rPr>
          <w:rFonts w:cs="Times New Roman"/>
        </w:rPr>
      </w:pPr>
      <w:r>
        <w:rPr>
          <w:rFonts w:hint="eastAsia" w:cs="Times New Roman"/>
          <w:lang w:val="en-US" w:eastAsia="zh-CN"/>
        </w:rPr>
        <w:t>6.</w:t>
      </w:r>
      <w:r>
        <w:rPr>
          <w:rFonts w:cs="Times New Roman"/>
        </w:rPr>
        <w:t>工作方法及措施</w:t>
      </w:r>
    </w:p>
    <w:p>
      <w:pPr>
        <w:pStyle w:val="43"/>
        <w:spacing w:line="400" w:lineRule="exact"/>
        <w:ind w:firstLine="1200" w:firstLineChars="500"/>
        <w:rPr>
          <w:rFonts w:cs="Times New Roman"/>
        </w:rPr>
      </w:pPr>
      <w:r>
        <w:rPr>
          <w:rFonts w:hint="eastAsia" w:cs="Times New Roman"/>
          <w:lang w:val="en-US" w:eastAsia="zh-CN"/>
        </w:rPr>
        <w:t>6.</w:t>
      </w:r>
      <w:r>
        <w:rPr>
          <w:rFonts w:hint="eastAsia" w:cs="Times New Roman"/>
        </w:rPr>
        <w:t>1</w:t>
      </w:r>
      <w:r>
        <w:rPr>
          <w:rFonts w:cs="Times New Roman"/>
        </w:rPr>
        <w:t>审查内容主要包含</w:t>
      </w:r>
      <w:r>
        <w:rPr>
          <w:rFonts w:hint="eastAsia" w:cs="Times New Roman"/>
          <w:u w:val="single"/>
        </w:rPr>
        <w:t xml:space="preserve">                               </w:t>
      </w:r>
      <w:r>
        <w:rPr>
          <w:rFonts w:hint="eastAsia" w:cs="Times New Roman"/>
        </w:rPr>
        <w:t>。</w:t>
      </w:r>
    </w:p>
    <w:p>
      <w:pPr>
        <w:pStyle w:val="43"/>
        <w:spacing w:line="400" w:lineRule="exact"/>
        <w:ind w:firstLine="1200" w:firstLineChars="500"/>
        <w:rPr>
          <w:rFonts w:cs="Times New Roman"/>
        </w:rPr>
      </w:pPr>
      <w:r>
        <w:rPr>
          <w:rFonts w:hint="eastAsia" w:cs="Times New Roman"/>
          <w:lang w:val="en-US" w:eastAsia="zh-CN"/>
        </w:rPr>
        <w:t>6.</w:t>
      </w:r>
      <w:r>
        <w:rPr>
          <w:rFonts w:hint="eastAsia" w:cs="Times New Roman"/>
        </w:rPr>
        <w:t>2</w:t>
      </w:r>
      <w:r>
        <w:rPr>
          <w:rFonts w:hint="eastAsia" w:cs="Times New Roman"/>
          <w:lang w:val="en-US" w:eastAsia="zh-CN"/>
        </w:rPr>
        <w:t xml:space="preserve"> </w:t>
      </w:r>
      <w:r>
        <w:rPr>
          <w:rFonts w:cs="Times New Roman"/>
        </w:rPr>
        <w:t>复核内容主要包含</w:t>
      </w:r>
      <w:r>
        <w:rPr>
          <w:rFonts w:hint="eastAsia" w:cs="Times New Roman"/>
          <w:u w:val="single"/>
        </w:rPr>
        <w:t xml:space="preserve">                               </w:t>
      </w:r>
      <w:r>
        <w:rPr>
          <w:rFonts w:hint="eastAsia" w:cs="Times New Roman"/>
        </w:rPr>
        <w:t xml:space="preserve"> 。</w:t>
      </w:r>
    </w:p>
    <w:p>
      <w:pPr>
        <w:pStyle w:val="43"/>
        <w:spacing w:line="400" w:lineRule="exact"/>
        <w:ind w:firstLine="1200" w:firstLineChars="500"/>
        <w:rPr>
          <w:rFonts w:cs="Times New Roman"/>
        </w:rPr>
      </w:pPr>
      <w:r>
        <w:rPr>
          <w:rFonts w:hint="eastAsia" w:cs="Times New Roman"/>
          <w:lang w:val="en-US" w:eastAsia="zh-CN"/>
        </w:rPr>
        <w:t>6.</w:t>
      </w:r>
      <w:r>
        <w:rPr>
          <w:rFonts w:hint="eastAsia" w:cs="Times New Roman"/>
        </w:rPr>
        <w:t>3</w:t>
      </w:r>
      <w:r>
        <w:rPr>
          <w:rFonts w:hint="eastAsia" w:cs="Times New Roman"/>
          <w:lang w:val="en-US" w:eastAsia="zh-CN"/>
        </w:rPr>
        <w:t xml:space="preserve"> </w:t>
      </w:r>
      <w:r>
        <w:rPr>
          <w:rFonts w:cs="Times New Roman"/>
        </w:rPr>
        <w:t>旁站</w:t>
      </w:r>
      <w:r>
        <w:rPr>
          <w:rFonts w:hint="eastAsia" w:cs="Times New Roman"/>
        </w:rPr>
        <w:t>监理</w:t>
      </w:r>
      <w:r>
        <w:rPr>
          <w:rFonts w:cs="Times New Roman"/>
        </w:rPr>
        <w:t>主要包含</w:t>
      </w:r>
      <w:r>
        <w:rPr>
          <w:rFonts w:hint="eastAsia" w:cs="Times New Roman"/>
          <w:u w:val="single"/>
        </w:rPr>
        <w:t xml:space="preserve">                               </w:t>
      </w:r>
      <w:r>
        <w:rPr>
          <w:rFonts w:hint="eastAsia" w:cs="Times New Roman"/>
        </w:rPr>
        <w:t>。</w:t>
      </w:r>
    </w:p>
    <w:p>
      <w:pPr>
        <w:pStyle w:val="43"/>
        <w:spacing w:line="400" w:lineRule="exact"/>
        <w:ind w:firstLine="1200" w:firstLineChars="500"/>
        <w:rPr>
          <w:rFonts w:cs="Times New Roman"/>
        </w:rPr>
      </w:pPr>
      <w:r>
        <w:rPr>
          <w:rFonts w:hint="eastAsia" w:cs="Times New Roman"/>
          <w:lang w:val="en-US" w:eastAsia="zh-CN"/>
        </w:rPr>
        <w:t>6.</w:t>
      </w:r>
      <w:r>
        <w:rPr>
          <w:rFonts w:hint="eastAsia" w:cs="Times New Roman"/>
        </w:rPr>
        <w:t>4</w:t>
      </w:r>
      <w:r>
        <w:rPr>
          <w:rFonts w:hint="eastAsia" w:cs="Times New Roman"/>
          <w:lang w:val="en-US" w:eastAsia="zh-CN"/>
        </w:rPr>
        <w:t xml:space="preserve"> </w:t>
      </w:r>
      <w:r>
        <w:rPr>
          <w:rFonts w:cs="Times New Roman"/>
        </w:rPr>
        <w:t>巡视检查内容主要包含</w:t>
      </w:r>
      <w:r>
        <w:rPr>
          <w:rFonts w:hint="eastAsia" w:cs="Times New Roman"/>
          <w:u w:val="single"/>
        </w:rPr>
        <w:t xml:space="preserve">                               </w:t>
      </w:r>
      <w:r>
        <w:rPr>
          <w:rFonts w:hint="eastAsia" w:cs="Times New Roman"/>
        </w:rPr>
        <w:t>。</w:t>
      </w:r>
    </w:p>
    <w:p>
      <w:pPr>
        <w:pStyle w:val="43"/>
        <w:spacing w:line="400" w:lineRule="exact"/>
        <w:ind w:firstLine="1200" w:firstLineChars="500"/>
        <w:rPr>
          <w:rFonts w:cs="Times New Roman"/>
        </w:rPr>
      </w:pPr>
      <w:r>
        <w:rPr>
          <w:rFonts w:hint="eastAsia" w:cs="Times New Roman"/>
          <w:lang w:val="en-US" w:eastAsia="zh-CN"/>
        </w:rPr>
        <w:t>6.5</w:t>
      </w:r>
      <w:r>
        <w:rPr>
          <w:rFonts w:cs="Times New Roman"/>
        </w:rPr>
        <w:t>平行检验主要包含</w:t>
      </w:r>
      <w:r>
        <w:rPr>
          <w:rFonts w:hint="eastAsia" w:cs="Times New Roman"/>
        </w:rPr>
        <w:t xml:space="preserve"> </w:t>
      </w:r>
      <w:r>
        <w:rPr>
          <w:rFonts w:hint="eastAsia" w:cs="Times New Roman"/>
          <w:u w:val="single"/>
        </w:rPr>
        <w:t xml:space="preserve">                               </w:t>
      </w:r>
      <w:r>
        <w:rPr>
          <w:rFonts w:hint="eastAsia" w:cs="Times New Roman"/>
        </w:rPr>
        <w:t xml:space="preserve"> 。</w:t>
      </w:r>
    </w:p>
    <w:p>
      <w:pPr>
        <w:pStyle w:val="43"/>
        <w:spacing w:line="400" w:lineRule="exact"/>
        <w:ind w:firstLine="1200" w:firstLineChars="500"/>
        <w:rPr>
          <w:rFonts w:cs="Times New Roman"/>
        </w:rPr>
      </w:pPr>
      <w:r>
        <w:rPr>
          <w:rFonts w:hint="eastAsia" w:cs="Times New Roman"/>
          <w:lang w:val="en-US" w:eastAsia="zh-CN"/>
        </w:rPr>
        <w:t>6.</w:t>
      </w:r>
      <w:r>
        <w:rPr>
          <w:rFonts w:hint="eastAsia" w:cs="Times New Roman"/>
        </w:rPr>
        <w:t>6</w:t>
      </w:r>
      <w:r>
        <w:rPr>
          <w:rFonts w:hint="eastAsia" w:cs="Times New Roman"/>
          <w:lang w:val="en-US" w:eastAsia="zh-CN"/>
        </w:rPr>
        <w:t xml:space="preserve"> </w:t>
      </w:r>
      <w:r>
        <w:rPr>
          <w:rFonts w:cs="Times New Roman"/>
        </w:rPr>
        <w:t>现场协调方式主要包含</w:t>
      </w:r>
      <w:r>
        <w:rPr>
          <w:rFonts w:hint="eastAsia" w:cs="Times New Roman"/>
          <w:u w:val="single"/>
        </w:rPr>
        <w:t xml:space="preserve">                                 </w:t>
      </w:r>
      <w:r>
        <w:rPr>
          <w:rFonts w:hint="eastAsia" w:cs="Times New Roman"/>
        </w:rPr>
        <w:t xml:space="preserve"> 。</w:t>
      </w:r>
    </w:p>
    <w:p>
      <w:pPr>
        <w:pStyle w:val="43"/>
        <w:spacing w:line="400" w:lineRule="exact"/>
        <w:ind w:firstLine="1200" w:firstLineChars="500"/>
        <w:rPr>
          <w:rFonts w:cs="Times New Roman"/>
          <w:u w:val="single"/>
        </w:rPr>
      </w:pPr>
      <w:r>
        <w:rPr>
          <w:rFonts w:hint="eastAsia" w:cs="Times New Roman"/>
          <w:lang w:val="en-US" w:eastAsia="zh-CN"/>
        </w:rPr>
        <w:t>6.7</w:t>
      </w:r>
      <w:r>
        <w:rPr>
          <w:rFonts w:hint="eastAsia" w:cs="Times New Roman"/>
        </w:rPr>
        <w:t>.过程管理及竣工验收查验</w:t>
      </w:r>
      <w:r>
        <w:rPr>
          <w:rFonts w:cs="Times New Roman"/>
        </w:rPr>
        <w:t>主要包含</w:t>
      </w:r>
      <w:r>
        <w:rPr>
          <w:rFonts w:hint="eastAsia" w:cs="Times New Roman"/>
          <w:u w:val="single"/>
        </w:rPr>
        <w:t xml:space="preserve">                          </w:t>
      </w:r>
      <w:r>
        <w:rPr>
          <w:rFonts w:hint="eastAsia" w:cs="Times New Roman"/>
        </w:rPr>
        <w:t>。</w:t>
      </w:r>
    </w:p>
    <w:p>
      <w:pPr>
        <w:pStyle w:val="21"/>
        <w:spacing w:line="400" w:lineRule="exact"/>
        <w:ind w:left="0" w:leftChars="0" w:firstLine="0" w:firstLineChars="0"/>
      </w:pPr>
    </w:p>
    <w:p/>
    <w:p/>
    <w:p>
      <w:pPr>
        <w:rPr>
          <w:rFonts w:cs="Times New Roman"/>
        </w:rPr>
      </w:pPr>
    </w:p>
    <w:sectPr>
      <w:pgSz w:w="11906" w:h="16838"/>
      <w:pgMar w:top="1134" w:right="1134" w:bottom="1134" w:left="1134" w:header="851" w:footer="283"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icrosoft YaHei UI">
    <w:altName w:val="Droid Sans Fallback"/>
    <w:panose1 w:val="00000000000000000000"/>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MingLiU_HKSCS">
    <w:altName w:val="Droid Sans Fallback"/>
    <w:panose1 w:val="02020500000000000000"/>
    <w:charset w:val="88"/>
    <w:family w:val="roman"/>
    <w:pitch w:val="default"/>
    <w:sig w:usb0="00000000" w:usb1="00000000" w:usb2="00000016" w:usb3="00000000" w:csb0="00100001" w:csb1="00000000"/>
  </w:font>
  <w:font w:name="方正黑体简体">
    <w:altName w:val="方正黑体_GBK"/>
    <w:panose1 w:val="00000000000000000000"/>
    <w:charset w:val="86"/>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3FE29"/>
    <w:multiLevelType w:val="singleLevel"/>
    <w:tmpl w:val="9D13FE29"/>
    <w:lvl w:ilvl="0" w:tentative="0">
      <w:start w:val="5"/>
      <w:numFmt w:val="decimal"/>
      <w:suff w:val="space"/>
      <w:lvlText w:val="%1."/>
      <w:lvlJc w:val="left"/>
    </w:lvl>
  </w:abstractNum>
  <w:abstractNum w:abstractNumId="1">
    <w:nsid w:val="A7CDF4A7"/>
    <w:multiLevelType w:val="singleLevel"/>
    <w:tmpl w:val="A7CDF4A7"/>
    <w:lvl w:ilvl="0" w:tentative="0">
      <w:start w:val="3"/>
      <w:numFmt w:val="decimal"/>
      <w:lvlText w:val="%1."/>
      <w:lvlJc w:val="left"/>
      <w:pPr>
        <w:tabs>
          <w:tab w:val="left" w:pos="312"/>
        </w:tabs>
      </w:pPr>
    </w:lvl>
  </w:abstractNum>
  <w:abstractNum w:abstractNumId="2">
    <w:nsid w:val="BF4E8BC2"/>
    <w:multiLevelType w:val="singleLevel"/>
    <w:tmpl w:val="BF4E8BC2"/>
    <w:lvl w:ilvl="0" w:tentative="0">
      <w:start w:val="5"/>
      <w:numFmt w:val="decimal"/>
      <w:suff w:val="space"/>
      <w:lvlText w:val="%1."/>
      <w:lvlJc w:val="left"/>
    </w:lvl>
  </w:abstractNum>
  <w:abstractNum w:abstractNumId="3">
    <w:nsid w:val="BF5D8218"/>
    <w:multiLevelType w:val="singleLevel"/>
    <w:tmpl w:val="BF5D8218"/>
    <w:lvl w:ilvl="0" w:tentative="0">
      <w:start w:val="10"/>
      <w:numFmt w:val="decimal"/>
      <w:suff w:val="space"/>
      <w:lvlText w:val="%1."/>
      <w:lvlJc w:val="left"/>
    </w:lvl>
  </w:abstractNum>
  <w:abstractNum w:abstractNumId="4">
    <w:nsid w:val="CFAF043C"/>
    <w:multiLevelType w:val="singleLevel"/>
    <w:tmpl w:val="CFAF043C"/>
    <w:lvl w:ilvl="0" w:tentative="0">
      <w:start w:val="5"/>
      <w:numFmt w:val="decimal"/>
      <w:lvlText w:val="%1."/>
      <w:lvlJc w:val="left"/>
      <w:pPr>
        <w:tabs>
          <w:tab w:val="left" w:pos="312"/>
        </w:tabs>
      </w:pPr>
    </w:lvl>
  </w:abstractNum>
  <w:abstractNum w:abstractNumId="5">
    <w:nsid w:val="ECBB9F6A"/>
    <w:multiLevelType w:val="singleLevel"/>
    <w:tmpl w:val="ECBB9F6A"/>
    <w:lvl w:ilvl="0" w:tentative="0">
      <w:start w:val="5"/>
      <w:numFmt w:val="decimal"/>
      <w:lvlText w:val="%1."/>
      <w:lvlJc w:val="left"/>
      <w:pPr>
        <w:tabs>
          <w:tab w:val="left" w:pos="312"/>
        </w:tabs>
      </w:pPr>
    </w:lvl>
  </w:abstractNum>
  <w:abstractNum w:abstractNumId="6">
    <w:nsid w:val="F3EF7E3E"/>
    <w:multiLevelType w:val="singleLevel"/>
    <w:tmpl w:val="F3EF7E3E"/>
    <w:lvl w:ilvl="0" w:tentative="0">
      <w:start w:val="5"/>
      <w:numFmt w:val="decimal"/>
      <w:lvlText w:val="%1."/>
      <w:lvlJc w:val="left"/>
      <w:pPr>
        <w:tabs>
          <w:tab w:val="left" w:pos="312"/>
        </w:tabs>
      </w:pPr>
    </w:lvl>
  </w:abstractNum>
  <w:abstractNum w:abstractNumId="7">
    <w:nsid w:val="F3EFAC48"/>
    <w:multiLevelType w:val="singleLevel"/>
    <w:tmpl w:val="F3EFAC48"/>
    <w:lvl w:ilvl="0" w:tentative="0">
      <w:start w:val="5"/>
      <w:numFmt w:val="decimal"/>
      <w:lvlText w:val="%1."/>
      <w:lvlJc w:val="left"/>
      <w:pPr>
        <w:tabs>
          <w:tab w:val="left" w:pos="312"/>
        </w:tabs>
      </w:pPr>
    </w:lvl>
  </w:abstractNum>
  <w:abstractNum w:abstractNumId="8">
    <w:nsid w:val="F7BB0DC7"/>
    <w:multiLevelType w:val="singleLevel"/>
    <w:tmpl w:val="F7BB0DC7"/>
    <w:lvl w:ilvl="0" w:tentative="0">
      <w:start w:val="1"/>
      <w:numFmt w:val="decimal"/>
      <w:lvlText w:val="%1."/>
      <w:lvlJc w:val="left"/>
      <w:pPr>
        <w:tabs>
          <w:tab w:val="left" w:pos="312"/>
        </w:tabs>
      </w:pPr>
    </w:lvl>
  </w:abstractNum>
  <w:abstractNum w:abstractNumId="9">
    <w:nsid w:val="F9740205"/>
    <w:multiLevelType w:val="singleLevel"/>
    <w:tmpl w:val="F9740205"/>
    <w:lvl w:ilvl="0" w:tentative="0">
      <w:start w:val="2"/>
      <w:numFmt w:val="decimal"/>
      <w:lvlText w:val="%1."/>
      <w:lvlJc w:val="left"/>
      <w:pPr>
        <w:tabs>
          <w:tab w:val="left" w:pos="312"/>
        </w:tabs>
      </w:pPr>
    </w:lvl>
  </w:abstractNum>
  <w:abstractNum w:abstractNumId="10">
    <w:nsid w:val="FAFE4C73"/>
    <w:multiLevelType w:val="singleLevel"/>
    <w:tmpl w:val="FAFE4C73"/>
    <w:lvl w:ilvl="0" w:tentative="0">
      <w:start w:val="1"/>
      <w:numFmt w:val="decimal"/>
      <w:lvlText w:val="%1."/>
      <w:lvlJc w:val="left"/>
      <w:pPr>
        <w:tabs>
          <w:tab w:val="left" w:pos="312"/>
        </w:tabs>
      </w:pPr>
    </w:lvl>
  </w:abstractNum>
  <w:abstractNum w:abstractNumId="11">
    <w:nsid w:val="FBDE58CF"/>
    <w:multiLevelType w:val="singleLevel"/>
    <w:tmpl w:val="FBDE58CF"/>
    <w:lvl w:ilvl="0" w:tentative="0">
      <w:start w:val="2"/>
      <w:numFmt w:val="chineseCounting"/>
      <w:suff w:val="space"/>
      <w:lvlText w:val="第%1部分"/>
      <w:lvlJc w:val="left"/>
      <w:rPr>
        <w:rFonts w:hint="eastAsia"/>
      </w:rPr>
    </w:lvl>
  </w:abstractNum>
  <w:abstractNum w:abstractNumId="12">
    <w:nsid w:val="FE7FD0C9"/>
    <w:multiLevelType w:val="singleLevel"/>
    <w:tmpl w:val="FE7FD0C9"/>
    <w:lvl w:ilvl="0" w:tentative="0">
      <w:start w:val="1"/>
      <w:numFmt w:val="decimal"/>
      <w:lvlText w:val="%1."/>
      <w:lvlJc w:val="left"/>
      <w:pPr>
        <w:tabs>
          <w:tab w:val="left" w:pos="312"/>
        </w:tabs>
      </w:pPr>
    </w:lvl>
  </w:abstractNum>
  <w:abstractNum w:abstractNumId="13">
    <w:nsid w:val="FFDF0D63"/>
    <w:multiLevelType w:val="singleLevel"/>
    <w:tmpl w:val="FFDF0D63"/>
    <w:lvl w:ilvl="0" w:tentative="0">
      <w:start w:val="3"/>
      <w:numFmt w:val="decimal"/>
      <w:lvlText w:val="%1."/>
      <w:lvlJc w:val="left"/>
      <w:pPr>
        <w:tabs>
          <w:tab w:val="left" w:pos="312"/>
        </w:tabs>
      </w:pPr>
    </w:lvl>
  </w:abstractNum>
  <w:abstractNum w:abstractNumId="14">
    <w:nsid w:val="0000000C"/>
    <w:multiLevelType w:val="multilevel"/>
    <w:tmpl w:val="0000000C"/>
    <w:lvl w:ilvl="0" w:tentative="0">
      <w:start w:val="1"/>
      <w:numFmt w:val="decimal"/>
      <w:pStyle w:val="14"/>
      <w:suff w:val="space"/>
      <w:lvlText w:val="%1"/>
      <w:lvlJc w:val="center"/>
      <w:pPr>
        <w:ind w:left="0" w:firstLine="288"/>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4."/>
      <w:lvlJc w:val="left"/>
      <w:pPr>
        <w:ind w:left="425" w:hanging="425"/>
      </w:pPr>
    </w:lvl>
    <w:lvl w:ilvl="4" w:tentative="0">
      <w:start w:val="1"/>
      <w:numFmt w:val="decimal"/>
      <w:suff w:val="space"/>
      <w:lvlText w:val="(%5)"/>
      <w:lvlJc w:val="left"/>
      <w:pPr>
        <w:ind w:left="567" w:hanging="567"/>
      </w:pPr>
      <w:rPr>
        <w:rFonts w:hint="eastAsia"/>
      </w:rPr>
    </w:lvl>
    <w:lvl w:ilvl="5" w:tentative="0">
      <w:start w:val="1"/>
      <w:numFmt w:val="decimal"/>
      <w:suff w:val="space"/>
      <w:lvlText w:val="%6)"/>
      <w:lvlJc w:val="left"/>
      <w:pPr>
        <w:ind w:left="1418" w:hanging="709"/>
      </w:pPr>
      <w:rPr>
        <w:rFonts w:hint="eastAsia"/>
      </w:rPr>
    </w:lvl>
    <w:lvl w:ilvl="6" w:tentative="0">
      <w:start w:val="1"/>
      <w:numFmt w:val="lowerLetter"/>
      <w:suff w:val="space"/>
      <w:lvlText w:val="%7"/>
      <w:lvlJc w:val="left"/>
      <w:pPr>
        <w:ind w:left="1418" w:hanging="709"/>
      </w:pPr>
      <w:rPr>
        <w:rFonts w:hint="eastAsia"/>
      </w:rPr>
    </w:lvl>
    <w:lvl w:ilvl="7" w:tentative="0">
      <w:start w:val="1"/>
      <w:numFmt w:val="lowerRoman"/>
      <w:lvlText w:val="%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1DF58BEF"/>
    <w:multiLevelType w:val="singleLevel"/>
    <w:tmpl w:val="1DF58BEF"/>
    <w:lvl w:ilvl="0" w:tentative="0">
      <w:start w:val="1"/>
      <w:numFmt w:val="decimal"/>
      <w:lvlText w:val="%1)"/>
      <w:lvlJc w:val="left"/>
      <w:pPr>
        <w:tabs>
          <w:tab w:val="left" w:pos="312"/>
        </w:tabs>
      </w:pPr>
    </w:lvl>
  </w:abstractNum>
  <w:abstractNum w:abstractNumId="16">
    <w:nsid w:val="2A652B7A"/>
    <w:multiLevelType w:val="multilevel"/>
    <w:tmpl w:val="2A652B7A"/>
    <w:lvl w:ilvl="0" w:tentative="0">
      <w:start w:val="1"/>
      <w:numFmt w:val="decimal"/>
      <w:pStyle w:val="11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36C3FFB"/>
    <w:multiLevelType w:val="singleLevel"/>
    <w:tmpl w:val="336C3FFB"/>
    <w:lvl w:ilvl="0" w:tentative="0">
      <w:start w:val="1"/>
      <w:numFmt w:val="decimal"/>
      <w:suff w:val="nothing"/>
      <w:lvlText w:val="（%1）"/>
      <w:lvlJc w:val="left"/>
    </w:lvl>
  </w:abstractNum>
  <w:abstractNum w:abstractNumId="18">
    <w:nsid w:val="34BDB903"/>
    <w:multiLevelType w:val="singleLevel"/>
    <w:tmpl w:val="34BDB903"/>
    <w:lvl w:ilvl="0" w:tentative="0">
      <w:start w:val="2"/>
      <w:numFmt w:val="decimal"/>
      <w:suff w:val="nothing"/>
      <w:lvlText w:val="%1）"/>
      <w:lvlJc w:val="left"/>
    </w:lvl>
  </w:abstractNum>
  <w:abstractNum w:abstractNumId="19">
    <w:nsid w:val="3C221971"/>
    <w:multiLevelType w:val="multilevel"/>
    <w:tmpl w:val="3C221971"/>
    <w:lvl w:ilvl="0" w:tentative="0">
      <w:start w:val="1"/>
      <w:numFmt w:val="chineseCountingThousand"/>
      <w:pStyle w:val="4"/>
      <w:lvlText w:val="(%1)"/>
      <w:lvlJc w:val="left"/>
      <w:pPr>
        <w:ind w:left="420" w:hanging="420"/>
      </w:pPr>
      <w:rPr>
        <w:rFonts w:ascii="宋体" w:hAnsi="宋体" w:eastAsia="宋体"/>
      </w:rPr>
    </w:lvl>
    <w:lvl w:ilvl="1" w:tentative="0">
      <w:start w:val="1"/>
      <w:numFmt w:val="japaneseCounting"/>
      <w:lvlText w:val="（%2）"/>
      <w:lvlJc w:val="left"/>
      <w:pPr>
        <w:ind w:left="1176" w:hanging="7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9F9603"/>
    <w:multiLevelType w:val="singleLevel"/>
    <w:tmpl w:val="3F9F9603"/>
    <w:lvl w:ilvl="0" w:tentative="0">
      <w:start w:val="3"/>
      <w:numFmt w:val="decimal"/>
      <w:suff w:val="space"/>
      <w:lvlText w:val="%1."/>
      <w:lvlJc w:val="left"/>
    </w:lvl>
  </w:abstractNum>
  <w:abstractNum w:abstractNumId="21">
    <w:nsid w:val="4AC825F6"/>
    <w:multiLevelType w:val="singleLevel"/>
    <w:tmpl w:val="4AC825F6"/>
    <w:lvl w:ilvl="0" w:tentative="0">
      <w:start w:val="1"/>
      <w:numFmt w:val="decimal"/>
      <w:suff w:val="nothing"/>
      <w:lvlText w:val="%1．"/>
      <w:lvlJc w:val="left"/>
      <w:pPr>
        <w:tabs>
          <w:tab w:val="left" w:pos="0"/>
        </w:tabs>
        <w:ind w:left="0" w:firstLine="403"/>
      </w:pPr>
      <w:rPr>
        <w:rFonts w:hint="default"/>
      </w:rPr>
    </w:lvl>
  </w:abstractNum>
  <w:abstractNum w:abstractNumId="22">
    <w:nsid w:val="4C632989"/>
    <w:multiLevelType w:val="multilevel"/>
    <w:tmpl w:val="4C6329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6650F2E"/>
    <w:multiLevelType w:val="multilevel"/>
    <w:tmpl w:val="66650F2E"/>
    <w:lvl w:ilvl="0" w:tentative="0">
      <w:start w:val="1"/>
      <w:numFmt w:val="chineseCountingThousand"/>
      <w:pStyle w:val="125"/>
      <w:suff w:val="space"/>
      <w:lvlText w:val="第%1章  "/>
      <w:lvlJc w:val="center"/>
      <w:pPr>
        <w:ind w:left="0" w:firstLine="0"/>
      </w:pPr>
      <w:rPr>
        <w:rFonts w:hint="eastAsia" w:ascii="宋体" w:eastAsia="宋体"/>
        <w:b/>
        <w:i w:val="0"/>
        <w:color w:val="auto"/>
        <w:spacing w:val="0"/>
        <w:w w:val="100"/>
        <w:position w:val="0"/>
        <w:sz w:val="32"/>
        <w:u w:val="none"/>
      </w:rPr>
    </w:lvl>
    <w:lvl w:ilvl="1" w:tentative="0">
      <w:start w:val="1"/>
      <w:numFmt w:val="chineseCountingThousand"/>
      <w:pStyle w:val="126"/>
      <w:suff w:val="space"/>
      <w:lvlText w:val="第%2节 "/>
      <w:lvlJc w:val="center"/>
      <w:pPr>
        <w:ind w:left="0" w:firstLine="0"/>
      </w:pPr>
      <w:rPr>
        <w:rFonts w:hint="eastAsia" w:ascii="宋体" w:eastAsia="宋体"/>
        <w:b/>
        <w:i w:val="0"/>
        <w:color w:val="auto"/>
        <w:spacing w:val="0"/>
        <w:w w:val="100"/>
        <w:position w:val="0"/>
        <w:sz w:val="30"/>
        <w:u w:val="none"/>
        <w:lang w:val="en-US"/>
      </w:rPr>
    </w:lvl>
    <w:lvl w:ilvl="2" w:tentative="0">
      <w:start w:val="1"/>
      <w:numFmt w:val="decimal"/>
      <w:pStyle w:val="127"/>
      <w:suff w:val="space"/>
      <w:lvlText w:val="%3 "/>
      <w:lvlJc w:val="left"/>
      <w:pPr>
        <w:ind w:left="0" w:firstLine="0"/>
      </w:pPr>
      <w:rPr>
        <w:rFonts w:hint="eastAsia" w:ascii="宋体" w:eastAsia="宋体"/>
        <w:b w:val="0"/>
        <w:i w:val="0"/>
        <w:color w:val="auto"/>
        <w:spacing w:val="0"/>
        <w:w w:val="100"/>
        <w:position w:val="0"/>
        <w:sz w:val="24"/>
        <w:u w:val="none"/>
      </w:rPr>
    </w:lvl>
    <w:lvl w:ilvl="3" w:tentative="0">
      <w:start w:val="1"/>
      <w:numFmt w:val="decimal"/>
      <w:pStyle w:val="128"/>
      <w:suff w:val="space"/>
      <w:lvlText w:val="%3.%4 "/>
      <w:lvlJc w:val="left"/>
      <w:pPr>
        <w:ind w:left="0" w:firstLine="0"/>
      </w:pPr>
      <w:rPr>
        <w:rFonts w:hint="eastAsia" w:ascii="宋体" w:eastAsia="宋体"/>
        <w:b w:val="0"/>
        <w:i w:val="0"/>
        <w:color w:val="auto"/>
        <w:spacing w:val="0"/>
        <w:w w:val="100"/>
        <w:position w:val="0"/>
        <w:sz w:val="24"/>
        <w:u w:val="none"/>
      </w:rPr>
    </w:lvl>
    <w:lvl w:ilvl="4" w:tentative="0">
      <w:start w:val="1"/>
      <w:numFmt w:val="decimal"/>
      <w:suff w:val="space"/>
      <w:lvlText w:val="%3.%4.%5 "/>
      <w:lvlJc w:val="left"/>
      <w:pPr>
        <w:ind w:left="0" w:firstLine="0"/>
      </w:pPr>
      <w:rPr>
        <w:rFonts w:hint="eastAsia" w:ascii="宋体" w:eastAsia="宋体"/>
        <w:b w:val="0"/>
        <w:i w:val="0"/>
        <w:color w:val="auto"/>
        <w:spacing w:val="0"/>
        <w:w w:val="100"/>
        <w:position w:val="0"/>
        <w:sz w:val="24"/>
        <w:u w:val="none"/>
      </w:rPr>
    </w:lvl>
    <w:lvl w:ilvl="5" w:tentative="0">
      <w:start w:val="1"/>
      <w:numFmt w:val="decimal"/>
      <w:suff w:val="space"/>
      <w:lvlText w:val="%3.%4.%5.%6 "/>
      <w:lvlJc w:val="left"/>
      <w:pPr>
        <w:ind w:left="0" w:firstLine="0"/>
      </w:pPr>
      <w:rPr>
        <w:rFonts w:hint="eastAsia" w:ascii="宋体" w:eastAsia="宋体"/>
        <w:b w:val="0"/>
        <w:i w:val="0"/>
        <w:color w:val="auto"/>
        <w:spacing w:val="0"/>
        <w:w w:val="100"/>
        <w:position w:val="0"/>
        <w:sz w:val="24"/>
        <w:u w:val="none"/>
      </w:rPr>
    </w:lvl>
    <w:lvl w:ilvl="6" w:tentative="0">
      <w:start w:val="1"/>
      <w:numFmt w:val="decimal"/>
      <w:pStyle w:val="129"/>
      <w:suff w:val="nothing"/>
      <w:lvlText w:val="（%7）"/>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7" w:tentative="0">
      <w:start w:val="1"/>
      <w:numFmt w:val="decimal"/>
      <w:suff w:val="nothing"/>
      <w:lvlText w:val="%1.%2.%3.%4.%5.%6.%7.%8"/>
      <w:lvlJc w:val="left"/>
      <w:pPr>
        <w:ind w:left="4394" w:hanging="1418"/>
      </w:pPr>
      <w:rPr>
        <w:rFonts w:hint="eastAsia"/>
      </w:rPr>
    </w:lvl>
    <w:lvl w:ilvl="8" w:tentative="0">
      <w:start w:val="1"/>
      <w:numFmt w:val="decimal"/>
      <w:suff w:val="nothing"/>
      <w:lvlText w:val="%1.%2.%3.%4.%5.%6.%7.%8.%9"/>
      <w:lvlJc w:val="left"/>
      <w:pPr>
        <w:ind w:left="5102" w:hanging="1700"/>
      </w:pPr>
      <w:rPr>
        <w:rFonts w:hint="eastAsia"/>
      </w:rPr>
    </w:lvl>
  </w:abstractNum>
  <w:abstractNum w:abstractNumId="24">
    <w:nsid w:val="78885360"/>
    <w:multiLevelType w:val="multilevel"/>
    <w:tmpl w:val="788853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F77ED6C"/>
    <w:multiLevelType w:val="singleLevel"/>
    <w:tmpl w:val="7F77ED6C"/>
    <w:lvl w:ilvl="0" w:tentative="0">
      <w:start w:val="3"/>
      <w:numFmt w:val="decimal"/>
      <w:suff w:val="nothing"/>
      <w:lvlText w:val="（%1）"/>
      <w:lvlJc w:val="left"/>
    </w:lvl>
  </w:abstractNum>
  <w:num w:numId="1">
    <w:abstractNumId w:val="19"/>
  </w:num>
  <w:num w:numId="2">
    <w:abstractNumId w:val="14"/>
  </w:num>
  <w:num w:numId="3">
    <w:abstractNumId w:val="16"/>
  </w:num>
  <w:num w:numId="4">
    <w:abstractNumId w:val="23"/>
  </w:num>
  <w:num w:numId="5">
    <w:abstractNumId w:val="2"/>
  </w:num>
  <w:num w:numId="6">
    <w:abstractNumId w:val="11"/>
  </w:num>
  <w:num w:numId="7">
    <w:abstractNumId w:val="0"/>
  </w:num>
  <w:num w:numId="8">
    <w:abstractNumId w:val="7"/>
  </w:num>
  <w:num w:numId="9">
    <w:abstractNumId w:val="9"/>
  </w:num>
  <w:num w:numId="10">
    <w:abstractNumId w:val="24"/>
  </w:num>
  <w:num w:numId="11">
    <w:abstractNumId w:val="17"/>
  </w:num>
  <w:num w:numId="12">
    <w:abstractNumId w:val="10"/>
  </w:num>
  <w:num w:numId="13">
    <w:abstractNumId w:val="3"/>
  </w:num>
  <w:num w:numId="14">
    <w:abstractNumId w:val="4"/>
  </w:num>
  <w:num w:numId="15">
    <w:abstractNumId w:val="1"/>
  </w:num>
  <w:num w:numId="16">
    <w:abstractNumId w:val="15"/>
  </w:num>
  <w:num w:numId="17">
    <w:abstractNumId w:val="13"/>
  </w:num>
  <w:num w:numId="18">
    <w:abstractNumId w:val="12"/>
  </w:num>
  <w:num w:numId="19">
    <w:abstractNumId w:val="5"/>
  </w:num>
  <w:num w:numId="20">
    <w:abstractNumId w:val="20"/>
  </w:num>
  <w:num w:numId="21">
    <w:abstractNumId w:val="21"/>
  </w:num>
  <w:num w:numId="22">
    <w:abstractNumId w:val="19"/>
    <w:lvlOverride w:ilvl="0">
      <w:startOverride w:val="1"/>
    </w:lvlOverride>
  </w:num>
  <w:num w:numId="23">
    <w:abstractNumId w:val="8"/>
  </w:num>
  <w:num w:numId="24">
    <w:abstractNumId w:val="18"/>
  </w:num>
  <w:num w:numId="25">
    <w:abstractNumId w:val="25"/>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20"/>
  <w:drawingGridVerticalSpacing w:val="164"/>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WE5ODhiMDIyNDhiYzEyN2E5OTcyN2M3YjA0Y2EifQ=="/>
  </w:docVars>
  <w:rsids>
    <w:rsidRoot w:val="00AF7278"/>
    <w:rsid w:val="00000343"/>
    <w:rsid w:val="00075E54"/>
    <w:rsid w:val="00096EC1"/>
    <w:rsid w:val="000C5762"/>
    <w:rsid w:val="00101A3C"/>
    <w:rsid w:val="00102FA1"/>
    <w:rsid w:val="001153B1"/>
    <w:rsid w:val="001174C9"/>
    <w:rsid w:val="00120C1E"/>
    <w:rsid w:val="001554B1"/>
    <w:rsid w:val="00164433"/>
    <w:rsid w:val="00182B85"/>
    <w:rsid w:val="001878E7"/>
    <w:rsid w:val="001C7911"/>
    <w:rsid w:val="001F634F"/>
    <w:rsid w:val="00201477"/>
    <w:rsid w:val="00231FB9"/>
    <w:rsid w:val="0024606B"/>
    <w:rsid w:val="00263246"/>
    <w:rsid w:val="00283A4D"/>
    <w:rsid w:val="0028417A"/>
    <w:rsid w:val="00297252"/>
    <w:rsid w:val="002B3051"/>
    <w:rsid w:val="002B3B4D"/>
    <w:rsid w:val="002C1837"/>
    <w:rsid w:val="002C2510"/>
    <w:rsid w:val="002D1B9C"/>
    <w:rsid w:val="002D6680"/>
    <w:rsid w:val="002E2DDA"/>
    <w:rsid w:val="00311FF3"/>
    <w:rsid w:val="00332E6C"/>
    <w:rsid w:val="003563E3"/>
    <w:rsid w:val="00395A34"/>
    <w:rsid w:val="003B54C1"/>
    <w:rsid w:val="003B5887"/>
    <w:rsid w:val="003D43CC"/>
    <w:rsid w:val="003E562D"/>
    <w:rsid w:val="00433EB5"/>
    <w:rsid w:val="004406A6"/>
    <w:rsid w:val="00451E6B"/>
    <w:rsid w:val="00470528"/>
    <w:rsid w:val="004827AD"/>
    <w:rsid w:val="00484FDF"/>
    <w:rsid w:val="0049756C"/>
    <w:rsid w:val="004A2EA9"/>
    <w:rsid w:val="004B2B00"/>
    <w:rsid w:val="004B4B48"/>
    <w:rsid w:val="004D28D3"/>
    <w:rsid w:val="004D321F"/>
    <w:rsid w:val="004D399D"/>
    <w:rsid w:val="004E0ED3"/>
    <w:rsid w:val="004E7E17"/>
    <w:rsid w:val="00503187"/>
    <w:rsid w:val="00561285"/>
    <w:rsid w:val="00580DD7"/>
    <w:rsid w:val="00587704"/>
    <w:rsid w:val="00594DD5"/>
    <w:rsid w:val="005B3A2A"/>
    <w:rsid w:val="005C0391"/>
    <w:rsid w:val="005C6902"/>
    <w:rsid w:val="005D434D"/>
    <w:rsid w:val="005D6CE2"/>
    <w:rsid w:val="005D6FCC"/>
    <w:rsid w:val="005F09C1"/>
    <w:rsid w:val="005F0B96"/>
    <w:rsid w:val="00607448"/>
    <w:rsid w:val="00623205"/>
    <w:rsid w:val="00623C71"/>
    <w:rsid w:val="00630642"/>
    <w:rsid w:val="006337C3"/>
    <w:rsid w:val="00643369"/>
    <w:rsid w:val="00661635"/>
    <w:rsid w:val="00681B7A"/>
    <w:rsid w:val="0069217B"/>
    <w:rsid w:val="006B400C"/>
    <w:rsid w:val="006C0A3D"/>
    <w:rsid w:val="006C1DB7"/>
    <w:rsid w:val="006F480E"/>
    <w:rsid w:val="00704813"/>
    <w:rsid w:val="007148F0"/>
    <w:rsid w:val="007264CC"/>
    <w:rsid w:val="007344AF"/>
    <w:rsid w:val="00747355"/>
    <w:rsid w:val="00760177"/>
    <w:rsid w:val="007772D9"/>
    <w:rsid w:val="007810AE"/>
    <w:rsid w:val="007A4379"/>
    <w:rsid w:val="007B53AF"/>
    <w:rsid w:val="007C18D1"/>
    <w:rsid w:val="00803B7A"/>
    <w:rsid w:val="008040D7"/>
    <w:rsid w:val="0080581B"/>
    <w:rsid w:val="00864D52"/>
    <w:rsid w:val="00870464"/>
    <w:rsid w:val="00870626"/>
    <w:rsid w:val="00887B56"/>
    <w:rsid w:val="008A59AD"/>
    <w:rsid w:val="008C2754"/>
    <w:rsid w:val="008C298A"/>
    <w:rsid w:val="008C647B"/>
    <w:rsid w:val="008C72C1"/>
    <w:rsid w:val="008D2545"/>
    <w:rsid w:val="008F7453"/>
    <w:rsid w:val="00902D0C"/>
    <w:rsid w:val="00912271"/>
    <w:rsid w:val="00912BD6"/>
    <w:rsid w:val="00930C15"/>
    <w:rsid w:val="00947901"/>
    <w:rsid w:val="009532DA"/>
    <w:rsid w:val="0096334B"/>
    <w:rsid w:val="009651E4"/>
    <w:rsid w:val="009656EB"/>
    <w:rsid w:val="0097502D"/>
    <w:rsid w:val="0098210E"/>
    <w:rsid w:val="00991DF2"/>
    <w:rsid w:val="009949EE"/>
    <w:rsid w:val="009B2205"/>
    <w:rsid w:val="009C3BF9"/>
    <w:rsid w:val="009C782A"/>
    <w:rsid w:val="009E7AA8"/>
    <w:rsid w:val="009F7664"/>
    <w:rsid w:val="00A10891"/>
    <w:rsid w:val="00A11CAF"/>
    <w:rsid w:val="00A17745"/>
    <w:rsid w:val="00A179C1"/>
    <w:rsid w:val="00A336FF"/>
    <w:rsid w:val="00A34098"/>
    <w:rsid w:val="00A3771C"/>
    <w:rsid w:val="00A658F8"/>
    <w:rsid w:val="00A73120"/>
    <w:rsid w:val="00A91E95"/>
    <w:rsid w:val="00AC76F2"/>
    <w:rsid w:val="00AD585A"/>
    <w:rsid w:val="00AF7278"/>
    <w:rsid w:val="00B11B00"/>
    <w:rsid w:val="00B1377A"/>
    <w:rsid w:val="00B263D1"/>
    <w:rsid w:val="00B4783A"/>
    <w:rsid w:val="00B71628"/>
    <w:rsid w:val="00B72B60"/>
    <w:rsid w:val="00B74D8F"/>
    <w:rsid w:val="00B96D57"/>
    <w:rsid w:val="00BC7452"/>
    <w:rsid w:val="00BE7F6A"/>
    <w:rsid w:val="00C04BFC"/>
    <w:rsid w:val="00C06E42"/>
    <w:rsid w:val="00C10781"/>
    <w:rsid w:val="00C143C9"/>
    <w:rsid w:val="00C16CCD"/>
    <w:rsid w:val="00C24DC0"/>
    <w:rsid w:val="00C310F5"/>
    <w:rsid w:val="00C62435"/>
    <w:rsid w:val="00C67A61"/>
    <w:rsid w:val="00C91C14"/>
    <w:rsid w:val="00C938A5"/>
    <w:rsid w:val="00C943C2"/>
    <w:rsid w:val="00C9680D"/>
    <w:rsid w:val="00CA34C2"/>
    <w:rsid w:val="00CB09AB"/>
    <w:rsid w:val="00CC6834"/>
    <w:rsid w:val="00CF54DA"/>
    <w:rsid w:val="00D267A9"/>
    <w:rsid w:val="00D316C0"/>
    <w:rsid w:val="00D37B53"/>
    <w:rsid w:val="00D40F26"/>
    <w:rsid w:val="00D41DF2"/>
    <w:rsid w:val="00D5259F"/>
    <w:rsid w:val="00D61EDD"/>
    <w:rsid w:val="00D62936"/>
    <w:rsid w:val="00DC4092"/>
    <w:rsid w:val="00DE4BC8"/>
    <w:rsid w:val="00DF6DA9"/>
    <w:rsid w:val="00E13439"/>
    <w:rsid w:val="00E2548C"/>
    <w:rsid w:val="00E44ACB"/>
    <w:rsid w:val="00E65022"/>
    <w:rsid w:val="00E86B08"/>
    <w:rsid w:val="00EA434F"/>
    <w:rsid w:val="00EC0FBB"/>
    <w:rsid w:val="00EC7B3A"/>
    <w:rsid w:val="00ED25A2"/>
    <w:rsid w:val="00EE0960"/>
    <w:rsid w:val="00EF319A"/>
    <w:rsid w:val="00EF69AD"/>
    <w:rsid w:val="00F538DB"/>
    <w:rsid w:val="00F90FA4"/>
    <w:rsid w:val="00F92DC6"/>
    <w:rsid w:val="00F9444F"/>
    <w:rsid w:val="00F95F54"/>
    <w:rsid w:val="00FB53A3"/>
    <w:rsid w:val="00FC27F8"/>
    <w:rsid w:val="00FC7A81"/>
    <w:rsid w:val="00FF7419"/>
    <w:rsid w:val="00FF78F3"/>
    <w:rsid w:val="1306066B"/>
    <w:rsid w:val="19FFE2D5"/>
    <w:rsid w:val="1B5FA89E"/>
    <w:rsid w:val="1FBEC1AE"/>
    <w:rsid w:val="26FF82AB"/>
    <w:rsid w:val="2FFE1418"/>
    <w:rsid w:val="36FB1094"/>
    <w:rsid w:val="37FEE199"/>
    <w:rsid w:val="3FD4ADAC"/>
    <w:rsid w:val="40931926"/>
    <w:rsid w:val="459EC352"/>
    <w:rsid w:val="57B292C0"/>
    <w:rsid w:val="57CF0F2A"/>
    <w:rsid w:val="57FE0813"/>
    <w:rsid w:val="5AF4F652"/>
    <w:rsid w:val="5BFCA8D6"/>
    <w:rsid w:val="5D97088D"/>
    <w:rsid w:val="5FFEA2A5"/>
    <w:rsid w:val="65FFBD36"/>
    <w:rsid w:val="67FEDB89"/>
    <w:rsid w:val="6AD913C1"/>
    <w:rsid w:val="6F3D1DE0"/>
    <w:rsid w:val="6FAEB31A"/>
    <w:rsid w:val="6FBF4D56"/>
    <w:rsid w:val="73BB30A7"/>
    <w:rsid w:val="76B7DA1F"/>
    <w:rsid w:val="76DE1516"/>
    <w:rsid w:val="77FBF2C3"/>
    <w:rsid w:val="77FEF6E6"/>
    <w:rsid w:val="7ADF268D"/>
    <w:rsid w:val="7B5E3F48"/>
    <w:rsid w:val="7B7D3DAB"/>
    <w:rsid w:val="7B9DD30C"/>
    <w:rsid w:val="7BDF4A7F"/>
    <w:rsid w:val="7D70F8E3"/>
    <w:rsid w:val="7DA574E4"/>
    <w:rsid w:val="7DF70166"/>
    <w:rsid w:val="7DFFE066"/>
    <w:rsid w:val="7E57E7F3"/>
    <w:rsid w:val="7F571C2E"/>
    <w:rsid w:val="7F7F08A6"/>
    <w:rsid w:val="7FDFCC99"/>
    <w:rsid w:val="7FEFC019"/>
    <w:rsid w:val="7FFBAB06"/>
    <w:rsid w:val="7FFF59DF"/>
    <w:rsid w:val="851A0CCB"/>
    <w:rsid w:val="9755A859"/>
    <w:rsid w:val="97FE2E91"/>
    <w:rsid w:val="9F5904AE"/>
    <w:rsid w:val="9FC7202B"/>
    <w:rsid w:val="ABFF5F8B"/>
    <w:rsid w:val="ADF7CFEF"/>
    <w:rsid w:val="BEBED445"/>
    <w:rsid w:val="BF7BE746"/>
    <w:rsid w:val="CF633FAF"/>
    <w:rsid w:val="CF74BCB2"/>
    <w:rsid w:val="DF25956C"/>
    <w:rsid w:val="DF75B935"/>
    <w:rsid w:val="DFF020F8"/>
    <w:rsid w:val="DFFFBEAC"/>
    <w:rsid w:val="EB7C2406"/>
    <w:rsid w:val="EBDA6A1A"/>
    <w:rsid w:val="EC740721"/>
    <w:rsid w:val="EFBF21BD"/>
    <w:rsid w:val="F4F7CE2D"/>
    <w:rsid w:val="F7CD836B"/>
    <w:rsid w:val="F7FFB930"/>
    <w:rsid w:val="F97F1227"/>
    <w:rsid w:val="FBCFA273"/>
    <w:rsid w:val="FBF75584"/>
    <w:rsid w:val="FBFF8A02"/>
    <w:rsid w:val="FCB7F5BE"/>
    <w:rsid w:val="FDDF6A3B"/>
    <w:rsid w:val="FDF15A11"/>
    <w:rsid w:val="FE7EFEE1"/>
    <w:rsid w:val="FEB71738"/>
    <w:rsid w:val="FEED94F8"/>
    <w:rsid w:val="FFB389E6"/>
    <w:rsid w:val="FFBBB041"/>
    <w:rsid w:val="FFD74040"/>
    <w:rsid w:val="FFEFCAF1"/>
    <w:rsid w:val="FFFE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47"/>
    <w:qFormat/>
    <w:uiPriority w:val="0"/>
    <w:pPr>
      <w:keepNext/>
      <w:keepLines/>
      <w:spacing w:before="120" w:after="120" w:line="240" w:lineRule="auto"/>
      <w:jc w:val="center"/>
      <w:outlineLvl w:val="0"/>
    </w:pPr>
    <w:rPr>
      <w:b/>
      <w:bCs/>
      <w:kern w:val="44"/>
      <w:sz w:val="32"/>
      <w:szCs w:val="44"/>
    </w:rPr>
  </w:style>
  <w:style w:type="paragraph" w:styleId="3">
    <w:name w:val="heading 2"/>
    <w:basedOn w:val="1"/>
    <w:next w:val="1"/>
    <w:link w:val="46"/>
    <w:unhideWhenUsed/>
    <w:qFormat/>
    <w:uiPriority w:val="0"/>
    <w:pPr>
      <w:keepNext/>
      <w:keepLines/>
      <w:spacing w:before="120" w:after="120" w:line="240" w:lineRule="auto"/>
      <w:outlineLvl w:val="1"/>
    </w:pPr>
    <w:rPr>
      <w:rFonts w:asciiTheme="majorHAnsi" w:hAnsiTheme="majorHAnsi" w:eastAsiaTheme="majorEastAsia" w:cstheme="majorBidi"/>
      <w:b/>
      <w:bCs/>
      <w:sz w:val="28"/>
      <w:szCs w:val="32"/>
    </w:rPr>
  </w:style>
  <w:style w:type="paragraph" w:styleId="4">
    <w:name w:val="heading 3"/>
    <w:basedOn w:val="1"/>
    <w:next w:val="1"/>
    <w:link w:val="50"/>
    <w:unhideWhenUsed/>
    <w:qFormat/>
    <w:uiPriority w:val="0"/>
    <w:pPr>
      <w:keepNext/>
      <w:keepLines/>
      <w:numPr>
        <w:ilvl w:val="0"/>
        <w:numId w:val="1"/>
      </w:numPr>
      <w:spacing w:before="120" w:after="120"/>
      <w:outlineLvl w:val="2"/>
    </w:pPr>
    <w:rPr>
      <w:b/>
      <w:bCs/>
      <w:szCs w:val="32"/>
    </w:rPr>
  </w:style>
  <w:style w:type="paragraph" w:styleId="5">
    <w:name w:val="heading 4"/>
    <w:basedOn w:val="1"/>
    <w:next w:val="1"/>
    <w:link w:val="51"/>
    <w:unhideWhenUsed/>
    <w:qFormat/>
    <w:uiPriority w:val="0"/>
    <w:pPr>
      <w:keepNext/>
      <w:keepLines/>
      <w:spacing w:before="120" w:after="120"/>
      <w:outlineLvl w:val="3"/>
    </w:pPr>
    <w:rPr>
      <w:rFonts w:asciiTheme="majorHAnsi" w:hAnsiTheme="majorHAnsi" w:eastAsiaTheme="majorEastAsia" w:cstheme="majorBidi"/>
      <w:b/>
      <w:bCs/>
      <w:szCs w:val="24"/>
    </w:rPr>
  </w:style>
  <w:style w:type="paragraph" w:styleId="6">
    <w:name w:val="heading 5"/>
    <w:next w:val="1"/>
    <w:link w:val="54"/>
    <w:qFormat/>
    <w:uiPriority w:val="0"/>
    <w:pPr>
      <w:keepNext/>
      <w:keepLines/>
      <w:adjustRightInd w:val="0"/>
      <w:snapToGrid w:val="0"/>
      <w:spacing w:line="300" w:lineRule="auto"/>
      <w:ind w:left="200" w:leftChars="200"/>
      <w:jc w:val="both"/>
      <w:outlineLvl w:val="4"/>
    </w:pPr>
    <w:rPr>
      <w:rFonts w:ascii="Times New Roman" w:hAnsi="Times New Roman" w:eastAsia="宋体" w:cs="Times New Roman"/>
      <w:b/>
      <w:bCs/>
      <w:kern w:val="2"/>
      <w:sz w:val="28"/>
      <w:szCs w:val="28"/>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adjustRightInd w:val="0"/>
      <w:snapToGrid w:val="0"/>
      <w:spacing w:before="40" w:after="40" w:line="300" w:lineRule="auto"/>
      <w:ind w:left="2520" w:leftChars="1200" w:firstLine="200" w:firstLineChars="200"/>
    </w:pPr>
    <w:rPr>
      <w:rFonts w:cs="Times New Roman"/>
      <w:sz w:val="28"/>
      <w:szCs w:val="24"/>
    </w:rPr>
  </w:style>
  <w:style w:type="paragraph" w:styleId="8">
    <w:name w:val="Normal Indent"/>
    <w:basedOn w:val="1"/>
    <w:qFormat/>
    <w:uiPriority w:val="0"/>
    <w:pPr>
      <w:spacing w:line="240" w:lineRule="auto"/>
      <w:ind w:firstLine="420"/>
    </w:pPr>
    <w:rPr>
      <w:rFonts w:cs="Times New Roman"/>
      <w:sz w:val="21"/>
      <w:szCs w:val="20"/>
    </w:rPr>
  </w:style>
  <w:style w:type="paragraph" w:styleId="9">
    <w:name w:val="caption"/>
    <w:basedOn w:val="1"/>
    <w:next w:val="1"/>
    <w:qFormat/>
    <w:uiPriority w:val="0"/>
    <w:rPr>
      <w:rFonts w:ascii="Calibri Light" w:hAnsi="Calibri Light" w:eastAsia="黑体"/>
      <w:sz w:val="20"/>
      <w:szCs w:val="20"/>
    </w:rPr>
  </w:style>
  <w:style w:type="paragraph" w:styleId="10">
    <w:name w:val="Document Map"/>
    <w:basedOn w:val="1"/>
    <w:link w:val="66"/>
    <w:qFormat/>
    <w:uiPriority w:val="0"/>
    <w:pPr>
      <w:shd w:val="clear" w:color="auto" w:fill="000080"/>
      <w:spacing w:line="240" w:lineRule="auto"/>
    </w:pPr>
    <w:rPr>
      <w:rFonts w:asciiTheme="minorHAnsi" w:hAnsiTheme="minorHAnsi" w:eastAsiaTheme="minorEastAsia"/>
      <w:sz w:val="21"/>
      <w:szCs w:val="24"/>
    </w:rPr>
  </w:style>
  <w:style w:type="paragraph" w:styleId="11">
    <w:name w:val="annotation text"/>
    <w:basedOn w:val="1"/>
    <w:link w:val="72"/>
    <w:qFormat/>
    <w:uiPriority w:val="0"/>
    <w:pPr>
      <w:spacing w:line="240" w:lineRule="auto"/>
      <w:jc w:val="left"/>
    </w:pPr>
    <w:rPr>
      <w:rFonts w:asciiTheme="minorHAnsi" w:hAnsiTheme="minorHAnsi" w:eastAsiaTheme="minorEastAsia"/>
      <w:sz w:val="21"/>
      <w:szCs w:val="24"/>
    </w:rPr>
  </w:style>
  <w:style w:type="paragraph" w:styleId="12">
    <w:name w:val="Body Text"/>
    <w:basedOn w:val="1"/>
    <w:link w:val="69"/>
    <w:qFormat/>
    <w:uiPriority w:val="0"/>
    <w:pPr>
      <w:adjustRightInd w:val="0"/>
      <w:snapToGrid w:val="0"/>
      <w:spacing w:before="40" w:after="120" w:line="300" w:lineRule="auto"/>
      <w:ind w:left="300" w:leftChars="300" w:firstLine="200" w:firstLineChars="200"/>
    </w:pPr>
    <w:rPr>
      <w:rFonts w:asciiTheme="minorHAnsi" w:hAnsiTheme="minorHAnsi" w:eastAsiaTheme="minorEastAsia"/>
      <w:sz w:val="28"/>
      <w:szCs w:val="24"/>
    </w:rPr>
  </w:style>
  <w:style w:type="paragraph" w:styleId="13">
    <w:name w:val="Body Text Indent"/>
    <w:basedOn w:val="1"/>
    <w:link w:val="82"/>
    <w:unhideWhenUsed/>
    <w:qFormat/>
    <w:uiPriority w:val="0"/>
    <w:pPr>
      <w:spacing w:after="120"/>
      <w:ind w:left="420" w:leftChars="200"/>
    </w:pPr>
  </w:style>
  <w:style w:type="paragraph" w:styleId="14">
    <w:name w:val="List Number 3"/>
    <w:basedOn w:val="1"/>
    <w:qFormat/>
    <w:uiPriority w:val="0"/>
    <w:pPr>
      <w:numPr>
        <w:ilvl w:val="0"/>
        <w:numId w:val="2"/>
      </w:numPr>
      <w:tabs>
        <w:tab w:val="left" w:pos="1200"/>
      </w:tabs>
      <w:ind w:firstLine="200" w:firstLineChars="200"/>
    </w:pPr>
    <w:rPr>
      <w:rFonts w:cs="Times New Roman"/>
      <w:szCs w:val="24"/>
    </w:rPr>
  </w:style>
  <w:style w:type="paragraph" w:styleId="15">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16">
    <w:name w:val="toc 5"/>
    <w:basedOn w:val="1"/>
    <w:next w:val="1"/>
    <w:qFormat/>
    <w:uiPriority w:val="0"/>
    <w:pPr>
      <w:adjustRightInd w:val="0"/>
      <w:snapToGrid w:val="0"/>
      <w:spacing w:before="40" w:after="40" w:line="300" w:lineRule="auto"/>
      <w:ind w:left="1680" w:leftChars="800" w:firstLine="200" w:firstLineChars="200"/>
    </w:pPr>
    <w:rPr>
      <w:rFonts w:cs="Times New Roman"/>
      <w:sz w:val="28"/>
      <w:szCs w:val="24"/>
    </w:rPr>
  </w:style>
  <w:style w:type="paragraph" w:styleId="17">
    <w:name w:val="toc 3"/>
    <w:next w:val="1"/>
    <w:qFormat/>
    <w:uiPriority w:val="39"/>
    <w:pPr>
      <w:adjustRightInd w:val="0"/>
      <w:snapToGrid w:val="0"/>
      <w:ind w:left="200" w:leftChars="200"/>
    </w:pPr>
    <w:rPr>
      <w:rFonts w:ascii="Times New Roman" w:hAnsi="Times New Roman" w:eastAsia="宋体" w:cs="Times New Roman"/>
      <w:b/>
      <w:sz w:val="28"/>
      <w:lang w:val="en-US" w:eastAsia="zh-CN" w:bidi="ar-SA"/>
    </w:rPr>
  </w:style>
  <w:style w:type="paragraph" w:styleId="18">
    <w:name w:val="Plain Text"/>
    <w:basedOn w:val="1"/>
    <w:link w:val="48"/>
    <w:qFormat/>
    <w:uiPriority w:val="0"/>
    <w:pPr>
      <w:spacing w:line="240" w:lineRule="auto"/>
    </w:pPr>
    <w:rPr>
      <w:rFonts w:ascii="宋体" w:hAnsi="Courier New" w:cs="Times New Roman"/>
      <w:sz w:val="21"/>
      <w:szCs w:val="20"/>
    </w:rPr>
  </w:style>
  <w:style w:type="paragraph" w:styleId="19">
    <w:name w:val="toc 8"/>
    <w:basedOn w:val="1"/>
    <w:next w:val="1"/>
    <w:qFormat/>
    <w:uiPriority w:val="0"/>
    <w:pPr>
      <w:adjustRightInd w:val="0"/>
      <w:snapToGrid w:val="0"/>
      <w:spacing w:before="40" w:after="40" w:line="300" w:lineRule="auto"/>
      <w:ind w:left="2940" w:leftChars="1400" w:firstLine="200" w:firstLineChars="200"/>
    </w:pPr>
    <w:rPr>
      <w:rFonts w:cs="Times New Roman"/>
      <w:sz w:val="28"/>
      <w:szCs w:val="24"/>
    </w:rPr>
  </w:style>
  <w:style w:type="paragraph" w:styleId="20">
    <w:name w:val="Date"/>
    <w:basedOn w:val="1"/>
    <w:next w:val="1"/>
    <w:link w:val="68"/>
    <w:qFormat/>
    <w:uiPriority w:val="0"/>
    <w:pPr>
      <w:spacing w:line="240" w:lineRule="auto"/>
      <w:ind w:left="100" w:leftChars="2500"/>
    </w:pPr>
    <w:rPr>
      <w:rFonts w:asciiTheme="minorHAnsi" w:hAnsiTheme="minorHAnsi" w:eastAsiaTheme="minorEastAsia"/>
      <w:sz w:val="21"/>
      <w:szCs w:val="24"/>
    </w:rPr>
  </w:style>
  <w:style w:type="paragraph" w:styleId="21">
    <w:name w:val="Body Text Indent 2"/>
    <w:basedOn w:val="1"/>
    <w:link w:val="58"/>
    <w:qFormat/>
    <w:uiPriority w:val="0"/>
    <w:pPr>
      <w:adjustRightInd w:val="0"/>
      <w:snapToGrid w:val="0"/>
      <w:spacing w:before="40" w:after="120" w:line="480" w:lineRule="auto"/>
      <w:ind w:left="420" w:leftChars="200" w:firstLine="200" w:firstLineChars="200"/>
    </w:pPr>
    <w:rPr>
      <w:rFonts w:asciiTheme="minorHAnsi" w:hAnsiTheme="minorHAnsi" w:eastAsiaTheme="minorEastAsia"/>
      <w:sz w:val="28"/>
      <w:szCs w:val="24"/>
    </w:rPr>
  </w:style>
  <w:style w:type="paragraph" w:styleId="22">
    <w:name w:val="Balloon Text"/>
    <w:basedOn w:val="1"/>
    <w:link w:val="56"/>
    <w:qFormat/>
    <w:uiPriority w:val="0"/>
    <w:pPr>
      <w:spacing w:line="240" w:lineRule="auto"/>
    </w:pPr>
    <w:rPr>
      <w:rFonts w:asciiTheme="minorHAnsi" w:hAnsiTheme="minorHAnsi" w:eastAsiaTheme="minorEastAsia"/>
      <w:sz w:val="18"/>
      <w:szCs w:val="18"/>
    </w:rPr>
  </w:style>
  <w:style w:type="paragraph" w:styleId="23">
    <w:name w:val="footer"/>
    <w:basedOn w:val="1"/>
    <w:link w:val="45"/>
    <w:unhideWhenUsed/>
    <w:qFormat/>
    <w:uiPriority w:val="0"/>
    <w:pPr>
      <w:tabs>
        <w:tab w:val="center" w:pos="4153"/>
        <w:tab w:val="right" w:pos="8306"/>
      </w:tabs>
      <w:snapToGrid w:val="0"/>
      <w:jc w:val="left"/>
    </w:pPr>
    <w:rPr>
      <w:sz w:val="18"/>
      <w:szCs w:val="18"/>
    </w:rPr>
  </w:style>
  <w:style w:type="paragraph" w:styleId="24">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next w:val="1"/>
    <w:qFormat/>
    <w:uiPriority w:val="39"/>
    <w:pPr>
      <w:adjustRightInd w:val="0"/>
      <w:snapToGrid w:val="0"/>
      <w:spacing w:before="200" w:after="40" w:line="300" w:lineRule="auto"/>
    </w:pPr>
    <w:rPr>
      <w:rFonts w:ascii="Times New Roman" w:hAnsi="Times New Roman" w:eastAsia="黑体" w:cs="Times New Roman"/>
      <w:b/>
      <w:sz w:val="32"/>
      <w:lang w:val="en-US" w:eastAsia="zh-CN" w:bidi="ar-SA"/>
    </w:rPr>
  </w:style>
  <w:style w:type="paragraph" w:styleId="26">
    <w:name w:val="toc 4"/>
    <w:next w:val="1"/>
    <w:qFormat/>
    <w:uiPriority w:val="0"/>
    <w:pPr>
      <w:tabs>
        <w:tab w:val="right" w:leader="dot" w:pos="9061"/>
      </w:tabs>
      <w:adjustRightInd w:val="0"/>
      <w:snapToGrid w:val="0"/>
      <w:ind w:left="300" w:leftChars="300"/>
    </w:pPr>
    <w:rPr>
      <w:rFonts w:ascii="Times New Roman" w:hAnsi="Times New Roman" w:eastAsia="宋体" w:cs="Times New Roman"/>
      <w:sz w:val="28"/>
      <w:lang w:val="en-US" w:eastAsia="zh-CN" w:bidi="ar-SA"/>
    </w:rPr>
  </w:style>
  <w:style w:type="paragraph" w:styleId="27">
    <w:name w:val="toc 6"/>
    <w:basedOn w:val="1"/>
    <w:next w:val="1"/>
    <w:qFormat/>
    <w:uiPriority w:val="0"/>
    <w:pPr>
      <w:adjustRightInd w:val="0"/>
      <w:snapToGrid w:val="0"/>
      <w:spacing w:before="40" w:after="40" w:line="300" w:lineRule="auto"/>
      <w:ind w:left="2100" w:leftChars="1000" w:firstLine="200" w:firstLineChars="200"/>
    </w:pPr>
    <w:rPr>
      <w:rFonts w:cs="Times New Roman"/>
      <w:sz w:val="28"/>
      <w:szCs w:val="24"/>
    </w:rPr>
  </w:style>
  <w:style w:type="paragraph" w:styleId="28">
    <w:name w:val="Body Text Indent 3"/>
    <w:basedOn w:val="1"/>
    <w:link w:val="67"/>
    <w:qFormat/>
    <w:uiPriority w:val="0"/>
    <w:pPr>
      <w:spacing w:line="240" w:lineRule="auto"/>
      <w:ind w:firstLine="560" w:firstLineChars="200"/>
    </w:pPr>
    <w:rPr>
      <w:rFonts w:asciiTheme="minorHAnsi" w:hAnsiTheme="minorHAnsi" w:eastAsiaTheme="minorEastAsia"/>
      <w:sz w:val="28"/>
      <w:szCs w:val="28"/>
    </w:rPr>
  </w:style>
  <w:style w:type="paragraph" w:styleId="29">
    <w:name w:val="toc 2"/>
    <w:next w:val="1"/>
    <w:qFormat/>
    <w:uiPriority w:val="39"/>
    <w:pPr>
      <w:adjustRightInd w:val="0"/>
      <w:snapToGrid w:val="0"/>
      <w:spacing w:before="40" w:after="40"/>
      <w:ind w:left="100" w:leftChars="100"/>
    </w:pPr>
    <w:rPr>
      <w:rFonts w:ascii="Times New Roman" w:hAnsi="Times New Roman" w:eastAsia="宋体" w:cs="Times New Roman"/>
      <w:b/>
      <w:sz w:val="30"/>
      <w:lang w:val="en-US" w:eastAsia="zh-CN" w:bidi="ar-SA"/>
    </w:rPr>
  </w:style>
  <w:style w:type="paragraph" w:styleId="30">
    <w:name w:val="toc 9"/>
    <w:basedOn w:val="1"/>
    <w:next w:val="1"/>
    <w:qFormat/>
    <w:uiPriority w:val="0"/>
    <w:pPr>
      <w:adjustRightInd w:val="0"/>
      <w:snapToGrid w:val="0"/>
      <w:spacing w:before="40" w:after="40" w:line="300" w:lineRule="auto"/>
      <w:ind w:left="3360" w:leftChars="1600" w:firstLine="200" w:firstLineChars="200"/>
    </w:pPr>
    <w:rPr>
      <w:rFonts w:cs="Times New Roman"/>
      <w:sz w:val="28"/>
      <w:szCs w:val="24"/>
    </w:rPr>
  </w:style>
  <w:style w:type="paragraph" w:styleId="31">
    <w:name w:val="Body Text 2"/>
    <w:basedOn w:val="1"/>
    <w:link w:val="60"/>
    <w:qFormat/>
    <w:uiPriority w:val="0"/>
    <w:pPr>
      <w:adjustRightInd w:val="0"/>
      <w:snapToGrid w:val="0"/>
      <w:spacing w:before="60" w:after="60" w:line="300" w:lineRule="auto"/>
      <w:ind w:left="150" w:leftChars="150" w:firstLine="200" w:firstLineChars="200"/>
    </w:pPr>
    <w:rPr>
      <w:rFonts w:asciiTheme="minorHAnsi" w:hAnsiTheme="minorHAnsi" w:eastAsiaTheme="minorEastAsia"/>
      <w:sz w:val="28"/>
      <w:szCs w:val="24"/>
    </w:rPr>
  </w:style>
  <w:style w:type="paragraph" w:styleId="32">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Cs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1"/>
    <w:next w:val="11"/>
    <w:link w:val="73"/>
    <w:qFormat/>
    <w:uiPriority w:val="0"/>
    <w:rPr>
      <w:b/>
      <w:bCs/>
    </w:rPr>
  </w:style>
  <w:style w:type="paragraph" w:styleId="35">
    <w:name w:val="Body Text First Indent 2"/>
    <w:basedOn w:val="13"/>
    <w:link w:val="71"/>
    <w:qFormat/>
    <w:uiPriority w:val="0"/>
    <w:pPr>
      <w:spacing w:line="240" w:lineRule="auto"/>
      <w:ind w:firstLine="420" w:firstLineChars="200"/>
    </w:pPr>
    <w:rPr>
      <w:rFonts w:asciiTheme="minorHAnsi" w:hAnsiTheme="minorHAnsi" w:eastAsiaTheme="minorEastAsia"/>
      <w:sz w:val="21"/>
      <w:szCs w:val="24"/>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paragraph" w:styleId="43">
    <w:name w:val="List Paragraph"/>
    <w:basedOn w:val="1"/>
    <w:qFormat/>
    <w:uiPriority w:val="34"/>
    <w:pPr>
      <w:ind w:firstLine="420" w:firstLineChars="200"/>
    </w:pPr>
  </w:style>
  <w:style w:type="character" w:customStyle="1" w:styleId="44">
    <w:name w:val="页眉 Char1"/>
    <w:basedOn w:val="38"/>
    <w:link w:val="24"/>
    <w:qFormat/>
    <w:uiPriority w:val="99"/>
    <w:rPr>
      <w:sz w:val="18"/>
      <w:szCs w:val="18"/>
    </w:rPr>
  </w:style>
  <w:style w:type="character" w:customStyle="1" w:styleId="45">
    <w:name w:val="页脚 Char1"/>
    <w:basedOn w:val="38"/>
    <w:link w:val="23"/>
    <w:qFormat/>
    <w:uiPriority w:val="99"/>
    <w:rPr>
      <w:sz w:val="18"/>
      <w:szCs w:val="18"/>
    </w:rPr>
  </w:style>
  <w:style w:type="character" w:customStyle="1" w:styleId="46">
    <w:name w:val="标题 2 Char1"/>
    <w:basedOn w:val="38"/>
    <w:link w:val="3"/>
    <w:qFormat/>
    <w:uiPriority w:val="9"/>
    <w:rPr>
      <w:rFonts w:asciiTheme="majorHAnsi" w:hAnsiTheme="majorHAnsi" w:eastAsiaTheme="majorEastAsia" w:cstheme="majorBidi"/>
      <w:b/>
      <w:bCs/>
      <w:sz w:val="28"/>
      <w:szCs w:val="32"/>
    </w:rPr>
  </w:style>
  <w:style w:type="character" w:customStyle="1" w:styleId="47">
    <w:name w:val="标题 1 Char1"/>
    <w:basedOn w:val="38"/>
    <w:link w:val="2"/>
    <w:qFormat/>
    <w:uiPriority w:val="9"/>
    <w:rPr>
      <w:rFonts w:ascii="Times New Roman" w:hAnsi="Times New Roman" w:eastAsia="宋体"/>
      <w:b/>
      <w:bCs/>
      <w:kern w:val="44"/>
      <w:sz w:val="32"/>
      <w:szCs w:val="44"/>
    </w:rPr>
  </w:style>
  <w:style w:type="character" w:customStyle="1" w:styleId="48">
    <w:name w:val="纯文本 Char1"/>
    <w:basedOn w:val="38"/>
    <w:link w:val="18"/>
    <w:qFormat/>
    <w:uiPriority w:val="0"/>
    <w:rPr>
      <w:rFonts w:ascii="宋体" w:hAnsi="Courier New" w:eastAsia="宋体" w:cs="Times New Roman"/>
      <w:szCs w:val="20"/>
    </w:rPr>
  </w:style>
  <w:style w:type="character" w:customStyle="1" w:styleId="49">
    <w:name w:val="HTML 预设格式 Char"/>
    <w:basedOn w:val="38"/>
    <w:link w:val="32"/>
    <w:qFormat/>
    <w:uiPriority w:val="0"/>
    <w:rPr>
      <w:rFonts w:ascii="Arial" w:hAnsi="Arial" w:eastAsia="宋体" w:cs="Arial"/>
      <w:kern w:val="0"/>
      <w:sz w:val="24"/>
      <w:szCs w:val="24"/>
    </w:rPr>
  </w:style>
  <w:style w:type="character" w:customStyle="1" w:styleId="50">
    <w:name w:val="标题 3 Char1"/>
    <w:basedOn w:val="38"/>
    <w:link w:val="4"/>
    <w:qFormat/>
    <w:uiPriority w:val="0"/>
    <w:rPr>
      <w:rFonts w:cstheme="minorBidi"/>
      <w:b/>
      <w:bCs/>
      <w:kern w:val="2"/>
      <w:sz w:val="24"/>
      <w:szCs w:val="32"/>
    </w:rPr>
  </w:style>
  <w:style w:type="character" w:customStyle="1" w:styleId="51">
    <w:name w:val="标题 4 Char1"/>
    <w:basedOn w:val="38"/>
    <w:link w:val="5"/>
    <w:qFormat/>
    <w:uiPriority w:val="9"/>
    <w:rPr>
      <w:rFonts w:asciiTheme="majorHAnsi" w:hAnsiTheme="majorHAnsi" w:eastAsiaTheme="majorEastAsia" w:cstheme="majorBidi"/>
      <w:b/>
      <w:bCs/>
      <w:sz w:val="24"/>
      <w:szCs w:val="24"/>
    </w:rPr>
  </w:style>
  <w:style w:type="character" w:customStyle="1" w:styleId="52">
    <w:name w:val="标题 5 字符"/>
    <w:basedOn w:val="38"/>
    <w:semiHidden/>
    <w:qFormat/>
    <w:uiPriority w:val="9"/>
    <w:rPr>
      <w:rFonts w:ascii="Times New Roman" w:hAnsi="Times New Roman" w:eastAsia="宋体"/>
      <w:b/>
      <w:bCs/>
      <w:sz w:val="28"/>
      <w:szCs w:val="28"/>
    </w:rPr>
  </w:style>
  <w:style w:type="character" w:customStyle="1" w:styleId="53">
    <w:name w:val="表格文字 Char Char"/>
    <w:qFormat/>
    <w:uiPriority w:val="0"/>
    <w:rPr>
      <w:rFonts w:eastAsia="宋体"/>
      <w:kern w:val="2"/>
      <w:sz w:val="24"/>
      <w:szCs w:val="24"/>
      <w:lang w:val="en-US" w:eastAsia="zh-CN" w:bidi="ar-SA"/>
    </w:rPr>
  </w:style>
  <w:style w:type="character" w:customStyle="1" w:styleId="54">
    <w:name w:val="标题 5 Char"/>
    <w:link w:val="6"/>
    <w:qFormat/>
    <w:uiPriority w:val="0"/>
    <w:rPr>
      <w:rFonts w:ascii="Times New Roman" w:hAnsi="Times New Roman" w:eastAsia="宋体" w:cs="Times New Roman"/>
      <w:b/>
      <w:bCs/>
      <w:sz w:val="28"/>
      <w:szCs w:val="28"/>
    </w:rPr>
  </w:style>
  <w:style w:type="character" w:customStyle="1" w:styleId="55">
    <w:name w:val="标题 3 Char"/>
    <w:qFormat/>
    <w:uiPriority w:val="0"/>
    <w:rPr>
      <w:rFonts w:eastAsia="宋体"/>
      <w:b/>
      <w:bCs/>
      <w:kern w:val="2"/>
      <w:sz w:val="32"/>
      <w:szCs w:val="32"/>
      <w:lang w:val="en-US" w:eastAsia="zh-CN" w:bidi="ar-SA"/>
    </w:rPr>
  </w:style>
  <w:style w:type="character" w:customStyle="1" w:styleId="56">
    <w:name w:val="批注框文本 Char"/>
    <w:link w:val="22"/>
    <w:qFormat/>
    <w:uiPriority w:val="0"/>
    <w:rPr>
      <w:sz w:val="18"/>
      <w:szCs w:val="18"/>
    </w:rPr>
  </w:style>
  <w:style w:type="character" w:customStyle="1" w:styleId="57">
    <w:name w:val="正文文本缩进 Char"/>
    <w:qFormat/>
    <w:uiPriority w:val="0"/>
    <w:rPr>
      <w:kern w:val="2"/>
      <w:sz w:val="28"/>
      <w:szCs w:val="24"/>
    </w:rPr>
  </w:style>
  <w:style w:type="character" w:customStyle="1" w:styleId="58">
    <w:name w:val="正文文本缩进 2 Char"/>
    <w:link w:val="21"/>
    <w:qFormat/>
    <w:uiPriority w:val="0"/>
    <w:rPr>
      <w:sz w:val="28"/>
      <w:szCs w:val="24"/>
    </w:rPr>
  </w:style>
  <w:style w:type="character" w:customStyle="1" w:styleId="59">
    <w:name w:val="textcontents1"/>
    <w:qFormat/>
    <w:uiPriority w:val="0"/>
    <w:rPr>
      <w:color w:val="000000"/>
      <w:sz w:val="22"/>
      <w:szCs w:val="22"/>
    </w:rPr>
  </w:style>
  <w:style w:type="character" w:customStyle="1" w:styleId="60">
    <w:name w:val="正文文本 2 Char"/>
    <w:link w:val="31"/>
    <w:qFormat/>
    <w:uiPriority w:val="0"/>
    <w:rPr>
      <w:sz w:val="28"/>
      <w:szCs w:val="24"/>
    </w:rPr>
  </w:style>
  <w:style w:type="character" w:customStyle="1" w:styleId="61">
    <w:name w:val="标题 2 Char"/>
    <w:qFormat/>
    <w:uiPriority w:val="0"/>
    <w:rPr>
      <w:rFonts w:ascii="Arial" w:hAnsi="Arial" w:eastAsia="黑体"/>
      <w:b/>
      <w:bCs/>
      <w:kern w:val="2"/>
      <w:sz w:val="32"/>
      <w:szCs w:val="32"/>
      <w:lang w:val="en-US" w:eastAsia="zh-CN" w:bidi="ar-SA"/>
    </w:rPr>
  </w:style>
  <w:style w:type="character" w:customStyle="1" w:styleId="62">
    <w:name w:val="页眉 Char"/>
    <w:qFormat/>
    <w:uiPriority w:val="0"/>
    <w:rPr>
      <w:rFonts w:eastAsia="楷体_GB2312"/>
      <w:kern w:val="2"/>
      <w:sz w:val="21"/>
      <w:szCs w:val="18"/>
    </w:rPr>
  </w:style>
  <w:style w:type="character" w:customStyle="1" w:styleId="63">
    <w:name w:val="页脚 Char"/>
    <w:qFormat/>
    <w:uiPriority w:val="0"/>
    <w:rPr>
      <w:rFonts w:eastAsia="楷体_GB2312"/>
      <w:kern w:val="2"/>
      <w:sz w:val="21"/>
      <w:szCs w:val="24"/>
    </w:rPr>
  </w:style>
  <w:style w:type="character" w:customStyle="1" w:styleId="64">
    <w:name w:val="标题 1 Char"/>
    <w:qFormat/>
    <w:uiPriority w:val="0"/>
    <w:rPr>
      <w:rFonts w:eastAsia="黑体"/>
      <w:b/>
      <w:bCs/>
      <w:kern w:val="44"/>
      <w:sz w:val="32"/>
      <w:szCs w:val="44"/>
    </w:rPr>
  </w:style>
  <w:style w:type="character" w:customStyle="1" w:styleId="65">
    <w:name w:val="标题 4 Char"/>
    <w:qFormat/>
    <w:uiPriority w:val="0"/>
    <w:rPr>
      <w:b/>
      <w:sz w:val="28"/>
      <w:lang w:bidi="ar-SA"/>
    </w:rPr>
  </w:style>
  <w:style w:type="character" w:customStyle="1" w:styleId="66">
    <w:name w:val="文档结构图 Char"/>
    <w:link w:val="10"/>
    <w:qFormat/>
    <w:uiPriority w:val="0"/>
    <w:rPr>
      <w:szCs w:val="24"/>
      <w:shd w:val="clear" w:color="auto" w:fill="000080"/>
    </w:rPr>
  </w:style>
  <w:style w:type="character" w:customStyle="1" w:styleId="67">
    <w:name w:val="正文文本缩进 3 Char"/>
    <w:link w:val="28"/>
    <w:qFormat/>
    <w:uiPriority w:val="0"/>
    <w:rPr>
      <w:sz w:val="28"/>
      <w:szCs w:val="28"/>
    </w:rPr>
  </w:style>
  <w:style w:type="character" w:customStyle="1" w:styleId="68">
    <w:name w:val="日期 Char"/>
    <w:link w:val="20"/>
    <w:qFormat/>
    <w:uiPriority w:val="0"/>
    <w:rPr>
      <w:szCs w:val="24"/>
    </w:rPr>
  </w:style>
  <w:style w:type="character" w:customStyle="1" w:styleId="69">
    <w:name w:val="正文文本 Char"/>
    <w:link w:val="12"/>
    <w:qFormat/>
    <w:uiPriority w:val="0"/>
    <w:rPr>
      <w:sz w:val="28"/>
      <w:szCs w:val="24"/>
    </w:rPr>
  </w:style>
  <w:style w:type="character" w:customStyle="1" w:styleId="70">
    <w:name w:val="纯文本 Char"/>
    <w:qFormat/>
    <w:uiPriority w:val="0"/>
    <w:rPr>
      <w:rFonts w:ascii="宋体" w:hAnsi="Courier New"/>
      <w:kern w:val="2"/>
      <w:sz w:val="21"/>
    </w:rPr>
  </w:style>
  <w:style w:type="character" w:customStyle="1" w:styleId="71">
    <w:name w:val="正文首行缩进 2 Char"/>
    <w:link w:val="35"/>
    <w:qFormat/>
    <w:uiPriority w:val="0"/>
    <w:rPr>
      <w:szCs w:val="24"/>
    </w:rPr>
  </w:style>
  <w:style w:type="character" w:customStyle="1" w:styleId="72">
    <w:name w:val="批注文字 Char"/>
    <w:link w:val="11"/>
    <w:qFormat/>
    <w:uiPriority w:val="0"/>
    <w:rPr>
      <w:szCs w:val="24"/>
    </w:rPr>
  </w:style>
  <w:style w:type="character" w:customStyle="1" w:styleId="73">
    <w:name w:val="批注主题 Char"/>
    <w:link w:val="34"/>
    <w:qFormat/>
    <w:uiPriority w:val="0"/>
    <w:rPr>
      <w:b/>
      <w:bCs/>
      <w:szCs w:val="24"/>
    </w:rPr>
  </w:style>
  <w:style w:type="character" w:customStyle="1" w:styleId="74">
    <w:name w:val="正文文本缩进 2 字符"/>
    <w:basedOn w:val="38"/>
    <w:semiHidden/>
    <w:qFormat/>
    <w:uiPriority w:val="99"/>
    <w:rPr>
      <w:rFonts w:ascii="Times New Roman" w:hAnsi="Times New Roman" w:eastAsia="宋体"/>
      <w:sz w:val="24"/>
    </w:rPr>
  </w:style>
  <w:style w:type="character" w:customStyle="1" w:styleId="75">
    <w:name w:val="批注框文本 字符"/>
    <w:basedOn w:val="38"/>
    <w:semiHidden/>
    <w:qFormat/>
    <w:uiPriority w:val="99"/>
    <w:rPr>
      <w:rFonts w:ascii="Times New Roman" w:hAnsi="Times New Roman" w:eastAsia="宋体"/>
      <w:sz w:val="18"/>
      <w:szCs w:val="18"/>
    </w:rPr>
  </w:style>
  <w:style w:type="character" w:customStyle="1" w:styleId="76">
    <w:name w:val="正文文本缩进 3 字符"/>
    <w:basedOn w:val="38"/>
    <w:semiHidden/>
    <w:qFormat/>
    <w:uiPriority w:val="99"/>
    <w:rPr>
      <w:rFonts w:ascii="Times New Roman" w:hAnsi="Times New Roman" w:eastAsia="宋体"/>
      <w:sz w:val="16"/>
      <w:szCs w:val="16"/>
    </w:rPr>
  </w:style>
  <w:style w:type="character" w:customStyle="1" w:styleId="77">
    <w:name w:val="日期 字符"/>
    <w:basedOn w:val="38"/>
    <w:semiHidden/>
    <w:qFormat/>
    <w:uiPriority w:val="99"/>
    <w:rPr>
      <w:rFonts w:ascii="Times New Roman" w:hAnsi="Times New Roman" w:eastAsia="宋体"/>
      <w:sz w:val="24"/>
    </w:rPr>
  </w:style>
  <w:style w:type="character" w:customStyle="1" w:styleId="78">
    <w:name w:val="批注文字 字符"/>
    <w:basedOn w:val="38"/>
    <w:semiHidden/>
    <w:qFormat/>
    <w:uiPriority w:val="99"/>
    <w:rPr>
      <w:rFonts w:ascii="Times New Roman" w:hAnsi="Times New Roman" w:eastAsia="宋体"/>
      <w:sz w:val="24"/>
    </w:rPr>
  </w:style>
  <w:style w:type="character" w:customStyle="1" w:styleId="79">
    <w:name w:val="正文文本 2 字符"/>
    <w:basedOn w:val="38"/>
    <w:semiHidden/>
    <w:qFormat/>
    <w:uiPriority w:val="99"/>
    <w:rPr>
      <w:rFonts w:ascii="Times New Roman" w:hAnsi="Times New Roman" w:eastAsia="宋体"/>
      <w:sz w:val="24"/>
    </w:rPr>
  </w:style>
  <w:style w:type="character" w:customStyle="1" w:styleId="80">
    <w:name w:val="文档结构图 字符"/>
    <w:basedOn w:val="38"/>
    <w:semiHidden/>
    <w:qFormat/>
    <w:uiPriority w:val="99"/>
    <w:rPr>
      <w:rFonts w:ascii="Microsoft YaHei UI" w:hAnsi="Times New Roman" w:eastAsia="Microsoft YaHei UI"/>
      <w:sz w:val="18"/>
      <w:szCs w:val="18"/>
    </w:rPr>
  </w:style>
  <w:style w:type="character" w:customStyle="1" w:styleId="81">
    <w:name w:val="批注主题 字符"/>
    <w:basedOn w:val="78"/>
    <w:semiHidden/>
    <w:qFormat/>
    <w:uiPriority w:val="99"/>
    <w:rPr>
      <w:rFonts w:ascii="Times New Roman" w:hAnsi="Times New Roman" w:eastAsia="宋体"/>
      <w:b/>
      <w:bCs/>
      <w:sz w:val="24"/>
    </w:rPr>
  </w:style>
  <w:style w:type="character" w:customStyle="1" w:styleId="82">
    <w:name w:val="正文文本缩进 Char1"/>
    <w:basedOn w:val="38"/>
    <w:link w:val="13"/>
    <w:semiHidden/>
    <w:qFormat/>
    <w:uiPriority w:val="99"/>
    <w:rPr>
      <w:rFonts w:ascii="Times New Roman" w:hAnsi="Times New Roman" w:eastAsia="宋体"/>
      <w:sz w:val="24"/>
    </w:rPr>
  </w:style>
  <w:style w:type="character" w:customStyle="1" w:styleId="83">
    <w:name w:val="正文首行缩进 2 字符"/>
    <w:basedOn w:val="82"/>
    <w:semiHidden/>
    <w:qFormat/>
    <w:uiPriority w:val="99"/>
    <w:rPr>
      <w:rFonts w:ascii="Times New Roman" w:hAnsi="Times New Roman" w:eastAsia="宋体"/>
      <w:sz w:val="24"/>
    </w:rPr>
  </w:style>
  <w:style w:type="character" w:customStyle="1" w:styleId="84">
    <w:name w:val="正文文本 字符"/>
    <w:basedOn w:val="38"/>
    <w:semiHidden/>
    <w:qFormat/>
    <w:uiPriority w:val="99"/>
    <w:rPr>
      <w:rFonts w:ascii="Times New Roman" w:hAnsi="Times New Roman" w:eastAsia="宋体"/>
      <w:sz w:val="24"/>
    </w:rPr>
  </w:style>
  <w:style w:type="paragraph" w:customStyle="1" w:styleId="85">
    <w:name w:val="正文楷体2a"/>
    <w:basedOn w:val="86"/>
    <w:qFormat/>
    <w:uiPriority w:val="0"/>
    <w:pPr>
      <w:tabs>
        <w:tab w:val="left" w:pos="1175"/>
      </w:tabs>
      <w:ind w:left="1248" w:hanging="397"/>
    </w:pPr>
  </w:style>
  <w:style w:type="paragraph" w:customStyle="1" w:styleId="86">
    <w:name w:val="正文楷体2"/>
    <w:basedOn w:val="87"/>
    <w:qFormat/>
    <w:uiPriority w:val="0"/>
    <w:pPr>
      <w:tabs>
        <w:tab w:val="left" w:pos="1175"/>
      </w:tabs>
      <w:ind w:left="964" w:hanging="454"/>
    </w:pPr>
    <w:rPr>
      <w:rFonts w:eastAsia="楷体_GB2312"/>
    </w:rPr>
  </w:style>
  <w:style w:type="paragraph" w:customStyle="1" w:styleId="87">
    <w:name w:val="正文编号2a"/>
    <w:basedOn w:val="88"/>
    <w:qFormat/>
    <w:uiPriority w:val="0"/>
    <w:pPr>
      <w:tabs>
        <w:tab w:val="left" w:pos="1175"/>
      </w:tabs>
      <w:ind w:left="850" w:hanging="340"/>
    </w:pPr>
  </w:style>
  <w:style w:type="paragraph" w:customStyle="1" w:styleId="88">
    <w:name w:val="正文编号2"/>
    <w:basedOn w:val="89"/>
    <w:qFormat/>
    <w:uiPriority w:val="0"/>
    <w:pPr>
      <w:tabs>
        <w:tab w:val="left" w:pos="1175"/>
      </w:tabs>
      <w:ind w:hanging="397"/>
    </w:pPr>
  </w:style>
  <w:style w:type="paragraph" w:customStyle="1" w:styleId="89">
    <w:name w:val="正文文字2"/>
    <w:basedOn w:val="90"/>
    <w:qFormat/>
    <w:uiPriority w:val="0"/>
    <w:pPr>
      <w:tabs>
        <w:tab w:val="left" w:pos="1175"/>
      </w:tabs>
      <w:ind w:left="0" w:firstLine="560" w:firstLineChars="200"/>
    </w:pPr>
  </w:style>
  <w:style w:type="paragraph" w:customStyle="1" w:styleId="90">
    <w:name w:val="正文文字1"/>
    <w:basedOn w:val="1"/>
    <w:qFormat/>
    <w:uiPriority w:val="0"/>
    <w:pPr>
      <w:tabs>
        <w:tab w:val="left" w:pos="1175"/>
      </w:tabs>
      <w:spacing w:before="60" w:after="60" w:line="500" w:lineRule="exact"/>
      <w:ind w:left="420" w:hanging="150" w:hangingChars="150"/>
      <w:jc w:val="left"/>
    </w:pPr>
    <w:rPr>
      <w:rFonts w:cs="Times New Roman"/>
      <w:sz w:val="28"/>
      <w:szCs w:val="20"/>
    </w:rPr>
  </w:style>
  <w:style w:type="paragraph" w:customStyle="1" w:styleId="91">
    <w:name w:val="正文编号3a0"/>
    <w:basedOn w:val="92"/>
    <w:qFormat/>
    <w:uiPriority w:val="0"/>
    <w:pPr>
      <w:ind w:left="1361"/>
    </w:pPr>
  </w:style>
  <w:style w:type="paragraph" w:customStyle="1" w:styleId="92">
    <w:name w:val="正文编号2a0"/>
    <w:basedOn w:val="89"/>
    <w:qFormat/>
    <w:uiPriority w:val="0"/>
    <w:pPr>
      <w:tabs>
        <w:tab w:val="clear" w:pos="1175"/>
      </w:tabs>
      <w:ind w:left="851"/>
    </w:pPr>
  </w:style>
  <w:style w:type="paragraph" w:customStyle="1" w:styleId="93">
    <w:name w:val="表"/>
    <w:basedOn w:val="1"/>
    <w:qFormat/>
    <w:uiPriority w:val="0"/>
    <w:pPr>
      <w:snapToGrid w:val="0"/>
      <w:spacing w:line="240" w:lineRule="auto"/>
      <w:ind w:firstLine="567"/>
      <w:jc w:val="center"/>
    </w:pPr>
    <w:rPr>
      <w:rFonts w:eastAsia="楷体_GB2312" w:cs="Times New Roman"/>
      <w:szCs w:val="20"/>
    </w:rPr>
  </w:style>
  <w:style w:type="paragraph" w:customStyle="1" w:styleId="94">
    <w:name w:val="标题3下的文字"/>
    <w:qFormat/>
    <w:uiPriority w:val="0"/>
    <w:pPr>
      <w:adjustRightInd w:val="0"/>
      <w:snapToGrid w:val="0"/>
      <w:spacing w:line="300" w:lineRule="auto"/>
      <w:ind w:left="560" w:leftChars="200" w:firstLine="560" w:firstLineChars="200"/>
      <w:jc w:val="both"/>
    </w:pPr>
    <w:rPr>
      <w:rFonts w:ascii="Times New Roman" w:hAnsi="Times New Roman" w:eastAsia="宋体" w:cs="Times New Roman"/>
      <w:sz w:val="28"/>
      <w:lang w:val="en-US" w:eastAsia="zh-CN" w:bidi="ar-SA"/>
    </w:rPr>
  </w:style>
  <w:style w:type="paragraph" w:customStyle="1" w:styleId="95">
    <w:name w:val="标题2下的正文"/>
    <w:qFormat/>
    <w:uiPriority w:val="0"/>
    <w:pPr>
      <w:jc w:val="center"/>
    </w:pPr>
    <w:rPr>
      <w:rFonts w:ascii="宋体" w:hAnsi="宋体" w:eastAsia="宋体" w:cs="Times New Roman"/>
      <w:b/>
      <w:bCs/>
      <w:sz w:val="32"/>
      <w:lang w:val="en-US" w:eastAsia="zh-CN" w:bidi="ar-SA"/>
    </w:rPr>
  </w:style>
  <w:style w:type="paragraph" w:customStyle="1" w:styleId="96">
    <w:name w:val="正文文字 1"/>
    <w:qFormat/>
    <w:uiPriority w:val="0"/>
    <w:pPr>
      <w:adjustRightInd w:val="0"/>
      <w:snapToGrid w:val="0"/>
      <w:spacing w:before="60" w:after="60" w:line="300" w:lineRule="auto"/>
      <w:ind w:left="100" w:leftChars="100" w:firstLine="200" w:firstLineChars="200"/>
      <w:jc w:val="both"/>
    </w:pPr>
    <w:rPr>
      <w:rFonts w:ascii="Times New Roman" w:hAnsi="Times New Roman" w:eastAsia="宋体" w:cs="Times New Roman"/>
      <w:snapToGrid w:val="0"/>
      <w:sz w:val="28"/>
      <w:lang w:val="en-US" w:eastAsia="zh-CN" w:bidi="ar-SA"/>
    </w:rPr>
  </w:style>
  <w:style w:type="paragraph" w:customStyle="1" w:styleId="97">
    <w:name w:val="表文字 Char Char"/>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98">
    <w:name w:val="样式 宋体 小四 行距: 1.5 倍行距"/>
    <w:basedOn w:val="1"/>
    <w:qFormat/>
    <w:uiPriority w:val="0"/>
    <w:pPr>
      <w:ind w:firstLine="480" w:firstLineChars="200"/>
    </w:pPr>
    <w:rPr>
      <w:rFonts w:ascii="宋体" w:hAnsi="宋体" w:cs="宋体"/>
      <w:szCs w:val="20"/>
    </w:rPr>
  </w:style>
  <w:style w:type="paragraph" w:customStyle="1" w:styleId="99">
    <w:name w:val="正文编号4a"/>
    <w:basedOn w:val="100"/>
    <w:qFormat/>
    <w:uiPriority w:val="0"/>
    <w:pPr>
      <w:tabs>
        <w:tab w:val="left" w:pos="1175"/>
      </w:tabs>
      <w:ind w:left="1701"/>
    </w:pPr>
  </w:style>
  <w:style w:type="paragraph" w:customStyle="1" w:styleId="100">
    <w:name w:val="正文编号3a"/>
    <w:basedOn w:val="87"/>
    <w:qFormat/>
    <w:uiPriority w:val="0"/>
    <w:pPr>
      <w:ind w:left="1361"/>
    </w:pPr>
  </w:style>
  <w:style w:type="paragraph" w:customStyle="1" w:styleId="101">
    <w:name w:val="标题4下的宋体"/>
    <w:qFormat/>
    <w:uiPriority w:val="0"/>
    <w:pPr>
      <w:widowControl w:val="0"/>
      <w:adjustRightInd w:val="0"/>
      <w:snapToGrid w:val="0"/>
      <w:spacing w:before="62" w:beforeLines="20" w:after="62" w:afterLines="20" w:line="300" w:lineRule="auto"/>
      <w:ind w:left="400" w:leftChars="400" w:firstLine="200" w:firstLineChars="200"/>
      <w:jc w:val="both"/>
    </w:pPr>
    <w:rPr>
      <w:rFonts w:ascii="Times New Roman" w:hAnsi="Times New Roman" w:eastAsia="宋体" w:cs="Times New Roman"/>
      <w:kern w:val="2"/>
      <w:sz w:val="28"/>
      <w:szCs w:val="28"/>
      <w:lang w:val="en-US" w:eastAsia="zh-CN" w:bidi="ar-SA"/>
    </w:rPr>
  </w:style>
  <w:style w:type="paragraph" w:customStyle="1" w:styleId="102">
    <w:name w:val="正文编号3"/>
    <w:qFormat/>
    <w:uiPriority w:val="0"/>
    <w:pPr>
      <w:adjustRightInd w:val="0"/>
      <w:snapToGrid w:val="0"/>
      <w:spacing w:before="60" w:after="60"/>
      <w:ind w:left="924" w:hanging="431"/>
    </w:pPr>
    <w:rPr>
      <w:rFonts w:ascii="Times New Roman" w:hAnsi="Times New Roman" w:eastAsia="宋体" w:cs="Times New Roman"/>
      <w:sz w:val="28"/>
      <w:lang w:val="en-US" w:eastAsia="zh-CN" w:bidi="ar-SA"/>
    </w:rPr>
  </w:style>
  <w:style w:type="paragraph" w:customStyle="1" w:styleId="103">
    <w:name w:val="图表内文字"/>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104">
    <w:name w:val="Char"/>
    <w:basedOn w:val="1"/>
    <w:qFormat/>
    <w:uiPriority w:val="0"/>
    <w:pPr>
      <w:spacing w:line="240" w:lineRule="auto"/>
    </w:pPr>
    <w:rPr>
      <w:rFonts w:ascii="Calibri" w:hAnsi="Calibri" w:cs="Times New Roman"/>
      <w:sz w:val="21"/>
    </w:rPr>
  </w:style>
  <w:style w:type="paragraph" w:customStyle="1" w:styleId="105">
    <w:name w:val="表格文字"/>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106">
    <w:name w:val="标题1下的宋体"/>
    <w:qFormat/>
    <w:uiPriority w:val="0"/>
    <w:pPr>
      <w:widowControl w:val="0"/>
      <w:adjustRightInd w:val="0"/>
      <w:snapToGrid w:val="0"/>
      <w:spacing w:before="62" w:beforeLines="20" w:after="62" w:afterLines="20" w:line="300" w:lineRule="auto"/>
      <w:ind w:left="100" w:leftChars="100" w:firstLine="200" w:firstLineChars="200"/>
      <w:jc w:val="both"/>
    </w:pPr>
    <w:rPr>
      <w:rFonts w:ascii="Times New Roman" w:hAnsi="Times New Roman" w:eastAsia="宋体" w:cs="Times New Roman"/>
      <w:kern w:val="2"/>
      <w:sz w:val="28"/>
      <w:szCs w:val="28"/>
      <w:lang w:val="en-US" w:eastAsia="zh-CN" w:bidi="ar-SA"/>
    </w:rPr>
  </w:style>
  <w:style w:type="paragraph" w:customStyle="1" w:styleId="107">
    <w:name w:val="Char1"/>
    <w:basedOn w:val="1"/>
    <w:qFormat/>
    <w:uiPriority w:val="0"/>
    <w:pPr>
      <w:spacing w:line="240" w:lineRule="auto"/>
    </w:pPr>
    <w:rPr>
      <w:rFonts w:ascii="Calibri" w:hAnsi="Calibri" w:cs="Times New Roman"/>
      <w:sz w:val="21"/>
    </w:rPr>
  </w:style>
  <w:style w:type="paragraph" w:customStyle="1" w:styleId="108">
    <w:name w:val="正文编号4"/>
    <w:basedOn w:val="102"/>
    <w:qFormat/>
    <w:uiPriority w:val="0"/>
    <w:pPr>
      <w:tabs>
        <w:tab w:val="left" w:pos="1175"/>
      </w:tabs>
      <w:spacing w:line="500" w:lineRule="exact"/>
      <w:ind w:left="1361" w:hanging="397" w:firstLineChars="200"/>
    </w:pPr>
  </w:style>
  <w:style w:type="paragraph" w:customStyle="1" w:styleId="109">
    <w:name w:val="正文楷体3a"/>
    <w:basedOn w:val="110"/>
    <w:qFormat/>
    <w:uiPriority w:val="0"/>
    <w:pPr>
      <w:tabs>
        <w:tab w:val="left" w:pos="1175"/>
      </w:tabs>
      <w:ind w:left="1758" w:hanging="454"/>
    </w:pPr>
  </w:style>
  <w:style w:type="paragraph" w:customStyle="1" w:styleId="110">
    <w:name w:val="正文楷体3"/>
    <w:basedOn w:val="86"/>
    <w:qFormat/>
    <w:uiPriority w:val="0"/>
    <w:pPr>
      <w:ind w:left="1418" w:hanging="397"/>
    </w:pPr>
  </w:style>
  <w:style w:type="paragraph" w:customStyle="1" w:styleId="111">
    <w:name w:val="顾1"/>
    <w:basedOn w:val="2"/>
    <w:qFormat/>
    <w:uiPriority w:val="0"/>
    <w:pPr>
      <w:numPr>
        <w:ilvl w:val="0"/>
        <w:numId w:val="3"/>
      </w:numPr>
      <w:spacing w:before="468" w:beforeLines="150" w:after="468" w:afterLines="150" w:line="360" w:lineRule="auto"/>
      <w:jc w:val="both"/>
    </w:pPr>
    <w:rPr>
      <w:rFonts w:cs="Times New Roman"/>
      <w:sz w:val="36"/>
      <w:szCs w:val="32"/>
      <w:lang w:val="zh-CN"/>
    </w:rPr>
  </w:style>
  <w:style w:type="paragraph" w:customStyle="1" w:styleId="112">
    <w:name w:val="正文文字3"/>
    <w:basedOn w:val="89"/>
    <w:qFormat/>
    <w:uiPriority w:val="0"/>
    <w:pPr>
      <w:tabs>
        <w:tab w:val="clear" w:pos="1175"/>
      </w:tabs>
      <w:ind w:left="284"/>
    </w:pPr>
  </w:style>
  <w:style w:type="paragraph" w:customStyle="1" w:styleId="113">
    <w:name w:val="标题1下正文"/>
    <w:qFormat/>
    <w:uiPriority w:val="0"/>
    <w:pPr>
      <w:adjustRightInd w:val="0"/>
      <w:snapToGrid w:val="0"/>
      <w:spacing w:before="40" w:after="40" w:line="300" w:lineRule="auto"/>
      <w:ind w:left="280" w:leftChars="100" w:firstLine="641" w:firstLineChars="200"/>
      <w:jc w:val="center"/>
    </w:pPr>
    <w:rPr>
      <w:rFonts w:ascii="Times New Roman" w:hAnsi="Times New Roman" w:eastAsia="宋体" w:cs="Times New Roman"/>
      <w:b/>
      <w:bCs/>
      <w:sz w:val="32"/>
      <w:lang w:val="en-US" w:eastAsia="zh-CN" w:bidi="ar-SA"/>
    </w:rPr>
  </w:style>
  <w:style w:type="paragraph" w:customStyle="1" w:styleId="114">
    <w:name w:val="带序号的正文"/>
    <w:next w:val="1"/>
    <w:qFormat/>
    <w:uiPriority w:val="0"/>
    <w:pPr>
      <w:adjustRightInd w:val="0"/>
      <w:snapToGrid w:val="0"/>
      <w:spacing w:before="40" w:after="40" w:line="300" w:lineRule="auto"/>
      <w:ind w:left="150" w:leftChars="150"/>
    </w:pPr>
    <w:rPr>
      <w:rFonts w:ascii="Times New Roman" w:hAnsi="Times New Roman" w:eastAsia="宋体" w:cs="Times New Roman"/>
      <w:sz w:val="28"/>
      <w:lang w:val="en-US" w:eastAsia="zh-CN" w:bidi="ar-SA"/>
    </w:rPr>
  </w:style>
  <w:style w:type="paragraph" w:customStyle="1" w:styleId="115">
    <w:name w:val="标题4’"/>
    <w:basedOn w:val="5"/>
    <w:qFormat/>
    <w:uiPriority w:val="0"/>
    <w:pPr>
      <w:spacing w:line="500" w:lineRule="exact"/>
      <w:ind w:left="476"/>
    </w:pPr>
    <w:rPr>
      <w:rFonts w:ascii="Times New Roman" w:hAnsi="Times New Roman" w:eastAsia="宋体" w:cs="Times New Roman"/>
      <w:bCs w:val="0"/>
      <w:sz w:val="28"/>
      <w:szCs w:val="20"/>
    </w:rPr>
  </w:style>
  <w:style w:type="paragraph" w:customStyle="1" w:styleId="116">
    <w:name w:val="表文字"/>
    <w:qFormat/>
    <w:uiPriority w:val="0"/>
    <w:pPr>
      <w:jc w:val="center"/>
    </w:pPr>
    <w:rPr>
      <w:rFonts w:ascii="Times New Roman" w:hAnsi="Times New Roman" w:eastAsia="宋体" w:cs="Times New Roman"/>
      <w:sz w:val="24"/>
      <w:lang w:val="en-US" w:eastAsia="zh-CN" w:bidi="ar-SA"/>
    </w:rPr>
  </w:style>
  <w:style w:type="paragraph" w:customStyle="1" w:styleId="117">
    <w:name w:val="图"/>
    <w:qFormat/>
    <w:uiPriority w:val="0"/>
    <w:pPr>
      <w:adjustRightInd w:val="0"/>
      <w:snapToGrid w:val="0"/>
      <w:spacing w:line="360" w:lineRule="auto"/>
      <w:jc w:val="center"/>
    </w:pPr>
    <w:rPr>
      <w:rFonts w:ascii="Times New Roman" w:hAnsi="Times New Roman" w:eastAsia="宋体" w:cs="Times New Roman"/>
      <w:b/>
      <w:snapToGrid w:val="0"/>
      <w:sz w:val="30"/>
      <w:lang w:val="en-US" w:eastAsia="zh-CN" w:bidi="ar-SA"/>
    </w:rPr>
  </w:style>
  <w:style w:type="paragraph" w:customStyle="1" w:styleId="118">
    <w:name w:val="标题4下的文字"/>
    <w:basedOn w:val="94"/>
    <w:qFormat/>
    <w:uiPriority w:val="0"/>
    <w:pPr>
      <w:ind w:left="708" w:leftChars="253" w:firstLine="563" w:firstLineChars="201"/>
    </w:pPr>
  </w:style>
  <w:style w:type="paragraph" w:customStyle="1" w:styleId="119">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20">
    <w:name w:val="font0"/>
    <w:basedOn w:val="1"/>
    <w:qFormat/>
    <w:uiPriority w:val="0"/>
    <w:pPr>
      <w:widowControl/>
      <w:spacing w:before="100" w:beforeAutospacing="1" w:after="100" w:afterAutospacing="1" w:line="240" w:lineRule="auto"/>
      <w:jc w:val="left"/>
    </w:pPr>
    <w:rPr>
      <w:rFonts w:hint="eastAsia" w:ascii="宋体" w:hAnsi="宋体" w:cs="Times New Roman"/>
      <w:kern w:val="0"/>
      <w:szCs w:val="24"/>
    </w:rPr>
  </w:style>
  <w:style w:type="paragraph" w:customStyle="1" w:styleId="121">
    <w:name w:val="正文文字4"/>
    <w:basedOn w:val="112"/>
    <w:qFormat/>
    <w:uiPriority w:val="0"/>
    <w:pPr>
      <w:ind w:left="1418"/>
    </w:pPr>
  </w:style>
  <w:style w:type="paragraph" w:customStyle="1" w:styleId="122">
    <w:name w:val="图片居中1"/>
    <w:basedOn w:val="1"/>
    <w:qFormat/>
    <w:uiPriority w:val="0"/>
    <w:pPr>
      <w:jc w:val="center"/>
    </w:pPr>
    <w:rPr>
      <w:rFonts w:hint="eastAsia" w:ascii="Calibri" w:hAnsi="Calibri" w:cs="Times New Roman"/>
      <w:lang w:val="zh-CN" w:bidi="zh-CN"/>
    </w:rPr>
  </w:style>
  <w:style w:type="paragraph" w:customStyle="1" w:styleId="123">
    <w:name w:val="表格居中"/>
    <w:next w:val="1"/>
    <w:link w:val="124"/>
    <w:qFormat/>
    <w:uiPriority w:val="0"/>
    <w:pPr>
      <w:widowControl w:val="0"/>
      <w:jc w:val="center"/>
    </w:pPr>
    <w:rPr>
      <w:rFonts w:ascii="Times New Roman" w:hAnsi="Times New Roman" w:eastAsia="宋体" w:cs="MingLiU_HKSCS"/>
      <w:kern w:val="2"/>
      <w:sz w:val="21"/>
      <w:szCs w:val="21"/>
      <w:lang w:val="en-US" w:eastAsia="zh-CN" w:bidi="ar-SA"/>
    </w:rPr>
  </w:style>
  <w:style w:type="character" w:customStyle="1" w:styleId="124">
    <w:name w:val="表格居中 Char"/>
    <w:link w:val="123"/>
    <w:qFormat/>
    <w:uiPriority w:val="0"/>
    <w:rPr>
      <w:rFonts w:ascii="Times New Roman" w:hAnsi="Times New Roman" w:eastAsia="宋体" w:cs="MingLiU_HKSCS"/>
      <w:szCs w:val="21"/>
    </w:rPr>
  </w:style>
  <w:style w:type="paragraph" w:customStyle="1" w:styleId="125">
    <w:name w:val="1级标题"/>
    <w:next w:val="126"/>
    <w:qFormat/>
    <w:uiPriority w:val="0"/>
    <w:pPr>
      <w:keepLines/>
      <w:pageBreakBefore/>
      <w:numPr>
        <w:ilvl w:val="0"/>
        <w:numId w:val="4"/>
      </w:numPr>
      <w:spacing w:line="360" w:lineRule="auto"/>
      <w:jc w:val="center"/>
      <w:outlineLvl w:val="0"/>
    </w:pPr>
    <w:rPr>
      <w:rFonts w:ascii="宋体" w:hAnsi="宋体" w:eastAsia="宋体" w:cs="Times New Roman"/>
      <w:b/>
      <w:kern w:val="2"/>
      <w:sz w:val="30"/>
      <w:szCs w:val="24"/>
      <w:lang w:val="en-US" w:eastAsia="zh-CN" w:bidi="ar-SA"/>
    </w:rPr>
  </w:style>
  <w:style w:type="paragraph" w:customStyle="1" w:styleId="126">
    <w:name w:val="2级标题"/>
    <w:next w:val="127"/>
    <w:qFormat/>
    <w:uiPriority w:val="0"/>
    <w:pPr>
      <w:keepLines/>
      <w:numPr>
        <w:ilvl w:val="1"/>
        <w:numId w:val="4"/>
      </w:numPr>
      <w:spacing w:line="360" w:lineRule="auto"/>
      <w:jc w:val="center"/>
      <w:outlineLvl w:val="1"/>
    </w:pPr>
    <w:rPr>
      <w:rFonts w:ascii="宋体" w:hAnsi="Calibri" w:eastAsia="宋体" w:cs="Times New Roman"/>
      <w:b/>
      <w:kern w:val="2"/>
      <w:sz w:val="28"/>
      <w:szCs w:val="22"/>
      <w:lang w:val="en-US" w:eastAsia="zh-CN" w:bidi="ar-SA"/>
    </w:rPr>
  </w:style>
  <w:style w:type="paragraph" w:customStyle="1" w:styleId="127">
    <w:name w:val="3级标题"/>
    <w:next w:val="128"/>
    <w:link w:val="130"/>
    <w:qFormat/>
    <w:uiPriority w:val="0"/>
    <w:pPr>
      <w:numPr>
        <w:ilvl w:val="2"/>
        <w:numId w:val="4"/>
      </w:numPr>
      <w:spacing w:line="360" w:lineRule="auto"/>
      <w:outlineLvl w:val="2"/>
    </w:pPr>
    <w:rPr>
      <w:rFonts w:ascii="宋体" w:hAnsi="Calibri" w:eastAsia="宋体" w:cs="Times New Roman"/>
      <w:kern w:val="2"/>
      <w:sz w:val="24"/>
      <w:szCs w:val="22"/>
      <w:lang w:val="en-US" w:eastAsia="zh-CN" w:bidi="ar-SA"/>
    </w:rPr>
  </w:style>
  <w:style w:type="paragraph" w:customStyle="1" w:styleId="128">
    <w:name w:val="4级标题"/>
    <w:next w:val="129"/>
    <w:link w:val="131"/>
    <w:qFormat/>
    <w:uiPriority w:val="0"/>
    <w:pPr>
      <w:numPr>
        <w:ilvl w:val="3"/>
        <w:numId w:val="4"/>
      </w:numPr>
      <w:spacing w:line="360" w:lineRule="auto"/>
      <w:outlineLvl w:val="3"/>
    </w:pPr>
    <w:rPr>
      <w:rFonts w:ascii="宋体" w:hAnsi="Calibri" w:eastAsia="宋体" w:cs="Times New Roman"/>
      <w:kern w:val="2"/>
      <w:sz w:val="24"/>
      <w:szCs w:val="22"/>
      <w:lang w:val="en-US" w:eastAsia="zh-CN" w:bidi="ar-SA"/>
    </w:rPr>
  </w:style>
  <w:style w:type="paragraph" w:customStyle="1" w:styleId="129">
    <w:name w:val="5级标题"/>
    <w:next w:val="1"/>
    <w:qFormat/>
    <w:uiPriority w:val="0"/>
    <w:pPr>
      <w:widowControl w:val="0"/>
      <w:numPr>
        <w:ilvl w:val="6"/>
        <w:numId w:val="4"/>
      </w:numPr>
      <w:spacing w:line="360" w:lineRule="auto"/>
      <w:jc w:val="both"/>
      <w:outlineLvl w:val="6"/>
    </w:pPr>
    <w:rPr>
      <w:rFonts w:ascii="宋体" w:hAnsi="Calibri" w:eastAsia="宋体" w:cs="Times New Roman"/>
      <w:kern w:val="2"/>
      <w:sz w:val="24"/>
      <w:szCs w:val="22"/>
      <w:lang w:val="en-US" w:eastAsia="zh-CN" w:bidi="ar-SA"/>
    </w:rPr>
  </w:style>
  <w:style w:type="character" w:customStyle="1" w:styleId="130">
    <w:name w:val="3级标题 Char"/>
    <w:link w:val="127"/>
    <w:qFormat/>
    <w:uiPriority w:val="0"/>
    <w:rPr>
      <w:rFonts w:ascii="宋体" w:hAnsi="Calibri" w:eastAsia="宋体" w:cs="Times New Roman"/>
      <w:sz w:val="24"/>
    </w:rPr>
  </w:style>
  <w:style w:type="character" w:customStyle="1" w:styleId="131">
    <w:name w:val="4级标题 Char"/>
    <w:link w:val="128"/>
    <w:qFormat/>
    <w:uiPriority w:val="0"/>
    <w:rPr>
      <w:rFonts w:ascii="宋体" w:hAnsi="Calibri" w:eastAsia="宋体" w:cs="Times New Roman"/>
      <w:sz w:val="24"/>
    </w:rPr>
  </w:style>
  <w:style w:type="paragraph" w:customStyle="1" w:styleId="132">
    <w:name w:val="样式 正文 + 首行缩进:  2 字符"/>
    <w:basedOn w:val="1"/>
    <w:qFormat/>
    <w:uiPriority w:val="0"/>
    <w:rPr>
      <w:rFonts w:ascii="Calibri" w:hAnsi="Calibri" w:cs="Times New Roman"/>
    </w:rPr>
  </w:style>
  <w:style w:type="paragraph" w:customStyle="1" w:styleId="133">
    <w:name w:val="Body text|1"/>
    <w:basedOn w:val="1"/>
    <w:qFormat/>
    <w:uiPriority w:val="0"/>
    <w:pPr>
      <w:spacing w:line="437" w:lineRule="auto"/>
      <w:ind w:firstLine="400"/>
    </w:pPr>
    <w:rPr>
      <w:rFonts w:ascii="宋体" w:hAnsi="宋体" w:cs="宋体"/>
      <w:sz w:val="30"/>
      <w:szCs w:val="30"/>
      <w:lang w:val="zh-TW" w:eastAsia="zh-TW" w:bidi="zh-TW"/>
    </w:rPr>
  </w:style>
  <w:style w:type="paragraph" w:customStyle="1" w:styleId="134">
    <w:name w:val="条文"/>
    <w:basedOn w:val="1"/>
    <w:qFormat/>
    <w:uiPriority w:val="99"/>
    <w:pPr>
      <w:adjustRightInd w:val="0"/>
      <w:spacing w:line="300" w:lineRule="auto"/>
      <w:ind w:firstLine="200" w:firstLineChars="200"/>
      <w:outlineLvl w:val="2"/>
    </w:pPr>
    <w:rPr>
      <w:rFonts w:asciiTheme="minorHAnsi" w:hAnsiTheme="minorHAnsi" w:eastAsiaTheme="minorEastAsia"/>
    </w:rPr>
  </w:style>
  <w:style w:type="character" w:customStyle="1" w:styleId="135">
    <w:name w:val="font11"/>
    <w:basedOn w:val="38"/>
    <w:qFormat/>
    <w:uiPriority w:val="0"/>
    <w:rPr>
      <w:rFonts w:hint="eastAsia" w:ascii="宋体" w:hAnsi="宋体" w:eastAsia="宋体" w:cs="宋体"/>
      <w:b/>
      <w:bCs/>
      <w:color w:val="000000"/>
      <w:sz w:val="22"/>
      <w:szCs w:val="22"/>
      <w:u w:val="none"/>
    </w:rPr>
  </w:style>
  <w:style w:type="character" w:customStyle="1" w:styleId="136">
    <w:name w:val="font21"/>
    <w:basedOn w:val="38"/>
    <w:qFormat/>
    <w:uiPriority w:val="0"/>
    <w:rPr>
      <w:rFonts w:hint="eastAsia" w:ascii="宋体" w:hAnsi="宋体" w:eastAsia="宋体" w:cs="宋体"/>
      <w:b/>
      <w:bCs/>
      <w:color w:val="000000"/>
      <w:sz w:val="22"/>
      <w:szCs w:val="22"/>
      <w:u w:val="none"/>
      <w:vertAlign w:val="subscript"/>
    </w:rPr>
  </w:style>
  <w:style w:type="paragraph" w:customStyle="1" w:styleId="137">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8">
    <w:name w:val="样式6"/>
    <w:basedOn w:val="1"/>
    <w:qFormat/>
    <w:uiPriority w:val="0"/>
    <w:pPr>
      <w:spacing w:before="217" w:beforeLines="50" w:after="217" w:afterLines="50"/>
      <w:jc w:val="center"/>
    </w:pPr>
    <w:rPr>
      <w:rFonts w:ascii="方正黑体简体" w:hAnsi="宋体" w:eastAsia="方正黑体简体"/>
      <w:bCs/>
      <w:color w:val="000000"/>
      <w:sz w:val="30"/>
      <w:szCs w:val="32"/>
    </w:rPr>
  </w:style>
  <w:style w:type="paragraph" w:customStyle="1" w:styleId="139">
    <w:name w:val="UserStyle_0"/>
    <w:next w:val="1"/>
    <w:qFormat/>
    <w:uiPriority w:val="0"/>
    <w:pPr>
      <w:widowControl/>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28</Pages>
  <Words>3747</Words>
  <Characters>21360</Characters>
  <Lines>178</Lines>
  <Paragraphs>50</Paragraphs>
  <TotalTime>13</TotalTime>
  <ScaleCrop>false</ScaleCrop>
  <LinksUpToDate>false</LinksUpToDate>
  <CharactersWithSpaces>25057</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2023-12-04T12:46:00Z</dcterms:created>
  <dc:creator>30803</dc:creator>
  <cp:lastModifiedBy>徐俊芳</cp:lastModifiedBy>
  <cp:lastPrinted>2024-06-04T16:20:57Z</cp:lastPrinted>
  <dcterms:modified xsi:type="dcterms:W3CDTF">2024-06-04T17:05:22Z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FB15E5647EFF642097B24566CF8C1E47</vt:lpwstr>
  </property>
</Properties>
</file>