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keepNext w:val="0"/>
        <w:keepLines w:val="0"/>
        <w:pageBreakBefore w:val="0"/>
        <w:widowControl w:val="0"/>
        <w:kinsoku/>
        <w:wordWrap/>
        <w:topLinePunct w:val="0"/>
        <w:autoSpaceDE/>
        <w:autoSpaceDN/>
        <w:bidi w:val="0"/>
        <w:adjustRightInd/>
        <w:snapToGrid/>
        <w:textAlignment w:val="auto"/>
        <w:rPr>
          <w:rFonts w:hint="eastAsia"/>
          <w:lang w:val="en-US" w:eastAsia="zh-CN"/>
        </w:rPr>
      </w:pPr>
    </w:p>
    <w:p>
      <w:pPr>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北京市城市更新实施方案联合审查</w:t>
      </w:r>
    </w:p>
    <w:p>
      <w:pPr>
        <w:keepNext w:val="0"/>
        <w:keepLines w:val="0"/>
        <w:pageBreakBefore w:val="0"/>
        <w:widowControl w:val="0"/>
        <w:kinsoku/>
        <w:wordWrap/>
        <w:topLinePunct w:val="0"/>
        <w:autoSpaceDE/>
        <w:autoSpaceDN/>
        <w:bidi w:val="0"/>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管理办法（试行）</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both"/>
        <w:textAlignment w:val="auto"/>
        <w:outlineLvl w:val="9"/>
        <w:rPr>
          <w:rFonts w:hint="eastAsia"/>
        </w:rPr>
      </w:pP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第一条</w:t>
      </w:r>
      <w:r>
        <w:rPr>
          <w:rFonts w:ascii="黑体" w:hAnsi="黑体" w:eastAsia="黑体" w:cs="黑体"/>
          <w:kern w:val="0"/>
          <w:sz w:val="32"/>
          <w:szCs w:val="32"/>
          <w:lang w:bidi="ar"/>
        </w:rPr>
        <w:t xml:space="preserve"> </w:t>
      </w:r>
      <w:r>
        <w:rPr>
          <w:rFonts w:ascii="仿宋_GB2312" w:hAnsi="仿宋_GB2312" w:eastAsia="仿宋_GB2312" w:cs="仿宋_GB2312"/>
          <w:kern w:val="0"/>
          <w:sz w:val="32"/>
          <w:szCs w:val="32"/>
          <w:lang w:bidi="ar"/>
        </w:rPr>
        <w:t xml:space="preserve"> 为</w:t>
      </w:r>
      <w:r>
        <w:rPr>
          <w:rFonts w:hint="eastAsia" w:ascii="仿宋_GB2312" w:hAnsi="仿宋_GB2312" w:eastAsia="仿宋_GB2312" w:cs="仿宋_GB2312"/>
          <w:kern w:val="0"/>
          <w:sz w:val="32"/>
          <w:szCs w:val="32"/>
          <w:lang w:bidi="ar"/>
        </w:rPr>
        <w:t>建立本市城市更新实施方案联合审查制度，明确</w:t>
      </w:r>
      <w:r>
        <w:rPr>
          <w:rFonts w:hint="eastAsia" w:ascii="仿宋_GB2312" w:hAnsi="仿宋_GB2312" w:eastAsia="仿宋_GB2312" w:cs="仿宋_GB2312"/>
          <w:kern w:val="0"/>
          <w:sz w:val="32"/>
          <w:szCs w:val="32"/>
          <w:highlight w:val="none"/>
          <w:lang w:bidi="ar"/>
        </w:rPr>
        <w:t>审查内容，</w:t>
      </w:r>
      <w:r>
        <w:rPr>
          <w:rFonts w:hint="eastAsia" w:ascii="仿宋_GB2312" w:hAnsi="仿宋_GB2312" w:eastAsia="仿宋_GB2312" w:cs="仿宋_GB2312"/>
          <w:kern w:val="0"/>
          <w:sz w:val="32"/>
          <w:szCs w:val="32"/>
          <w:lang w:bidi="ar"/>
        </w:rPr>
        <w:t>规范审查流程，高效推动项目实施，根据《北京市城市更新条例》（以下简称《条例》），</w:t>
      </w:r>
      <w:r>
        <w:rPr>
          <w:rFonts w:hint="eastAsia" w:ascii="仿宋_GB2312" w:hAnsi="仿宋_GB2312" w:eastAsia="仿宋_GB2312" w:cs="仿宋_GB2312"/>
          <w:kern w:val="0"/>
          <w:sz w:val="32"/>
          <w:szCs w:val="32"/>
          <w:lang w:eastAsia="zh-CN" w:bidi="ar"/>
        </w:rPr>
        <w:t>结合</w:t>
      </w:r>
      <w:r>
        <w:rPr>
          <w:rFonts w:hint="eastAsia" w:ascii="仿宋_GB2312" w:hAnsi="仿宋_GB2312" w:eastAsia="仿宋_GB2312" w:cs="仿宋_GB2312"/>
          <w:kern w:val="0"/>
          <w:sz w:val="32"/>
          <w:szCs w:val="32"/>
          <w:lang w:bidi="ar"/>
        </w:rPr>
        <w:t>工作实际，制定本办法。</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黑体" w:hAnsi="黑体" w:eastAsia="黑体" w:cs="黑体"/>
          <w:kern w:val="0"/>
          <w:sz w:val="32"/>
          <w:szCs w:val="32"/>
          <w:lang w:bidi="ar"/>
        </w:rPr>
        <w:t>第二条</w:t>
      </w:r>
      <w:r>
        <w:rPr>
          <w:rFonts w:hint="eastAsia" w:ascii="仿宋_GB2312" w:hAnsi="仿宋_GB2312" w:eastAsia="仿宋_GB2312" w:cs="仿宋_GB2312"/>
          <w:sz w:val="32"/>
          <w:szCs w:val="32"/>
          <w:highlight w:val="none"/>
          <w:u w:val="none"/>
        </w:rPr>
        <w:t xml:space="preserve">  各区政府组织</w:t>
      </w:r>
      <w:r>
        <w:rPr>
          <w:rFonts w:hint="eastAsia" w:ascii="仿宋_GB2312" w:hAnsi="仿宋_GB2312" w:eastAsia="仿宋_GB2312" w:cs="仿宋_GB2312"/>
          <w:sz w:val="32"/>
          <w:szCs w:val="32"/>
          <w:highlight w:val="none"/>
          <w:u w:val="none"/>
          <w:lang w:eastAsia="zh-CN"/>
        </w:rPr>
        <w:t>开展城市更新实施方案联合审查的项目，应当已</w:t>
      </w:r>
      <w:r>
        <w:rPr>
          <w:rFonts w:hint="eastAsia" w:ascii="仿宋_GB2312" w:hAnsi="仿宋_GB2312" w:eastAsia="仿宋_GB2312" w:cs="仿宋_GB2312"/>
          <w:sz w:val="32"/>
          <w:szCs w:val="32"/>
          <w:highlight w:val="none"/>
          <w:u w:val="none"/>
        </w:rPr>
        <w:t>纳入本市城市更新计划</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且完成实施方案编制工作</w:t>
      </w:r>
      <w:r>
        <w:rPr>
          <w:rFonts w:hint="eastAsia" w:ascii="仿宋_GB2312" w:hAnsi="仿宋_GB2312" w:eastAsia="仿宋_GB2312" w:cs="仿宋_GB2312"/>
          <w:sz w:val="32"/>
          <w:szCs w:val="32"/>
          <w:highlight w:val="none"/>
          <w:u w:val="none"/>
          <w:lang w:eastAsia="zh-CN"/>
        </w:rPr>
        <w:t>，具体包括以下项目：</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）区域综合性城市更新项目；</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）涉及用地功能、建筑规模、建筑高度调整，土地用途转换、土地利用方式改变、使用五年过渡期政策、业态和经营方式发生重大变化等情形的</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）涉及公共利益、公共安全的</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highlight w:val="yellow"/>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）其他由区政府确定需要编制实施方案的项目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lang w:eastAsia="zh-CN"/>
        </w:rPr>
      </w:pPr>
      <w:r>
        <w:rPr>
          <w:rFonts w:hint="eastAsia" w:ascii="黑体" w:hAnsi="黑体" w:eastAsia="黑体" w:cs="黑体"/>
          <w:sz w:val="32"/>
          <w:szCs w:val="32"/>
        </w:rPr>
        <w:t>第三条</w:t>
      </w:r>
      <w:r>
        <w:rPr>
          <w:rFonts w:ascii="仿宋_GB2312" w:hAnsi="微软雅黑" w:eastAsia="仿宋_GB2312"/>
          <w:sz w:val="32"/>
          <w:szCs w:val="32"/>
        </w:rPr>
        <w:t xml:space="preserve">  </w:t>
      </w:r>
      <w:r>
        <w:rPr>
          <w:rFonts w:hint="eastAsia" w:ascii="仿宋_GB2312" w:hAnsi="微软雅黑" w:eastAsia="仿宋_GB2312"/>
          <w:sz w:val="32"/>
          <w:szCs w:val="32"/>
        </w:rPr>
        <w:t>本市城市更新实施方案联合审查工作遵循</w:t>
      </w:r>
      <w:r>
        <w:rPr>
          <w:rFonts w:hint="eastAsia" w:ascii="仿宋_GB2312" w:hAnsi="微软雅黑" w:eastAsia="仿宋_GB2312"/>
          <w:sz w:val="32"/>
          <w:szCs w:val="32"/>
          <w:lang w:eastAsia="zh-CN"/>
        </w:rPr>
        <w:t>以下</w:t>
      </w:r>
      <w:r>
        <w:rPr>
          <w:rFonts w:hint="eastAsia" w:ascii="仿宋_GB2312" w:hAnsi="微软雅黑" w:eastAsia="仿宋_GB2312"/>
          <w:sz w:val="32"/>
          <w:szCs w:val="32"/>
        </w:rPr>
        <w:t>原则</w:t>
      </w:r>
      <w:r>
        <w:rPr>
          <w:rFonts w:hint="eastAsia" w:ascii="仿宋_GB2312" w:hAnsi="微软雅黑"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（一）强化政府统筹，推动共治共享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坚持规划引领、政府统筹、市场运作、协同推进的原则，建立健全城市更新中的统筹协调、多元共商工作机制，加强公众参与，推动各级政府、各部门在联合审查过程中发挥主体主责作用，扎实有序推进城市更新工作。</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（二）坚守安全底线，优先保障民生</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全面践行人民城市理念，坚守安全底线，以城市更新助力韧性安全城市建设。坚持更新为民、更新惠民，推动城市更新优先保障公共利益。</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（三）创新审查方式、科学审查流程</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坚持科学审查原则，优化审查方式与流程，创新多部门联合审查工作方式，提高审查质量，保证审查的规范性与科学性，确保城市更新项目规范有序开展。</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（四）优化营商环境、提高审批效率</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贯彻落实</w:t>
      </w:r>
      <w:r>
        <w:rPr>
          <w:rFonts w:hint="eastAsia" w:ascii="仿宋_GB2312" w:hAnsi="微软雅黑" w:eastAsia="仿宋_GB2312"/>
          <w:sz w:val="32"/>
          <w:szCs w:val="32"/>
          <w:lang w:eastAsia="zh-CN"/>
        </w:rPr>
        <w:t>本市</w:t>
      </w:r>
      <w:r>
        <w:rPr>
          <w:rFonts w:hint="eastAsia" w:ascii="仿宋_GB2312" w:hAnsi="微软雅黑" w:eastAsia="仿宋_GB2312"/>
          <w:sz w:val="32"/>
          <w:szCs w:val="32"/>
        </w:rPr>
        <w:t>关于优化营商环境的</w:t>
      </w:r>
      <w:r>
        <w:rPr>
          <w:rFonts w:hint="eastAsia" w:ascii="仿宋_GB2312" w:hAnsi="微软雅黑" w:eastAsia="仿宋_GB2312"/>
          <w:sz w:val="32"/>
          <w:szCs w:val="32"/>
          <w:lang w:eastAsia="zh-CN"/>
        </w:rPr>
        <w:t>各项</w:t>
      </w:r>
      <w:r>
        <w:rPr>
          <w:rFonts w:hint="eastAsia" w:ascii="仿宋_GB2312" w:hAnsi="微软雅黑" w:eastAsia="仿宋_GB2312"/>
          <w:sz w:val="32"/>
          <w:szCs w:val="32"/>
        </w:rPr>
        <w:t>要求，持续深化“放管服”改革，进一步简化审批材料、缩减审批时限、精简审批环节、提高审批效率，加快推进更新项目实施。</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方正黑体_GBK" w:hAnsi="方正黑体_GBK" w:eastAsia="方正黑体_GBK" w:cs="方正黑体_GBK"/>
          <w:sz w:val="32"/>
          <w:szCs w:val="32"/>
        </w:rPr>
        <w:t>第四条</w:t>
      </w:r>
      <w:r>
        <w:rPr>
          <w:rFonts w:ascii="方正黑体_GBK" w:hAnsi="方正黑体_GBK" w:eastAsia="方正黑体_GBK" w:cs="方正黑体_GBK"/>
          <w:sz w:val="32"/>
          <w:szCs w:val="32"/>
        </w:rPr>
        <w:t xml:space="preserve">  </w:t>
      </w:r>
      <w:r>
        <w:rPr>
          <w:rFonts w:hint="eastAsia" w:ascii="仿宋_GB2312" w:hAnsi="微软雅黑" w:eastAsia="仿宋_GB2312"/>
          <w:sz w:val="32"/>
          <w:szCs w:val="32"/>
        </w:rPr>
        <w:t>市</w:t>
      </w:r>
      <w:r>
        <w:rPr>
          <w:rFonts w:hint="eastAsia" w:ascii="仿宋_GB2312" w:hAnsi="微软雅黑" w:eastAsia="仿宋_GB2312"/>
          <w:sz w:val="32"/>
          <w:szCs w:val="32"/>
          <w:lang w:eastAsia="zh-CN"/>
        </w:rPr>
        <w:t>发展改革、规划自然资源、住房城乡建设等相关</w:t>
      </w:r>
      <w:r>
        <w:rPr>
          <w:rFonts w:hint="eastAsia" w:ascii="仿宋_GB2312" w:hAnsi="微软雅黑" w:eastAsia="仿宋_GB2312"/>
          <w:sz w:val="32"/>
          <w:szCs w:val="32"/>
        </w:rPr>
        <w:t>行业主管部门按照职责分工，对区级行业主管部门提出方案联合审查意见做好政策和业务指导工作。</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rPr>
      </w:pPr>
      <w:r>
        <w:rPr>
          <w:rFonts w:hint="eastAsia" w:ascii="仿宋_GB2312" w:hAnsi="微软雅黑" w:eastAsia="仿宋_GB2312"/>
          <w:sz w:val="32"/>
          <w:szCs w:val="32"/>
        </w:rPr>
        <w:t>各区政府负责本区城市更新项目实施方案联合审查工作的组织实施和监督管理</w:t>
      </w:r>
      <w:r>
        <w:rPr>
          <w:rFonts w:hint="eastAsia" w:ascii="仿宋_GB2312" w:hAnsi="微软雅黑" w:eastAsia="仿宋_GB2312"/>
          <w:sz w:val="32"/>
          <w:szCs w:val="32"/>
          <w:highlight w:val="none"/>
        </w:rPr>
        <w:t>。</w:t>
      </w:r>
      <w:r>
        <w:rPr>
          <w:rFonts w:hint="eastAsia" w:ascii="仿宋_GB2312" w:hAnsi="微软雅黑" w:eastAsia="仿宋_GB2312"/>
          <w:sz w:val="32"/>
          <w:szCs w:val="32"/>
          <w:highlight w:val="none"/>
          <w:lang w:eastAsia="zh-CN"/>
        </w:rPr>
        <w:t>各</w:t>
      </w:r>
      <w:r>
        <w:rPr>
          <w:rFonts w:hint="eastAsia" w:ascii="仿宋_GB2312" w:hAnsi="微软雅黑" w:eastAsia="仿宋_GB2312"/>
          <w:sz w:val="32"/>
          <w:szCs w:val="32"/>
          <w:lang w:eastAsia="zh-CN"/>
        </w:rPr>
        <w:t>区城市更新主管部门应当做好城市更新联合审查的综合协调工作；各区相关行业主管部门按照职责分工，根据本办法做好实施方案联合审查相关工作。</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联合审查程序</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黑体" w:hAnsi="黑体" w:eastAsia="黑体" w:cs="黑体"/>
          <w:sz w:val="32"/>
          <w:szCs w:val="32"/>
        </w:rPr>
        <w:t xml:space="preserve">第五条 </w:t>
      </w:r>
      <w:r>
        <w:rPr>
          <w:rFonts w:hint="eastAsia" w:ascii="仿宋_GB2312" w:hAnsi="微软雅黑" w:eastAsia="仿宋_GB2312"/>
          <w:sz w:val="32"/>
          <w:szCs w:val="32"/>
        </w:rPr>
        <w:t xml:space="preserve"> 城市更新项目纳入城市更新计划后，由统筹主体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实施主体负责开展城市更新实施方案编制工作。在编制过程中应当与相关物业权利人进行充分协商，征询利害关系人的意见。项目涉及多个物业权利人的，通过共同协商确定实施方案；涉及业主共同决定事项的，由业主依法表决确定。</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黑体" w:hAnsi="黑体" w:eastAsia="黑体" w:cs="黑体"/>
          <w:sz w:val="32"/>
          <w:szCs w:val="32"/>
        </w:rPr>
        <w:t xml:space="preserve">第六条 </w:t>
      </w:r>
      <w:r>
        <w:rPr>
          <w:rFonts w:hint="eastAsia" w:ascii="仿宋_GB2312" w:hAnsi="微软雅黑" w:eastAsia="仿宋_GB2312"/>
          <w:sz w:val="32"/>
          <w:szCs w:val="32"/>
        </w:rPr>
        <w:t xml:space="preserve"> 经物业权利人同意或者依法共同表决通过的城市更新实施方案，按照本市相关规定，由统筹主体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实施主体报送区城市更新主管部门。</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城市更新实施方案申报时，统筹主体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实施主体应提供以下材料：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（一）实施方案联合审查申请书；</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（二）统筹主体</w:t>
      </w:r>
      <w:r>
        <w:rPr>
          <w:rFonts w:hint="eastAsia" w:ascii="仿宋_GB2312" w:hAnsi="微软雅黑" w:eastAsia="仿宋_GB2312"/>
          <w:sz w:val="32"/>
          <w:szCs w:val="32"/>
          <w:lang w:eastAsia="zh-CN"/>
        </w:rPr>
        <w:t>、</w:t>
      </w:r>
      <w:r>
        <w:rPr>
          <w:rFonts w:hint="eastAsia" w:ascii="仿宋_GB2312" w:hAnsi="微软雅黑" w:eastAsia="仿宋_GB2312"/>
          <w:sz w:val="32"/>
          <w:szCs w:val="32"/>
        </w:rPr>
        <w:t>实施主体证照；</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（三）城市更新实施方案；</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（四）涉及抵押登记他项权益的，还应提交他项权益人书面同意意见。</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黑体" w:hAnsi="黑体" w:eastAsia="黑体" w:cs="黑体"/>
          <w:sz w:val="32"/>
          <w:szCs w:val="32"/>
        </w:rPr>
        <w:t xml:space="preserve">第七条  </w:t>
      </w:r>
      <w:r>
        <w:rPr>
          <w:rFonts w:hint="eastAsia" w:ascii="仿宋_GB2312" w:hAnsi="微软雅黑" w:eastAsia="仿宋_GB2312"/>
          <w:sz w:val="32"/>
          <w:szCs w:val="32"/>
        </w:rPr>
        <w:t>涉及无审批手续、审批手续不全或者现状与原审批不符的更新项目，</w:t>
      </w:r>
      <w:r>
        <w:rPr>
          <w:rFonts w:hint="eastAsia" w:ascii="仿宋_GB2312" w:hAnsi="微软雅黑" w:eastAsia="仿宋_GB2312"/>
          <w:sz w:val="32"/>
          <w:szCs w:val="32"/>
          <w:lang w:eastAsia="zh-CN"/>
        </w:rPr>
        <w:t>区政府</w:t>
      </w:r>
      <w:r>
        <w:rPr>
          <w:rFonts w:hint="eastAsia" w:ascii="仿宋_GB2312" w:hAnsi="微软雅黑" w:eastAsia="仿宋_GB2312"/>
          <w:sz w:val="32"/>
          <w:szCs w:val="32"/>
        </w:rPr>
        <w:t>应当组织有关部门进行调查、认定，涉及违反法律规定的，应当依法处理；不涉及违反法律规定的，经公示后可以纳入实施方案研究后一并办理相关手续。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黑体" w:hAnsi="黑体" w:eastAsia="黑体" w:cs="黑体"/>
          <w:sz w:val="32"/>
          <w:szCs w:val="32"/>
        </w:rPr>
        <w:t>第八条</w:t>
      </w:r>
      <w:r>
        <w:rPr>
          <w:rFonts w:hint="eastAsia" w:ascii="仿宋_GB2312" w:hAnsi="微软雅黑" w:eastAsia="仿宋_GB2312"/>
          <w:sz w:val="32"/>
          <w:szCs w:val="32"/>
        </w:rPr>
        <w:t xml:space="preserve"> </w:t>
      </w:r>
      <w:r>
        <w:rPr>
          <w:rFonts w:ascii="仿宋_GB2312" w:hAnsi="微软雅黑" w:eastAsia="仿宋_GB2312"/>
          <w:sz w:val="32"/>
          <w:szCs w:val="32"/>
        </w:rPr>
        <w:t xml:space="preserve"> </w:t>
      </w:r>
      <w:r>
        <w:rPr>
          <w:rFonts w:hint="eastAsia" w:ascii="仿宋_GB2312" w:hAnsi="微软雅黑" w:eastAsia="仿宋_GB2312"/>
          <w:sz w:val="32"/>
          <w:szCs w:val="32"/>
        </w:rPr>
        <w:t>区城市更新主管部门</w:t>
      </w:r>
      <w:r>
        <w:rPr>
          <w:rFonts w:hint="eastAsia" w:ascii="仿宋_GB2312" w:hAnsi="微软雅黑" w:eastAsia="仿宋_GB2312"/>
          <w:sz w:val="32"/>
          <w:szCs w:val="32"/>
          <w:lang w:eastAsia="zh-CN"/>
        </w:rPr>
        <w:t>应当做好实施方案联合</w:t>
      </w:r>
      <w:r>
        <w:rPr>
          <w:rFonts w:hint="eastAsia" w:ascii="仿宋_GB2312" w:hAnsi="微软雅黑" w:eastAsia="仿宋_GB2312"/>
          <w:sz w:val="32"/>
          <w:szCs w:val="32"/>
        </w:rPr>
        <w:t>审查前准备工作，</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eastAsia="zh-CN"/>
        </w:rPr>
        <w:t>可先行征求区</w:t>
      </w:r>
      <w:r>
        <w:rPr>
          <w:rFonts w:hint="eastAsia" w:ascii="仿宋_GB2312" w:hAnsi="仿宋_GB2312" w:eastAsia="仿宋_GB2312" w:cs="仿宋_GB2312"/>
          <w:sz w:val="32"/>
          <w:szCs w:val="32"/>
        </w:rPr>
        <w:t>有关行业主管部门意见</w:t>
      </w:r>
      <w:r>
        <w:rPr>
          <w:rFonts w:hint="eastAsia" w:ascii="仿宋_GB2312" w:hAnsi="微软雅黑" w:eastAsia="仿宋_GB2312"/>
          <w:sz w:val="32"/>
          <w:szCs w:val="32"/>
        </w:rPr>
        <w:t>，需修改</w:t>
      </w:r>
      <w:r>
        <w:rPr>
          <w:rFonts w:hint="eastAsia" w:ascii="仿宋_GB2312" w:hAnsi="微软雅黑" w:eastAsia="仿宋_GB2312"/>
          <w:sz w:val="32"/>
          <w:szCs w:val="32"/>
          <w:lang w:eastAsia="zh-CN"/>
        </w:rPr>
        <w:t>、补充、</w:t>
      </w:r>
      <w:r>
        <w:rPr>
          <w:rFonts w:hint="eastAsia" w:ascii="仿宋_GB2312" w:hAnsi="微软雅黑" w:eastAsia="仿宋_GB2312"/>
          <w:sz w:val="32"/>
          <w:szCs w:val="32"/>
        </w:rPr>
        <w:t>完善方案</w:t>
      </w:r>
      <w:r>
        <w:rPr>
          <w:rFonts w:hint="eastAsia" w:ascii="仿宋_GB2312" w:hAnsi="微软雅黑" w:eastAsia="仿宋_GB2312"/>
          <w:sz w:val="32"/>
          <w:szCs w:val="32"/>
          <w:lang w:eastAsia="zh-CN"/>
        </w:rPr>
        <w:t>相关内容和材料</w:t>
      </w:r>
      <w:r>
        <w:rPr>
          <w:rFonts w:hint="eastAsia" w:ascii="仿宋_GB2312" w:hAnsi="微软雅黑" w:eastAsia="仿宋_GB2312"/>
          <w:sz w:val="32"/>
          <w:szCs w:val="32"/>
        </w:rPr>
        <w:t>的，由区城市更新主管部门</w:t>
      </w:r>
      <w:r>
        <w:rPr>
          <w:rFonts w:hint="eastAsia" w:ascii="仿宋_GB2312" w:hAnsi="微软雅黑" w:eastAsia="仿宋_GB2312"/>
          <w:sz w:val="32"/>
          <w:szCs w:val="32"/>
          <w:lang w:eastAsia="zh-CN"/>
        </w:rPr>
        <w:t>告知申报主体</w:t>
      </w:r>
      <w:r>
        <w:rPr>
          <w:rFonts w:hint="eastAsia" w:ascii="仿宋_GB2312" w:hAnsi="微软雅黑"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黑体" w:hAnsi="黑体" w:eastAsia="黑体" w:cs="黑体"/>
          <w:sz w:val="32"/>
          <w:szCs w:val="32"/>
        </w:rPr>
        <w:t>第九条</w:t>
      </w:r>
      <w:r>
        <w:rPr>
          <w:rFonts w:hint="eastAsia" w:ascii="仿宋_GB2312" w:hAnsi="微软雅黑" w:eastAsia="仿宋_GB2312"/>
          <w:sz w:val="32"/>
          <w:szCs w:val="32"/>
        </w:rPr>
        <w:t xml:space="preserve"> </w:t>
      </w:r>
      <w:r>
        <w:rPr>
          <w:rFonts w:ascii="仿宋_GB2312" w:hAnsi="微软雅黑" w:eastAsia="仿宋_GB2312"/>
          <w:sz w:val="32"/>
          <w:szCs w:val="32"/>
        </w:rPr>
        <w:t xml:space="preserve"> </w:t>
      </w:r>
      <w:r>
        <w:rPr>
          <w:rFonts w:hint="eastAsia" w:ascii="仿宋_GB2312" w:hAnsi="微软雅黑" w:eastAsia="仿宋_GB2312"/>
          <w:sz w:val="32"/>
          <w:szCs w:val="32"/>
          <w:highlight w:val="none"/>
          <w:lang w:eastAsia="zh-CN"/>
        </w:rPr>
        <w:t>城市更新项目需</w:t>
      </w:r>
      <w:r>
        <w:rPr>
          <w:rFonts w:hint="eastAsia" w:ascii="仿宋_GB2312" w:hAnsi="微软雅黑" w:eastAsia="仿宋_GB2312"/>
          <w:sz w:val="32"/>
          <w:szCs w:val="32"/>
          <w:highlight w:val="none"/>
        </w:rPr>
        <w:t>开展专家评审</w:t>
      </w:r>
      <w:r>
        <w:rPr>
          <w:rFonts w:hint="eastAsia" w:ascii="仿宋_GB2312" w:hAnsi="微软雅黑" w:eastAsia="仿宋_GB2312"/>
          <w:sz w:val="32"/>
          <w:szCs w:val="32"/>
          <w:highlight w:val="none"/>
          <w:lang w:eastAsia="zh-CN"/>
        </w:rPr>
        <w:t>或评估的，应当</w:t>
      </w:r>
      <w:r>
        <w:rPr>
          <w:rFonts w:hint="eastAsia" w:ascii="仿宋_GB2312" w:hAnsi="微软雅黑" w:eastAsia="仿宋_GB2312"/>
          <w:sz w:val="32"/>
          <w:szCs w:val="32"/>
          <w:lang w:eastAsia="zh-CN"/>
        </w:rPr>
        <w:t>根据</w:t>
      </w:r>
      <w:r>
        <w:rPr>
          <w:rFonts w:hint="eastAsia" w:ascii="仿宋_GB2312" w:hAnsi="微软雅黑" w:eastAsia="仿宋_GB2312"/>
          <w:sz w:val="32"/>
          <w:szCs w:val="32"/>
        </w:rPr>
        <w:t>有关规定</w:t>
      </w:r>
      <w:r>
        <w:rPr>
          <w:rFonts w:hint="eastAsia" w:ascii="仿宋_GB2312" w:hAnsi="微软雅黑" w:eastAsia="仿宋_GB2312"/>
          <w:sz w:val="32"/>
          <w:szCs w:val="32"/>
          <w:lang w:eastAsia="zh-CN"/>
        </w:rPr>
        <w:t>组织开展相关工作</w:t>
      </w:r>
      <w:r>
        <w:rPr>
          <w:rFonts w:hint="eastAsia" w:ascii="仿宋_GB2312" w:hAnsi="微软雅黑"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lang w:eastAsia="zh-CN"/>
        </w:rPr>
      </w:pPr>
      <w:r>
        <w:rPr>
          <w:rFonts w:hint="eastAsia" w:ascii="黑体" w:hAnsi="黑体" w:eastAsia="黑体" w:cs="黑体"/>
          <w:sz w:val="32"/>
          <w:szCs w:val="32"/>
        </w:rPr>
        <w:t>第十条</w:t>
      </w:r>
      <w:r>
        <w:rPr>
          <w:rFonts w:hint="eastAsia" w:ascii="仿宋_GB2312" w:hAnsi="微软雅黑" w:eastAsia="仿宋_GB2312"/>
          <w:sz w:val="32"/>
          <w:szCs w:val="32"/>
        </w:rPr>
        <w:t xml:space="preserve"> </w:t>
      </w:r>
      <w:r>
        <w:rPr>
          <w:rFonts w:ascii="仿宋_GB2312" w:hAnsi="微软雅黑" w:eastAsia="仿宋_GB2312"/>
          <w:sz w:val="32"/>
          <w:szCs w:val="32"/>
        </w:rPr>
        <w:t xml:space="preserve"> </w:t>
      </w:r>
      <w:r>
        <w:rPr>
          <w:rFonts w:hint="eastAsia" w:ascii="仿宋_GB2312" w:hAnsi="微软雅黑" w:eastAsia="仿宋_GB2312"/>
          <w:sz w:val="32"/>
          <w:szCs w:val="32"/>
          <w:lang w:eastAsia="zh-CN"/>
        </w:rPr>
        <w:t>城市更新实施方案</w:t>
      </w:r>
      <w:r>
        <w:rPr>
          <w:rFonts w:hint="eastAsia" w:ascii="仿宋_GB2312" w:hAnsi="微软雅黑" w:eastAsia="仿宋_GB2312"/>
          <w:sz w:val="32"/>
          <w:szCs w:val="32"/>
        </w:rPr>
        <w:t>完成审查前准备工作</w:t>
      </w:r>
      <w:r>
        <w:rPr>
          <w:rFonts w:hint="eastAsia" w:ascii="仿宋_GB2312" w:hAnsi="微软雅黑" w:eastAsia="仿宋_GB2312"/>
          <w:sz w:val="32"/>
          <w:szCs w:val="32"/>
          <w:lang w:eastAsia="zh-CN"/>
        </w:rPr>
        <w:t>后</w:t>
      </w:r>
      <w:r>
        <w:rPr>
          <w:rFonts w:hint="eastAsia" w:ascii="仿宋_GB2312" w:hAnsi="微软雅黑" w:eastAsia="仿宋_GB2312"/>
          <w:sz w:val="32"/>
          <w:szCs w:val="32"/>
        </w:rPr>
        <w:t>，</w:t>
      </w:r>
      <w:r>
        <w:rPr>
          <w:rFonts w:hint="eastAsia" w:ascii="仿宋_GB2312" w:hAnsi="微软雅黑" w:eastAsia="仿宋_GB2312"/>
          <w:sz w:val="32"/>
          <w:szCs w:val="32"/>
          <w:lang w:eastAsia="zh-CN"/>
        </w:rPr>
        <w:t>区政府组织区城市更新主管部门</w:t>
      </w:r>
      <w:r>
        <w:rPr>
          <w:rFonts w:hint="eastAsia" w:ascii="仿宋_GB2312" w:hAnsi="微软雅黑" w:eastAsia="仿宋_GB2312"/>
          <w:sz w:val="32"/>
          <w:szCs w:val="32"/>
        </w:rPr>
        <w:t>会同有关行业主管部门</w:t>
      </w:r>
      <w:r>
        <w:rPr>
          <w:rFonts w:hint="eastAsia" w:ascii="仿宋_GB2312" w:hAnsi="微软雅黑" w:eastAsia="仿宋_GB2312"/>
          <w:sz w:val="32"/>
          <w:szCs w:val="32"/>
          <w:lang w:eastAsia="zh-CN"/>
        </w:rPr>
        <w:t>进行</w:t>
      </w:r>
      <w:r>
        <w:rPr>
          <w:rFonts w:hint="eastAsia" w:ascii="仿宋_GB2312" w:hAnsi="微软雅黑" w:eastAsia="仿宋_GB2312"/>
          <w:sz w:val="32"/>
          <w:szCs w:val="32"/>
        </w:rPr>
        <w:t>联合审查。</w:t>
      </w:r>
      <w:r>
        <w:rPr>
          <w:rFonts w:hint="eastAsia" w:ascii="仿宋_GB2312" w:hAnsi="微软雅黑" w:eastAsia="仿宋_GB2312"/>
          <w:sz w:val="32"/>
          <w:szCs w:val="32"/>
          <w:lang w:eastAsia="zh-CN"/>
        </w:rPr>
        <w:t>审查通过的，由区城市更新主管部门会同有关行业主管部门出具意见。</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方正黑体_GBK" w:hAnsi="方正黑体_GBK" w:eastAsia="方正黑体_GBK" w:cs="方正黑体_GBK"/>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 xml:space="preserve">条 </w:t>
      </w:r>
      <w:r>
        <w:rPr>
          <w:rFonts w:ascii="黑体" w:hAnsi="黑体" w:eastAsia="黑体" w:cs="黑体"/>
          <w:sz w:val="32"/>
          <w:szCs w:val="32"/>
        </w:rPr>
        <w:t xml:space="preserve"> </w:t>
      </w:r>
      <w:r>
        <w:rPr>
          <w:rFonts w:hint="eastAsia" w:ascii="仿宋_GB2312" w:hAnsi="仿宋_GB2312" w:eastAsia="仿宋_GB2312" w:cs="仿宋_GB2312"/>
          <w:kern w:val="0"/>
          <w:sz w:val="32"/>
          <w:szCs w:val="32"/>
          <w:lang w:bidi="ar"/>
        </w:rPr>
        <w:t>城市更新</w:t>
      </w:r>
      <w:r>
        <w:rPr>
          <w:rFonts w:hint="eastAsia" w:ascii="仿宋_GB2312" w:hAnsi="微软雅黑" w:eastAsia="仿宋_GB2312"/>
          <w:sz w:val="32"/>
          <w:szCs w:val="32"/>
        </w:rPr>
        <w:t>实施方案</w:t>
      </w:r>
      <w:r>
        <w:rPr>
          <w:rFonts w:hint="eastAsia" w:ascii="仿宋_GB2312" w:hAnsi="微软雅黑" w:eastAsia="仿宋_GB2312"/>
          <w:sz w:val="32"/>
          <w:szCs w:val="32"/>
          <w:lang w:eastAsia="zh-CN"/>
        </w:rPr>
        <w:t>通过联合审查的</w:t>
      </w:r>
      <w:r>
        <w:rPr>
          <w:rFonts w:hint="eastAsia" w:ascii="仿宋_GB2312" w:hAnsi="仿宋_GB2312" w:eastAsia="仿宋_GB2312" w:cs="仿宋_GB2312"/>
          <w:kern w:val="0"/>
          <w:sz w:val="32"/>
          <w:szCs w:val="32"/>
          <w:lang w:bidi="ar"/>
        </w:rPr>
        <w:t>，项目情况应在城市更新信息系统上进行公示，公示时间不得少于十五个工作日。</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联合审查内容</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lang w:val="en"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微软雅黑" w:eastAsia="仿宋_GB2312"/>
          <w:sz w:val="32"/>
          <w:szCs w:val="32"/>
        </w:rPr>
        <w:t xml:space="preserve"> </w:t>
      </w:r>
      <w:r>
        <w:rPr>
          <w:rFonts w:ascii="仿宋_GB2312" w:hAnsi="微软雅黑" w:eastAsia="仿宋_GB2312"/>
          <w:sz w:val="32"/>
          <w:szCs w:val="32"/>
        </w:rPr>
        <w:t xml:space="preserve"> </w:t>
      </w:r>
      <w:r>
        <w:rPr>
          <w:rFonts w:hint="eastAsia" w:ascii="仿宋_GB2312" w:hAnsi="微软雅黑" w:eastAsia="仿宋_GB2312"/>
          <w:sz w:val="32"/>
          <w:szCs w:val="32"/>
          <w:lang w:eastAsia="zh-CN"/>
        </w:rPr>
        <w:t>区政府组织各相关单位按照职责，对城市更新实施方案以下内容进行重点审查：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lang w:eastAsia="zh-CN"/>
        </w:rPr>
        <w:t>（一）区政府组织对</w:t>
      </w:r>
      <w:r>
        <w:rPr>
          <w:rFonts w:hint="eastAsia" w:ascii="仿宋_GB2312" w:hAnsi="仿宋_GB2312" w:eastAsia="仿宋_GB2312" w:cs="仿宋_GB2312"/>
          <w:sz w:val="32"/>
          <w:szCs w:val="32"/>
        </w:rPr>
        <w:t>城市更新实施方案</w:t>
      </w:r>
      <w:r>
        <w:rPr>
          <w:rFonts w:hint="eastAsia" w:ascii="仿宋_GB2312" w:hAnsi="仿宋_GB2312" w:eastAsia="仿宋_GB2312" w:cs="仿宋_GB2312"/>
          <w:sz w:val="32"/>
          <w:szCs w:val="32"/>
          <w:lang w:eastAsia="zh-CN"/>
        </w:rPr>
        <w:t>是否</w:t>
      </w:r>
      <w:r>
        <w:rPr>
          <w:rFonts w:hint="eastAsia" w:ascii="仿宋_GB2312" w:hAnsi="仿宋_GB2312" w:eastAsia="仿宋_GB2312" w:cs="仿宋_GB2312"/>
          <w:sz w:val="32"/>
          <w:szCs w:val="32"/>
        </w:rPr>
        <w:t>符合各级国土空间规划和发展定位</w:t>
      </w:r>
      <w:r>
        <w:rPr>
          <w:rFonts w:hint="eastAsia" w:ascii="仿宋_GB2312" w:hAnsi="仿宋_GB2312" w:eastAsia="仿宋_GB2312" w:cs="仿宋_GB2312"/>
          <w:sz w:val="32"/>
          <w:szCs w:val="32"/>
          <w:lang w:eastAsia="zh-CN"/>
        </w:rPr>
        <w:t>、</w:t>
      </w:r>
      <w:r>
        <w:rPr>
          <w:rFonts w:hint="eastAsia" w:ascii="仿宋_GB2312" w:hAnsi="微软雅黑" w:eastAsia="仿宋_GB2312"/>
          <w:sz w:val="32"/>
          <w:szCs w:val="32"/>
        </w:rPr>
        <w:t>历史文化保护</w:t>
      </w:r>
      <w:r>
        <w:rPr>
          <w:rFonts w:hint="eastAsia" w:ascii="仿宋_GB2312" w:hAnsi="微软雅黑" w:eastAsia="仿宋_GB2312"/>
          <w:sz w:val="32"/>
          <w:szCs w:val="32"/>
          <w:lang w:eastAsia="zh-CN"/>
        </w:rPr>
        <w:t>和</w:t>
      </w:r>
      <w:r>
        <w:rPr>
          <w:rFonts w:hint="eastAsia" w:ascii="仿宋_GB2312" w:hAnsi="微软雅黑" w:eastAsia="仿宋_GB2312"/>
          <w:sz w:val="32"/>
          <w:szCs w:val="32"/>
        </w:rPr>
        <w:t>城市特色风貌</w:t>
      </w:r>
      <w:r>
        <w:rPr>
          <w:rFonts w:hint="eastAsia" w:ascii="仿宋_GB2312" w:hAnsi="微软雅黑" w:eastAsia="仿宋_GB2312"/>
          <w:sz w:val="32"/>
          <w:szCs w:val="32"/>
          <w:lang w:eastAsia="zh-CN"/>
        </w:rPr>
        <w:t>管控等相关要求进行审查；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lang w:eastAsia="zh-CN"/>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二</w:t>
      </w:r>
      <w:r>
        <w:rPr>
          <w:rFonts w:hint="eastAsia" w:ascii="仿宋_GB2312" w:hAnsi="微软雅黑" w:eastAsia="仿宋_GB2312"/>
          <w:sz w:val="32"/>
          <w:szCs w:val="32"/>
        </w:rPr>
        <w:t>）区城市更新主管部门组织对项目基本情况</w:t>
      </w:r>
      <w:r>
        <w:rPr>
          <w:rFonts w:hint="eastAsia" w:ascii="仿宋_GB2312" w:hAnsi="微软雅黑" w:eastAsia="仿宋_GB2312"/>
          <w:sz w:val="32"/>
          <w:szCs w:val="32"/>
          <w:lang w:eastAsia="zh-CN"/>
        </w:rPr>
        <w:t>进行</w:t>
      </w:r>
      <w:r>
        <w:rPr>
          <w:rFonts w:hint="eastAsia" w:ascii="仿宋_GB2312" w:hAnsi="微软雅黑" w:eastAsia="仿宋_GB2312"/>
          <w:sz w:val="32"/>
          <w:szCs w:val="32"/>
        </w:rPr>
        <w:t>审查，包括更新项目类型、改造方式等是否符合</w:t>
      </w:r>
      <w:r>
        <w:rPr>
          <w:rFonts w:hint="eastAsia" w:ascii="仿宋_GB2312" w:hAnsi="微软雅黑" w:eastAsia="仿宋_GB2312"/>
          <w:sz w:val="32"/>
          <w:szCs w:val="32"/>
          <w:lang w:eastAsia="zh-CN"/>
        </w:rPr>
        <w:t>《条例》</w:t>
      </w:r>
      <w:r>
        <w:rPr>
          <w:rFonts w:hint="eastAsia" w:ascii="仿宋_GB2312" w:hAnsi="微软雅黑" w:eastAsia="仿宋_GB2312"/>
          <w:sz w:val="32"/>
          <w:szCs w:val="32"/>
        </w:rPr>
        <w:t>要求</w:t>
      </w:r>
      <w:r>
        <w:rPr>
          <w:rFonts w:hint="eastAsia" w:ascii="仿宋_GB2312" w:hAnsi="微软雅黑" w:eastAsia="仿宋_GB2312"/>
          <w:sz w:val="32"/>
          <w:szCs w:val="32"/>
          <w:lang w:eastAsia="zh-CN"/>
        </w:rPr>
        <w:t>；区规划自然资源、住房城乡建设部门会同相关行业主管部门对实施方案是否符合各类专业技术导则相关要求进行审核；</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三</w:t>
      </w:r>
      <w:r>
        <w:rPr>
          <w:rFonts w:hint="eastAsia" w:ascii="仿宋_GB2312" w:hAnsi="微软雅黑" w:eastAsia="仿宋_GB2312"/>
          <w:sz w:val="32"/>
          <w:szCs w:val="32"/>
        </w:rPr>
        <w:t>）区规划自然资源部门</w:t>
      </w:r>
      <w:r>
        <w:rPr>
          <w:rFonts w:hint="eastAsia" w:ascii="仿宋_GB2312" w:hAnsi="微软雅黑" w:eastAsia="仿宋_GB2312"/>
          <w:sz w:val="32"/>
          <w:szCs w:val="32"/>
          <w:lang w:eastAsia="zh-CN"/>
        </w:rPr>
        <w:t>组织</w:t>
      </w:r>
      <w:r>
        <w:rPr>
          <w:rFonts w:hint="eastAsia" w:ascii="仿宋_GB2312" w:hAnsi="微软雅黑" w:eastAsia="仿宋_GB2312"/>
          <w:sz w:val="32"/>
          <w:szCs w:val="32"/>
        </w:rPr>
        <w:t>对建筑规模、主体结构、外立面改造、城市设计、风貌管控、历史文化资源调查评估</w:t>
      </w:r>
      <w:r>
        <w:rPr>
          <w:rFonts w:hint="eastAsia" w:ascii="仿宋_GB2312" w:hAnsi="微软雅黑" w:eastAsia="仿宋_GB2312"/>
          <w:sz w:val="32"/>
          <w:szCs w:val="32"/>
          <w:lang w:eastAsia="zh-CN"/>
        </w:rPr>
        <w:t>、</w:t>
      </w:r>
      <w:r>
        <w:rPr>
          <w:rFonts w:hint="eastAsia" w:ascii="仿宋_GB2312" w:hAnsi="微软雅黑" w:eastAsia="仿宋_GB2312"/>
          <w:sz w:val="32"/>
          <w:szCs w:val="32"/>
        </w:rPr>
        <w:t>用途调整</w:t>
      </w:r>
      <w:r>
        <w:rPr>
          <w:rFonts w:hint="eastAsia" w:ascii="仿宋_GB2312" w:hAnsi="微软雅黑" w:eastAsia="仿宋_GB2312"/>
          <w:sz w:val="32"/>
          <w:szCs w:val="32"/>
          <w:lang w:eastAsia="zh-CN"/>
        </w:rPr>
        <w:t>、</w:t>
      </w:r>
      <w:r>
        <w:rPr>
          <w:rFonts w:hint="eastAsia" w:ascii="仿宋_GB2312" w:hAnsi="微软雅黑" w:eastAsia="仿宋_GB2312"/>
          <w:sz w:val="32"/>
          <w:szCs w:val="32"/>
        </w:rPr>
        <w:t>用地保障</w:t>
      </w:r>
      <w:r>
        <w:rPr>
          <w:rFonts w:hint="eastAsia" w:ascii="仿宋_GB2312" w:hAnsi="微软雅黑" w:eastAsia="仿宋_GB2312"/>
          <w:sz w:val="32"/>
          <w:szCs w:val="32"/>
          <w:lang w:eastAsia="zh-CN"/>
        </w:rPr>
        <w:t>、</w:t>
      </w:r>
      <w:r>
        <w:rPr>
          <w:rFonts w:hint="eastAsia" w:ascii="仿宋_GB2312" w:hAnsi="微软雅黑" w:eastAsia="仿宋_GB2312"/>
          <w:sz w:val="32"/>
          <w:szCs w:val="32"/>
        </w:rPr>
        <w:t>土地利用方式、过渡期政策</w:t>
      </w:r>
      <w:r>
        <w:rPr>
          <w:rFonts w:hint="eastAsia" w:ascii="仿宋_GB2312" w:hAnsi="微软雅黑" w:eastAsia="仿宋_GB2312"/>
          <w:sz w:val="32"/>
          <w:szCs w:val="32"/>
          <w:lang w:eastAsia="zh-CN"/>
        </w:rPr>
        <w:t>、</w:t>
      </w:r>
      <w:r>
        <w:rPr>
          <w:rFonts w:hint="eastAsia" w:ascii="仿宋_GB2312" w:hAnsi="微软雅黑" w:eastAsia="仿宋_GB2312"/>
          <w:sz w:val="32"/>
          <w:szCs w:val="32"/>
        </w:rPr>
        <w:t>产权办理路径、建设工程消防设计</w:t>
      </w:r>
      <w:r>
        <w:rPr>
          <w:rFonts w:hint="eastAsia" w:ascii="仿宋_GB2312" w:hAnsi="微软雅黑" w:eastAsia="仿宋_GB2312"/>
          <w:sz w:val="32"/>
          <w:szCs w:val="32"/>
          <w:lang w:eastAsia="zh-CN"/>
        </w:rPr>
        <w:t>等内容进行审查；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四</w:t>
      </w:r>
      <w:r>
        <w:rPr>
          <w:rFonts w:hint="eastAsia" w:ascii="仿宋_GB2312" w:hAnsi="微软雅黑" w:eastAsia="仿宋_GB2312"/>
          <w:sz w:val="32"/>
          <w:szCs w:val="32"/>
        </w:rPr>
        <w:t>）涉及产业用地开展利用效率评价的，由区经济和信息化、</w:t>
      </w:r>
      <w:r>
        <w:rPr>
          <w:rFonts w:hint="eastAsia" w:ascii="仿宋_GB2312" w:hAnsi="微软雅黑" w:eastAsia="仿宋_GB2312"/>
          <w:sz w:val="32"/>
          <w:szCs w:val="32"/>
          <w:lang w:eastAsia="zh-CN"/>
        </w:rPr>
        <w:t>科委</w:t>
      </w:r>
      <w:r>
        <w:rPr>
          <w:rFonts w:hint="eastAsia" w:ascii="仿宋_GB2312" w:hAnsi="微软雅黑" w:eastAsia="仿宋_GB2312"/>
          <w:sz w:val="32"/>
          <w:szCs w:val="32"/>
        </w:rPr>
        <w:t>中关村管委会</w:t>
      </w:r>
      <w:r>
        <w:rPr>
          <w:rFonts w:hint="eastAsia" w:ascii="仿宋_GB2312" w:hAnsi="微软雅黑" w:eastAsia="仿宋_GB2312"/>
          <w:sz w:val="32"/>
          <w:szCs w:val="32"/>
          <w:lang w:eastAsia="zh-CN"/>
        </w:rPr>
        <w:t>等部门</w:t>
      </w:r>
      <w:r>
        <w:rPr>
          <w:rFonts w:hint="eastAsia" w:ascii="仿宋_GB2312" w:hAnsi="微软雅黑" w:eastAsia="仿宋_GB2312"/>
          <w:sz w:val="32"/>
          <w:szCs w:val="32"/>
        </w:rPr>
        <w:t>组织审查；涉及房屋建筑性能检测评估</w:t>
      </w:r>
      <w:r>
        <w:rPr>
          <w:rFonts w:hint="eastAsia" w:ascii="仿宋_GB2312" w:hAnsi="微软雅黑" w:eastAsia="仿宋_GB2312"/>
          <w:sz w:val="32"/>
          <w:szCs w:val="32"/>
          <w:lang w:eastAsia="zh-CN"/>
        </w:rPr>
        <w:t>的</w:t>
      </w:r>
      <w:r>
        <w:rPr>
          <w:rFonts w:hint="eastAsia" w:ascii="仿宋_GB2312" w:hAnsi="微软雅黑" w:eastAsia="仿宋_GB2312"/>
          <w:sz w:val="32"/>
          <w:szCs w:val="32"/>
        </w:rPr>
        <w:t>，由区住房城乡建设部门组织审查；涉及消防</w:t>
      </w:r>
      <w:r>
        <w:rPr>
          <w:rFonts w:hint="eastAsia" w:ascii="仿宋_GB2312" w:hAnsi="微软雅黑" w:eastAsia="仿宋_GB2312"/>
          <w:sz w:val="32"/>
          <w:szCs w:val="32"/>
          <w:lang w:eastAsia="zh-CN"/>
        </w:rPr>
        <w:t>专业技术评价</w:t>
      </w:r>
      <w:r>
        <w:rPr>
          <w:rFonts w:hint="eastAsia" w:ascii="仿宋_GB2312" w:hAnsi="微软雅黑" w:eastAsia="仿宋_GB2312"/>
          <w:sz w:val="32"/>
          <w:szCs w:val="32"/>
        </w:rPr>
        <w:t>的，由区消防救援机构组织审查；涉及古树名木的，由区园林绿化部门组织审查；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五</w:t>
      </w:r>
      <w:r>
        <w:rPr>
          <w:rFonts w:hint="eastAsia" w:ascii="仿宋_GB2312" w:hAnsi="微软雅黑" w:eastAsia="仿宋_GB2312"/>
          <w:sz w:val="32"/>
          <w:szCs w:val="32"/>
        </w:rPr>
        <w:t>）区城市更新主管部门组织对更新需求征询以及物业权利人对实施方案的协商表决情况</w:t>
      </w:r>
      <w:r>
        <w:rPr>
          <w:rFonts w:hint="eastAsia" w:ascii="仿宋_GB2312" w:hAnsi="微软雅黑" w:eastAsia="仿宋_GB2312"/>
          <w:sz w:val="32"/>
          <w:szCs w:val="32"/>
          <w:lang w:eastAsia="zh-CN"/>
        </w:rPr>
        <w:t>进行</w:t>
      </w:r>
      <w:r>
        <w:rPr>
          <w:rFonts w:hint="eastAsia" w:ascii="仿宋_GB2312" w:hAnsi="微软雅黑" w:eastAsia="仿宋_GB2312"/>
          <w:sz w:val="32"/>
          <w:szCs w:val="32"/>
        </w:rPr>
        <w:t>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w:t>
      </w:r>
      <w:r>
        <w:rPr>
          <w:rFonts w:hint="eastAsia" w:ascii="仿宋_GB2312" w:hAnsi="微软雅黑" w:eastAsia="仿宋_GB2312"/>
          <w:sz w:val="32"/>
          <w:szCs w:val="32"/>
          <w:lang w:eastAsia="zh-CN"/>
        </w:rPr>
        <w:t>六</w:t>
      </w:r>
      <w:r>
        <w:rPr>
          <w:rFonts w:hint="eastAsia" w:ascii="仿宋_GB2312" w:hAnsi="微软雅黑" w:eastAsia="仿宋_GB2312"/>
          <w:sz w:val="32"/>
          <w:szCs w:val="32"/>
        </w:rPr>
        <w:t>）区发展改革、财政部门对项目资金</w:t>
      </w:r>
      <w:r>
        <w:rPr>
          <w:rFonts w:hint="eastAsia" w:ascii="仿宋_GB2312" w:hAnsi="微软雅黑" w:eastAsia="仿宋_GB2312"/>
          <w:sz w:val="32"/>
          <w:szCs w:val="32"/>
          <w:lang w:eastAsia="zh-CN"/>
        </w:rPr>
        <w:t>情况进行</w:t>
      </w:r>
      <w:r>
        <w:rPr>
          <w:rFonts w:hint="eastAsia" w:ascii="仿宋_GB2312" w:hAnsi="微软雅黑" w:eastAsia="仿宋_GB2312"/>
          <w:sz w:val="32"/>
          <w:szCs w:val="32"/>
        </w:rPr>
        <w:t>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微软雅黑" w:eastAsia="仿宋_GB2312"/>
          <w:sz w:val="32"/>
          <w:szCs w:val="32"/>
        </w:rPr>
      </w:pPr>
      <w:r>
        <w:rPr>
          <w:rFonts w:hint="eastAsia" w:ascii="仿宋_GB2312" w:hAnsi="微软雅黑" w:eastAsia="仿宋_GB2312"/>
          <w:sz w:val="32"/>
          <w:szCs w:val="32"/>
        </w:rPr>
        <w:t>（七）区</w:t>
      </w:r>
      <w:r>
        <w:rPr>
          <w:rFonts w:hint="eastAsia" w:ascii="仿宋_GB2312" w:hAnsi="微软雅黑" w:eastAsia="仿宋_GB2312"/>
          <w:sz w:val="32"/>
          <w:szCs w:val="32"/>
          <w:lang w:eastAsia="zh-CN"/>
        </w:rPr>
        <w:t>住房城乡建设</w:t>
      </w:r>
      <w:r>
        <w:rPr>
          <w:rFonts w:hint="eastAsia" w:ascii="仿宋_GB2312" w:hAnsi="微软雅黑" w:eastAsia="仿宋_GB2312"/>
          <w:sz w:val="32"/>
          <w:szCs w:val="32"/>
        </w:rPr>
        <w:t>部门组织对更新改造空间利用</w:t>
      </w:r>
      <w:r>
        <w:rPr>
          <w:rFonts w:hint="eastAsia" w:ascii="仿宋_GB2312" w:hAnsi="微软雅黑" w:eastAsia="仿宋_GB2312"/>
          <w:sz w:val="32"/>
          <w:szCs w:val="32"/>
          <w:lang w:eastAsia="zh-CN"/>
        </w:rPr>
        <w:t>的审查；区市场监管部门组织对更新改造空间的</w:t>
      </w:r>
      <w:r>
        <w:rPr>
          <w:rFonts w:hint="eastAsia" w:ascii="仿宋_GB2312" w:hAnsi="微软雅黑" w:eastAsia="仿宋_GB2312"/>
          <w:sz w:val="32"/>
          <w:szCs w:val="32"/>
        </w:rPr>
        <w:t>运营管理</w:t>
      </w:r>
      <w:r>
        <w:rPr>
          <w:rFonts w:hint="eastAsia" w:ascii="仿宋_GB2312" w:hAnsi="微软雅黑" w:eastAsia="仿宋_GB2312"/>
          <w:sz w:val="32"/>
          <w:szCs w:val="32"/>
          <w:lang w:eastAsia="zh-CN"/>
        </w:rPr>
        <w:t>进行</w:t>
      </w:r>
      <w:r>
        <w:rPr>
          <w:rFonts w:hint="eastAsia" w:ascii="仿宋_GB2312" w:hAnsi="微软雅黑" w:eastAsia="仿宋_GB2312"/>
          <w:sz w:val="32"/>
          <w:szCs w:val="32"/>
        </w:rPr>
        <w:t>审查；区政府指定区级主管部门组</w:t>
      </w:r>
      <w:r>
        <w:rPr>
          <w:rFonts w:hint="eastAsia" w:ascii="仿宋_GB2312" w:hAnsi="微软雅黑" w:eastAsia="仿宋_GB2312"/>
          <w:sz w:val="32"/>
          <w:szCs w:val="32"/>
          <w:lang w:eastAsia="zh-CN"/>
        </w:rPr>
        <w:t>织</w:t>
      </w:r>
      <w:r>
        <w:rPr>
          <w:rFonts w:hint="eastAsia" w:ascii="仿宋_GB2312" w:hAnsi="微软雅黑" w:eastAsia="仿宋_GB2312"/>
          <w:sz w:val="32"/>
          <w:szCs w:val="32"/>
        </w:rPr>
        <w:t>对未登记建筑物处理</w:t>
      </w:r>
      <w:r>
        <w:rPr>
          <w:rFonts w:hint="eastAsia" w:ascii="仿宋_GB2312" w:hAnsi="微软雅黑" w:eastAsia="仿宋_GB2312"/>
          <w:sz w:val="32"/>
          <w:szCs w:val="32"/>
          <w:lang w:eastAsia="zh-CN"/>
        </w:rPr>
        <w:t>进行</w:t>
      </w:r>
      <w:r>
        <w:rPr>
          <w:rFonts w:hint="eastAsia" w:ascii="仿宋_GB2312" w:hAnsi="微软雅黑" w:eastAsia="仿宋_GB2312"/>
          <w:sz w:val="32"/>
          <w:szCs w:val="32"/>
        </w:rPr>
        <w:t>审查。</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方正黑体_GBK" w:hAnsi="方正黑体_GBK" w:eastAsia="方正黑体_GBK" w:cs="方正黑体_GBK"/>
          <w:sz w:val="32"/>
          <w:szCs w:val="32"/>
        </w:rPr>
      </w:pPr>
      <w:r>
        <w:rPr>
          <w:rFonts w:hint="eastAsia" w:ascii="黑体" w:hAnsi="黑体" w:eastAsia="黑体" w:cs="黑体"/>
          <w:sz w:val="32"/>
          <w:szCs w:val="32"/>
          <w:lang w:eastAsia="zh-CN"/>
        </w:rPr>
        <w:t>第十三条</w:t>
      </w:r>
      <w:r>
        <w:rPr>
          <w:rFonts w:hint="eastAsia" w:ascii="仿宋_GB2312" w:hAnsi="微软雅黑" w:eastAsia="仿宋_GB2312"/>
          <w:sz w:val="32"/>
          <w:szCs w:val="32"/>
          <w:lang w:val="en-US" w:eastAsia="zh-CN"/>
        </w:rPr>
        <w:t xml:space="preserve">  统筹主体、实施主体依据审查通过的实施方案申请办理投资、土地、规划、建设等行政许可或者备案，由各主管部门依法并联办理</w:t>
      </w:r>
      <w:r>
        <w:rPr>
          <w:rFonts w:hint="eastAsia" w:ascii="仿宋_GB2312" w:hAnsi="微软雅黑" w:eastAsia="仿宋_GB2312"/>
          <w:sz w:val="32"/>
          <w:szCs w:val="32"/>
        </w:rPr>
        <w:t>。</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第四章  监督</w:t>
      </w:r>
      <w:r>
        <w:rPr>
          <w:rFonts w:hint="eastAsia" w:ascii="方正黑体_GBK" w:hAnsi="方正黑体_GBK" w:eastAsia="方正黑体_GBK" w:cs="方正黑体_GBK"/>
          <w:sz w:val="32"/>
          <w:szCs w:val="32"/>
          <w:lang w:eastAsia="zh-CN"/>
        </w:rPr>
        <w:t>管理</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市住房城乡建设等有关部门应当加强对区政府及其有关部门城市更新实施方案审核、信息系统公示等情况进行监督指导。</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区政府应当加强对本行政区域内城市更新实施方案</w:t>
      </w:r>
      <w:r>
        <w:rPr>
          <w:rFonts w:hint="eastAsia" w:ascii="仿宋_GB2312" w:hAnsi="仿宋_GB2312" w:eastAsia="仿宋_GB2312" w:cs="仿宋_GB2312"/>
          <w:sz w:val="32"/>
          <w:szCs w:val="32"/>
          <w:lang w:eastAsia="zh-CN"/>
        </w:rPr>
        <w:t>审查和实施进行</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各区级行业主管部门按照职责分工对实施方案审查内容、过程以及方案实施进行监督管理。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ascii="Times New Roman" w:hAnsi="Times New Roman" w:eastAsia="仿宋_GB2312"/>
          <w:iCs/>
          <w:sz w:val="32"/>
          <w:szCs w:val="32"/>
        </w:rPr>
      </w:pPr>
      <w:r>
        <w:rPr>
          <w:rFonts w:hint="eastAsia" w:ascii="仿宋_GB2312" w:hAnsi="仿宋_GB2312" w:eastAsia="仿宋_GB2312" w:cs="仿宋_GB2312"/>
          <w:sz w:val="32"/>
          <w:szCs w:val="32"/>
          <w:lang w:eastAsia="zh-CN"/>
        </w:rPr>
        <w:t>统筹主体、实施主体应当对实施方案的编制及实施承担主体责任。</w:t>
      </w:r>
      <w:r>
        <w:rPr>
          <w:rFonts w:ascii="Times New Roman" w:hAnsi="Times New Roman" w:eastAsia="仿宋_GB2312"/>
          <w:iCs/>
          <w:sz w:val="32"/>
          <w:szCs w:val="32"/>
        </w:rPr>
        <w:t>城市更新项目应当按照经审查通过的实施方案进行</w:t>
      </w:r>
      <w:r>
        <w:rPr>
          <w:rFonts w:ascii="Times New Roman" w:hAnsi="Times New Roman" w:eastAsia="仿宋_GB2312"/>
          <w:sz w:val="32"/>
          <w:szCs w:val="32"/>
          <w:lang w:val="en"/>
        </w:rPr>
        <w:t>更新</w:t>
      </w:r>
      <w:r>
        <w:rPr>
          <w:rFonts w:ascii="Times New Roman" w:hAnsi="Times New Roman" w:eastAsia="仿宋_GB2312"/>
          <w:iCs/>
          <w:sz w:val="32"/>
          <w:szCs w:val="32"/>
        </w:rPr>
        <w:t>和经营利用，不得擅自改变用途、分割销售。</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方正黑体_GBK" w:hAnsi="方正黑体_GBK" w:eastAsia="方正黑体_GBK" w:cs="方正黑体_GBK"/>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对于违反城市更新</w:t>
      </w:r>
      <w:r>
        <w:rPr>
          <w:rFonts w:hint="eastAsia" w:ascii="仿宋_GB2312" w:hAnsi="仿宋_GB2312" w:eastAsia="仿宋_GB2312" w:cs="仿宋_GB2312"/>
          <w:sz w:val="32"/>
          <w:szCs w:val="32"/>
          <w:highlight w:val="none"/>
          <w:lang w:eastAsia="zh-CN"/>
        </w:rPr>
        <w:t>方案联合审查</w:t>
      </w:r>
      <w:r>
        <w:rPr>
          <w:rFonts w:hint="eastAsia" w:ascii="仿宋_GB2312" w:hAnsi="仿宋_GB2312" w:eastAsia="仿宋_GB2312" w:cs="仿宋_GB2312"/>
          <w:sz w:val="32"/>
          <w:szCs w:val="32"/>
          <w:highlight w:val="none"/>
        </w:rPr>
        <w:t>有关规定的行为，任何单位和个人有权向区政府及其有关部门投诉、举报，区政府及其有关部门应当按照规定及时核实处理。</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附则</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highlight w:val="yellow"/>
          <w:u w:val="single"/>
          <w:lang w:bidi="ar"/>
        </w:rPr>
      </w:pPr>
      <w:r>
        <w:rPr>
          <w:rFonts w:hint="eastAsia" w:ascii="黑体" w:hAnsi="黑体" w:eastAsia="黑体" w:cs="黑体"/>
          <w:kern w:val="0"/>
          <w:sz w:val="32"/>
          <w:szCs w:val="32"/>
          <w:lang w:bidi="ar"/>
        </w:rPr>
        <w:t>第十</w:t>
      </w:r>
      <w:r>
        <w:rPr>
          <w:rFonts w:hint="eastAsia" w:ascii="黑体" w:hAnsi="黑体" w:eastAsia="黑体" w:cs="黑体"/>
          <w:kern w:val="0"/>
          <w:sz w:val="32"/>
          <w:szCs w:val="32"/>
          <w:lang w:eastAsia="zh-CN" w:bidi="ar"/>
        </w:rPr>
        <w:t>七</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bidi="ar"/>
        </w:rPr>
        <w:t xml:space="preserve"> </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highlight w:val="none"/>
          <w:lang w:bidi="ar"/>
        </w:rPr>
        <w:t>本办法实施前已按照相关规定</w:t>
      </w:r>
      <w:bookmarkStart w:id="0" w:name="_GoBack"/>
      <w:bookmarkEnd w:id="0"/>
      <w:r>
        <w:rPr>
          <w:rFonts w:hint="eastAsia" w:ascii="仿宋_GB2312" w:hAnsi="仿宋_GB2312" w:eastAsia="仿宋_GB2312" w:cs="仿宋_GB2312"/>
          <w:kern w:val="0"/>
          <w:sz w:val="32"/>
          <w:szCs w:val="32"/>
          <w:highlight w:val="none"/>
          <w:lang w:bidi="ar"/>
        </w:rPr>
        <w:t>申请办理行政许可或备案手续的城市更新项目，可按照原程序继续办理。</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ascii="仿宋_GB2312" w:hAnsi="仿宋_GB2312" w:eastAsia="仿宋_GB2312" w:cs="仿宋_GB2312"/>
          <w:kern w:val="0"/>
          <w:sz w:val="32"/>
          <w:szCs w:val="32"/>
          <w:lang w:bidi="ar"/>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eastAsia="zh-CN" w:bidi="ar"/>
        </w:rPr>
        <w:t>十八</w:t>
      </w:r>
      <w:r>
        <w:rPr>
          <w:rFonts w:hint="eastAsia" w:ascii="黑体" w:hAnsi="黑体" w:eastAsia="黑体" w:cs="黑体"/>
          <w:kern w:val="0"/>
          <w:sz w:val="32"/>
          <w:szCs w:val="32"/>
          <w:lang w:bidi="ar"/>
        </w:rPr>
        <w:t>条</w:t>
      </w:r>
      <w:r>
        <w:rPr>
          <w:rFonts w:hint="eastAsia" w:ascii="仿宋_GB2312" w:hAnsi="仿宋_GB2312" w:eastAsia="仿宋_GB2312" w:cs="仿宋_GB2312"/>
          <w:kern w:val="0"/>
          <w:sz w:val="32"/>
          <w:szCs w:val="32"/>
          <w:lang w:bidi="ar"/>
        </w:rPr>
        <w:t xml:space="preserve"> </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统筹主体</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实施主体原则上应在获得</w:t>
      </w:r>
      <w:r>
        <w:rPr>
          <w:rFonts w:hint="eastAsia" w:ascii="仿宋_GB2312" w:hAnsi="仿宋_GB2312" w:eastAsia="仿宋_GB2312" w:cs="仿宋_GB2312"/>
          <w:kern w:val="0"/>
          <w:sz w:val="32"/>
          <w:szCs w:val="32"/>
          <w:lang w:eastAsia="zh-CN" w:bidi="ar"/>
        </w:rPr>
        <w:t>方案联合</w:t>
      </w:r>
      <w:r>
        <w:rPr>
          <w:rFonts w:hint="eastAsia" w:ascii="仿宋_GB2312" w:hAnsi="仿宋_GB2312" w:eastAsia="仿宋_GB2312" w:cs="仿宋_GB2312"/>
          <w:kern w:val="0"/>
          <w:sz w:val="32"/>
          <w:szCs w:val="32"/>
          <w:lang w:bidi="ar"/>
        </w:rPr>
        <w:t>审查意见之日起2年内完成项目首期用地手续办理</w:t>
      </w:r>
      <w:r>
        <w:rPr>
          <w:rFonts w:hint="eastAsia" w:ascii="仿宋_GB2312" w:hAnsi="仿宋_GB2312" w:eastAsia="仿宋_GB2312" w:cs="仿宋_GB2312"/>
          <w:kern w:val="0"/>
          <w:sz w:val="32"/>
          <w:szCs w:val="32"/>
          <w:lang w:eastAsia="zh-CN" w:bidi="ar"/>
        </w:rPr>
        <w:t>工作</w:t>
      </w:r>
      <w:r>
        <w:rPr>
          <w:rFonts w:hint="eastAsia" w:ascii="仿宋_GB2312" w:hAnsi="仿宋_GB2312" w:eastAsia="仿宋_GB2312" w:cs="仿宋_GB2312"/>
          <w:kern w:val="0"/>
          <w:sz w:val="32"/>
          <w:szCs w:val="32"/>
          <w:lang w:bidi="ar"/>
        </w:rPr>
        <w:t>，5年内完成项目用地手续办理</w:t>
      </w:r>
      <w:r>
        <w:rPr>
          <w:rFonts w:hint="eastAsia" w:ascii="仿宋_GB2312" w:hAnsi="仿宋_GB2312" w:eastAsia="仿宋_GB2312" w:cs="仿宋_GB2312"/>
          <w:kern w:val="0"/>
          <w:sz w:val="32"/>
          <w:szCs w:val="32"/>
          <w:lang w:eastAsia="zh-CN" w:bidi="ar"/>
        </w:rPr>
        <w:t>工作</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涉及使用过渡期政策的，按照相关规定执行。</w:t>
      </w:r>
    </w:p>
    <w:p>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bidi="ar"/>
        </w:rPr>
        <w:t>第</w:t>
      </w:r>
      <w:r>
        <w:rPr>
          <w:rFonts w:hint="eastAsia" w:ascii="黑体" w:hAnsi="黑体" w:eastAsia="黑体" w:cs="黑体"/>
          <w:kern w:val="0"/>
          <w:sz w:val="32"/>
          <w:szCs w:val="32"/>
          <w:lang w:eastAsia="zh-CN" w:bidi="ar"/>
        </w:rPr>
        <w:t>十九</w:t>
      </w:r>
      <w:r>
        <w:rPr>
          <w:rFonts w:hint="eastAsia" w:ascii="黑体" w:hAnsi="黑体" w:eastAsia="黑体" w:cs="黑体"/>
          <w:kern w:val="0"/>
          <w:sz w:val="32"/>
          <w:szCs w:val="32"/>
          <w:lang w:bidi="ar"/>
        </w:rPr>
        <w:t xml:space="preserve">条 </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本办法自2024年</w:t>
      </w: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bidi="ar"/>
        </w:rPr>
        <w:t>日起施行，有效</w:t>
      </w:r>
      <w:r>
        <w:rPr>
          <w:rFonts w:hint="eastAsia" w:ascii="仿宋_GB2312" w:hAnsi="仿宋_GB2312" w:eastAsia="仿宋_GB2312" w:cs="仿宋_GB2312"/>
          <w:kern w:val="0"/>
          <w:sz w:val="32"/>
          <w:szCs w:val="32"/>
          <w:lang w:val="en-US" w:eastAsia="zh-CN" w:bidi="ar"/>
        </w:rPr>
        <w:t>期3年。</w:t>
      </w:r>
    </w:p>
    <w:p>
      <w:pPr>
        <w:keepNext w:val="0"/>
        <w:keepLines w:val="0"/>
        <w:pageBreakBefore w:val="0"/>
        <w:widowControl w:val="0"/>
        <w:suppressAutoHyphens/>
        <w:kinsoku/>
        <w:wordWrap/>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sectPr>
      <w:footerReference r:id="rId3" w:type="default"/>
      <w:pgSz w:w="11906" w:h="16838"/>
      <w:pgMar w:top="1701" w:right="1474" w:bottom="1701"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5875746"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ADNfH6AQAAzAMAAA4AAABkcnMv&#10;ZTJvRG9jLnhtbK1TzW7bMAy+D9g7CLovdoq1CYw4Rdciw4DuB+j2AIwsx8ZsUaCU2NkDbG+w0y69&#10;77nyHKPkOM2227CLQJHUx48fqcV13zZip8nVaHI5naRSaKOwqM0ml58+rl7MpXAeTAENGp3LvXby&#10;evn82aKzmb7ACptCk2AQ47LO5rLy3mZJ4lSlW3ATtNpwsERqwfOVNklB0DF62yQXaXqVdEiFJVTa&#10;OfbeDUG5jPhlqZV/X5ZOe9Hkkrn5eFI81+FMlgvINgS2qtWRBvwDixZqw0VPUHfgQWyp/guqrRWh&#10;w9JPFLYJlmWtdOyBu5mmf3TzUIHVsRcWx9mTTO7/wap3uw8k6oJnl84u57PL2csrKQy0PKvD92+H&#10;Hz8Pj1/FNOjUWZdx+oPlB75/hX0uPW0DP8icvUf12QmDtxWYjb4hwq7SUDDVmMTvkzOAAc0FqHX3&#10;FguuBluPEasvqQ2YLI7gGjy1/WlSuvdCsXM6v5jPUw4pjo2XUAOy8bkl519rbEUwckm8ChEedvfO&#10;D6ljSqhmcFU3Dfsha8xvDsYMnkg/MB64+37dc3boaY3FnhshHLaLfwMbFdIXKTrerFwaXn0pmjeG&#10;1QhLOBo0GuvRAKP4IWsmxWDeer6V0DgG2FqqNxVjn8l+w6qt6tjPE5UjWV6ZqMhxvcNOnt9j1tMn&#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ql5uc8AAAAFAQAADwAAAAAAAAABACAAAAA4AAAA&#10;ZHJzL2Rvd25yZXYueG1sUEsBAhQAFAAAAAgAh07iQLADNfH6AQAAzAMAAA4AAAAAAAAAAQAgAAAA&#10;NAEAAGRycy9lMm9Eb2MueG1sUEsFBgAAAAAGAAYAWQEAAK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F7"/>
    <w:rsid w:val="000043FF"/>
    <w:rsid w:val="00004DD6"/>
    <w:rsid w:val="00006527"/>
    <w:rsid w:val="00010D57"/>
    <w:rsid w:val="00015CA0"/>
    <w:rsid w:val="000320D8"/>
    <w:rsid w:val="00037002"/>
    <w:rsid w:val="00046FBD"/>
    <w:rsid w:val="00051427"/>
    <w:rsid w:val="0005214B"/>
    <w:rsid w:val="000532F4"/>
    <w:rsid w:val="00054C45"/>
    <w:rsid w:val="00063493"/>
    <w:rsid w:val="00066F56"/>
    <w:rsid w:val="0007221A"/>
    <w:rsid w:val="0008543B"/>
    <w:rsid w:val="0009282C"/>
    <w:rsid w:val="000A5B48"/>
    <w:rsid w:val="000A7FCE"/>
    <w:rsid w:val="000B6552"/>
    <w:rsid w:val="000B79DF"/>
    <w:rsid w:val="000B7DA2"/>
    <w:rsid w:val="000C04AB"/>
    <w:rsid w:val="000C240D"/>
    <w:rsid w:val="000C4F28"/>
    <w:rsid w:val="000D3A45"/>
    <w:rsid w:val="000F0E68"/>
    <w:rsid w:val="000F24C3"/>
    <w:rsid w:val="00113BDB"/>
    <w:rsid w:val="00120D82"/>
    <w:rsid w:val="001210DD"/>
    <w:rsid w:val="00125051"/>
    <w:rsid w:val="00125DDB"/>
    <w:rsid w:val="001336E3"/>
    <w:rsid w:val="00133B8A"/>
    <w:rsid w:val="001415C9"/>
    <w:rsid w:val="00146292"/>
    <w:rsid w:val="0015135A"/>
    <w:rsid w:val="00155921"/>
    <w:rsid w:val="00156483"/>
    <w:rsid w:val="00156F9C"/>
    <w:rsid w:val="00160815"/>
    <w:rsid w:val="001736B8"/>
    <w:rsid w:val="00174719"/>
    <w:rsid w:val="00190784"/>
    <w:rsid w:val="001909AE"/>
    <w:rsid w:val="001918ED"/>
    <w:rsid w:val="001A00AB"/>
    <w:rsid w:val="001A45B6"/>
    <w:rsid w:val="001A6DD9"/>
    <w:rsid w:val="001B04B0"/>
    <w:rsid w:val="001B09FC"/>
    <w:rsid w:val="001E1C4D"/>
    <w:rsid w:val="001E39C8"/>
    <w:rsid w:val="001F11BD"/>
    <w:rsid w:val="001F3FE6"/>
    <w:rsid w:val="00201479"/>
    <w:rsid w:val="0021696A"/>
    <w:rsid w:val="0022046F"/>
    <w:rsid w:val="002228E6"/>
    <w:rsid w:val="00223D5F"/>
    <w:rsid w:val="0024222B"/>
    <w:rsid w:val="00250ABD"/>
    <w:rsid w:val="00251A60"/>
    <w:rsid w:val="00256323"/>
    <w:rsid w:val="002701DC"/>
    <w:rsid w:val="002740F0"/>
    <w:rsid w:val="00277C00"/>
    <w:rsid w:val="00281130"/>
    <w:rsid w:val="002876FC"/>
    <w:rsid w:val="00287F1C"/>
    <w:rsid w:val="002A1D2B"/>
    <w:rsid w:val="002B40BE"/>
    <w:rsid w:val="002C0B19"/>
    <w:rsid w:val="002C46C9"/>
    <w:rsid w:val="002D317C"/>
    <w:rsid w:val="002E6EDB"/>
    <w:rsid w:val="002F2C55"/>
    <w:rsid w:val="002F5CB2"/>
    <w:rsid w:val="00302EF5"/>
    <w:rsid w:val="00303499"/>
    <w:rsid w:val="0030794F"/>
    <w:rsid w:val="00311D80"/>
    <w:rsid w:val="003151C6"/>
    <w:rsid w:val="0032643B"/>
    <w:rsid w:val="0033157D"/>
    <w:rsid w:val="00331753"/>
    <w:rsid w:val="00335D21"/>
    <w:rsid w:val="00346F6A"/>
    <w:rsid w:val="00351486"/>
    <w:rsid w:val="00362401"/>
    <w:rsid w:val="00363829"/>
    <w:rsid w:val="003648A8"/>
    <w:rsid w:val="00364AD5"/>
    <w:rsid w:val="00374D22"/>
    <w:rsid w:val="00380EA0"/>
    <w:rsid w:val="00387B4F"/>
    <w:rsid w:val="003901B6"/>
    <w:rsid w:val="0039188F"/>
    <w:rsid w:val="0039660B"/>
    <w:rsid w:val="003A59C2"/>
    <w:rsid w:val="003A79A8"/>
    <w:rsid w:val="003B314F"/>
    <w:rsid w:val="003C1EA4"/>
    <w:rsid w:val="003D3983"/>
    <w:rsid w:val="003D718A"/>
    <w:rsid w:val="003E501C"/>
    <w:rsid w:val="003F313E"/>
    <w:rsid w:val="003F3B58"/>
    <w:rsid w:val="003F76F5"/>
    <w:rsid w:val="00401B61"/>
    <w:rsid w:val="0042335A"/>
    <w:rsid w:val="00433CD4"/>
    <w:rsid w:val="004501B5"/>
    <w:rsid w:val="0045242F"/>
    <w:rsid w:val="004566E2"/>
    <w:rsid w:val="00457A94"/>
    <w:rsid w:val="004601B8"/>
    <w:rsid w:val="00470240"/>
    <w:rsid w:val="004723A0"/>
    <w:rsid w:val="00473CB4"/>
    <w:rsid w:val="004B3AAE"/>
    <w:rsid w:val="004B5122"/>
    <w:rsid w:val="004D09E9"/>
    <w:rsid w:val="004D254B"/>
    <w:rsid w:val="004D2ABC"/>
    <w:rsid w:val="004D4140"/>
    <w:rsid w:val="004F4267"/>
    <w:rsid w:val="004F5982"/>
    <w:rsid w:val="00515AE6"/>
    <w:rsid w:val="00527614"/>
    <w:rsid w:val="0053111E"/>
    <w:rsid w:val="00533535"/>
    <w:rsid w:val="00545203"/>
    <w:rsid w:val="00547F72"/>
    <w:rsid w:val="005527C8"/>
    <w:rsid w:val="00553EC3"/>
    <w:rsid w:val="0055643E"/>
    <w:rsid w:val="00557CE3"/>
    <w:rsid w:val="00564EF7"/>
    <w:rsid w:val="00567913"/>
    <w:rsid w:val="00567A79"/>
    <w:rsid w:val="00575FC8"/>
    <w:rsid w:val="00576B5E"/>
    <w:rsid w:val="00580260"/>
    <w:rsid w:val="005806EE"/>
    <w:rsid w:val="0058290E"/>
    <w:rsid w:val="00582F05"/>
    <w:rsid w:val="0059319D"/>
    <w:rsid w:val="00594286"/>
    <w:rsid w:val="005951D0"/>
    <w:rsid w:val="0059562E"/>
    <w:rsid w:val="005A0B4F"/>
    <w:rsid w:val="005A4042"/>
    <w:rsid w:val="005A6DCE"/>
    <w:rsid w:val="005C73B4"/>
    <w:rsid w:val="005D09DC"/>
    <w:rsid w:val="005D0B3E"/>
    <w:rsid w:val="005D59E2"/>
    <w:rsid w:val="005E1AE2"/>
    <w:rsid w:val="005F5B7A"/>
    <w:rsid w:val="005F5FA3"/>
    <w:rsid w:val="00600E47"/>
    <w:rsid w:val="00604ACC"/>
    <w:rsid w:val="00626295"/>
    <w:rsid w:val="00647A14"/>
    <w:rsid w:val="006507DC"/>
    <w:rsid w:val="00656D4A"/>
    <w:rsid w:val="00660A90"/>
    <w:rsid w:val="00663792"/>
    <w:rsid w:val="0068430F"/>
    <w:rsid w:val="0069153C"/>
    <w:rsid w:val="006A6E57"/>
    <w:rsid w:val="006B178E"/>
    <w:rsid w:val="006D35CD"/>
    <w:rsid w:val="006E1F9A"/>
    <w:rsid w:val="006E35B7"/>
    <w:rsid w:val="006F1003"/>
    <w:rsid w:val="006F1303"/>
    <w:rsid w:val="006F7130"/>
    <w:rsid w:val="006F7340"/>
    <w:rsid w:val="00702504"/>
    <w:rsid w:val="007050EC"/>
    <w:rsid w:val="00715139"/>
    <w:rsid w:val="00725026"/>
    <w:rsid w:val="00742388"/>
    <w:rsid w:val="00746BFC"/>
    <w:rsid w:val="0075247C"/>
    <w:rsid w:val="00752F7E"/>
    <w:rsid w:val="0076028E"/>
    <w:rsid w:val="00763B73"/>
    <w:rsid w:val="0076418B"/>
    <w:rsid w:val="007761CB"/>
    <w:rsid w:val="00783D77"/>
    <w:rsid w:val="007908D3"/>
    <w:rsid w:val="00790BEE"/>
    <w:rsid w:val="00791699"/>
    <w:rsid w:val="007924C8"/>
    <w:rsid w:val="007A053E"/>
    <w:rsid w:val="007A07C1"/>
    <w:rsid w:val="007B1C86"/>
    <w:rsid w:val="007B241C"/>
    <w:rsid w:val="007C5049"/>
    <w:rsid w:val="007C5083"/>
    <w:rsid w:val="007D230D"/>
    <w:rsid w:val="007E3655"/>
    <w:rsid w:val="007E64FA"/>
    <w:rsid w:val="007E7690"/>
    <w:rsid w:val="007F4B20"/>
    <w:rsid w:val="008165F9"/>
    <w:rsid w:val="00817502"/>
    <w:rsid w:val="00823288"/>
    <w:rsid w:val="00824BEA"/>
    <w:rsid w:val="008320B0"/>
    <w:rsid w:val="00851AD0"/>
    <w:rsid w:val="00860552"/>
    <w:rsid w:val="00862358"/>
    <w:rsid w:val="00865048"/>
    <w:rsid w:val="008669DE"/>
    <w:rsid w:val="00867AB6"/>
    <w:rsid w:val="0087003C"/>
    <w:rsid w:val="00893BD3"/>
    <w:rsid w:val="00893F26"/>
    <w:rsid w:val="008B5BA7"/>
    <w:rsid w:val="008C4D2D"/>
    <w:rsid w:val="008D143F"/>
    <w:rsid w:val="008D2297"/>
    <w:rsid w:val="008D3439"/>
    <w:rsid w:val="008D425B"/>
    <w:rsid w:val="008E4574"/>
    <w:rsid w:val="0090281C"/>
    <w:rsid w:val="009030BB"/>
    <w:rsid w:val="00903F6B"/>
    <w:rsid w:val="00907BE4"/>
    <w:rsid w:val="00910682"/>
    <w:rsid w:val="0092383E"/>
    <w:rsid w:val="009414CD"/>
    <w:rsid w:val="00951448"/>
    <w:rsid w:val="0095178E"/>
    <w:rsid w:val="009557DB"/>
    <w:rsid w:val="00961A87"/>
    <w:rsid w:val="009706E6"/>
    <w:rsid w:val="009808AB"/>
    <w:rsid w:val="00996497"/>
    <w:rsid w:val="009A2968"/>
    <w:rsid w:val="009A326A"/>
    <w:rsid w:val="009A37CD"/>
    <w:rsid w:val="009A525F"/>
    <w:rsid w:val="009A6F51"/>
    <w:rsid w:val="009B0BC2"/>
    <w:rsid w:val="009B2ED3"/>
    <w:rsid w:val="009C4ECF"/>
    <w:rsid w:val="009D67F7"/>
    <w:rsid w:val="009E3E6B"/>
    <w:rsid w:val="009F1127"/>
    <w:rsid w:val="009F2894"/>
    <w:rsid w:val="00A00CFA"/>
    <w:rsid w:val="00A02B78"/>
    <w:rsid w:val="00A035E2"/>
    <w:rsid w:val="00A07479"/>
    <w:rsid w:val="00A21C39"/>
    <w:rsid w:val="00A2408A"/>
    <w:rsid w:val="00A27450"/>
    <w:rsid w:val="00A33EF4"/>
    <w:rsid w:val="00A35E4D"/>
    <w:rsid w:val="00A42A7D"/>
    <w:rsid w:val="00A463E8"/>
    <w:rsid w:val="00A521DC"/>
    <w:rsid w:val="00A528CB"/>
    <w:rsid w:val="00A54821"/>
    <w:rsid w:val="00A76125"/>
    <w:rsid w:val="00A83DEB"/>
    <w:rsid w:val="00AA41A2"/>
    <w:rsid w:val="00AA5AD5"/>
    <w:rsid w:val="00AA5FD7"/>
    <w:rsid w:val="00AA6C65"/>
    <w:rsid w:val="00AB2CB8"/>
    <w:rsid w:val="00AC2759"/>
    <w:rsid w:val="00AC5378"/>
    <w:rsid w:val="00AC7715"/>
    <w:rsid w:val="00AD691E"/>
    <w:rsid w:val="00AE0EB6"/>
    <w:rsid w:val="00B1582F"/>
    <w:rsid w:val="00B26845"/>
    <w:rsid w:val="00B34734"/>
    <w:rsid w:val="00B40888"/>
    <w:rsid w:val="00B41756"/>
    <w:rsid w:val="00B446DA"/>
    <w:rsid w:val="00B46E58"/>
    <w:rsid w:val="00B5397E"/>
    <w:rsid w:val="00B53CF6"/>
    <w:rsid w:val="00B550A7"/>
    <w:rsid w:val="00B732A7"/>
    <w:rsid w:val="00B738D0"/>
    <w:rsid w:val="00B776C0"/>
    <w:rsid w:val="00B85E09"/>
    <w:rsid w:val="00B9474C"/>
    <w:rsid w:val="00B962C0"/>
    <w:rsid w:val="00BA2093"/>
    <w:rsid w:val="00BA2780"/>
    <w:rsid w:val="00BA2788"/>
    <w:rsid w:val="00BA38FD"/>
    <w:rsid w:val="00BA4E38"/>
    <w:rsid w:val="00BB73B3"/>
    <w:rsid w:val="00BB7A6C"/>
    <w:rsid w:val="00BD55E8"/>
    <w:rsid w:val="00BE1A90"/>
    <w:rsid w:val="00BE4448"/>
    <w:rsid w:val="00BE4AAF"/>
    <w:rsid w:val="00BF1F32"/>
    <w:rsid w:val="00BF2848"/>
    <w:rsid w:val="00BF2FA2"/>
    <w:rsid w:val="00BF30C5"/>
    <w:rsid w:val="00C07A06"/>
    <w:rsid w:val="00C121F6"/>
    <w:rsid w:val="00C14EE1"/>
    <w:rsid w:val="00C34E42"/>
    <w:rsid w:val="00C35CFE"/>
    <w:rsid w:val="00C40B20"/>
    <w:rsid w:val="00C42167"/>
    <w:rsid w:val="00C462EE"/>
    <w:rsid w:val="00C46D08"/>
    <w:rsid w:val="00C55FC3"/>
    <w:rsid w:val="00C63DA7"/>
    <w:rsid w:val="00C74F3B"/>
    <w:rsid w:val="00C84307"/>
    <w:rsid w:val="00C846A6"/>
    <w:rsid w:val="00C86625"/>
    <w:rsid w:val="00C86D69"/>
    <w:rsid w:val="00C87C0C"/>
    <w:rsid w:val="00CA1999"/>
    <w:rsid w:val="00CB6BE9"/>
    <w:rsid w:val="00CB6FD8"/>
    <w:rsid w:val="00CC3188"/>
    <w:rsid w:val="00CC4DA1"/>
    <w:rsid w:val="00CD19E1"/>
    <w:rsid w:val="00CE1D3A"/>
    <w:rsid w:val="00CE451E"/>
    <w:rsid w:val="00CF133D"/>
    <w:rsid w:val="00CF637F"/>
    <w:rsid w:val="00CF6BF0"/>
    <w:rsid w:val="00D11DFA"/>
    <w:rsid w:val="00D170CF"/>
    <w:rsid w:val="00D23691"/>
    <w:rsid w:val="00D310EB"/>
    <w:rsid w:val="00D51F74"/>
    <w:rsid w:val="00D5289D"/>
    <w:rsid w:val="00D55354"/>
    <w:rsid w:val="00D613E4"/>
    <w:rsid w:val="00D64EEE"/>
    <w:rsid w:val="00D70DEE"/>
    <w:rsid w:val="00D7331A"/>
    <w:rsid w:val="00D75A47"/>
    <w:rsid w:val="00D7649D"/>
    <w:rsid w:val="00D83D48"/>
    <w:rsid w:val="00D95488"/>
    <w:rsid w:val="00DB4B28"/>
    <w:rsid w:val="00DC2E4F"/>
    <w:rsid w:val="00DE1BCC"/>
    <w:rsid w:val="00DF198C"/>
    <w:rsid w:val="00DF5C79"/>
    <w:rsid w:val="00DF61B5"/>
    <w:rsid w:val="00E0167B"/>
    <w:rsid w:val="00E145C6"/>
    <w:rsid w:val="00E152E0"/>
    <w:rsid w:val="00E15E3F"/>
    <w:rsid w:val="00E20D3C"/>
    <w:rsid w:val="00E21614"/>
    <w:rsid w:val="00E31BA8"/>
    <w:rsid w:val="00E33966"/>
    <w:rsid w:val="00E366B9"/>
    <w:rsid w:val="00E43385"/>
    <w:rsid w:val="00E5617D"/>
    <w:rsid w:val="00E62FCF"/>
    <w:rsid w:val="00E67814"/>
    <w:rsid w:val="00E70204"/>
    <w:rsid w:val="00E739EA"/>
    <w:rsid w:val="00E73EA7"/>
    <w:rsid w:val="00E75117"/>
    <w:rsid w:val="00E850F9"/>
    <w:rsid w:val="00E96339"/>
    <w:rsid w:val="00EA408C"/>
    <w:rsid w:val="00EA7883"/>
    <w:rsid w:val="00EB6185"/>
    <w:rsid w:val="00ED1476"/>
    <w:rsid w:val="00ED4F09"/>
    <w:rsid w:val="00ED67CD"/>
    <w:rsid w:val="00F01579"/>
    <w:rsid w:val="00F12B6F"/>
    <w:rsid w:val="00F16E3D"/>
    <w:rsid w:val="00F22D81"/>
    <w:rsid w:val="00F23F0A"/>
    <w:rsid w:val="00F43BA5"/>
    <w:rsid w:val="00F51775"/>
    <w:rsid w:val="00F51B4E"/>
    <w:rsid w:val="00F53A10"/>
    <w:rsid w:val="00F62DDC"/>
    <w:rsid w:val="00F64BA6"/>
    <w:rsid w:val="00F65A72"/>
    <w:rsid w:val="00F65D6A"/>
    <w:rsid w:val="00F75BB1"/>
    <w:rsid w:val="00F857F6"/>
    <w:rsid w:val="00F92BC9"/>
    <w:rsid w:val="00F96CF3"/>
    <w:rsid w:val="00FA2C1A"/>
    <w:rsid w:val="00FA7030"/>
    <w:rsid w:val="00FB4717"/>
    <w:rsid w:val="00FB5717"/>
    <w:rsid w:val="00FC12D1"/>
    <w:rsid w:val="00FC207F"/>
    <w:rsid w:val="00FC313D"/>
    <w:rsid w:val="00FC4607"/>
    <w:rsid w:val="00FD4FAC"/>
    <w:rsid w:val="00FD7174"/>
    <w:rsid w:val="00FE1D8E"/>
    <w:rsid w:val="00FE3B43"/>
    <w:rsid w:val="0F6FC2FC"/>
    <w:rsid w:val="1DCBE86F"/>
    <w:rsid w:val="1FB712E2"/>
    <w:rsid w:val="1FBB1E1C"/>
    <w:rsid w:val="1FEE03A0"/>
    <w:rsid w:val="2BF76DAB"/>
    <w:rsid w:val="2FBCC9EE"/>
    <w:rsid w:val="33FE733E"/>
    <w:rsid w:val="34DE9790"/>
    <w:rsid w:val="366F19ED"/>
    <w:rsid w:val="37CF1F22"/>
    <w:rsid w:val="3AAB7D59"/>
    <w:rsid w:val="3B76C513"/>
    <w:rsid w:val="3BFB5281"/>
    <w:rsid w:val="3DFFC409"/>
    <w:rsid w:val="3F4D1B6B"/>
    <w:rsid w:val="3F752600"/>
    <w:rsid w:val="3FBFDB04"/>
    <w:rsid w:val="3FEF139D"/>
    <w:rsid w:val="3FFF1B10"/>
    <w:rsid w:val="3FFFF9CF"/>
    <w:rsid w:val="42DB52B4"/>
    <w:rsid w:val="44EF889A"/>
    <w:rsid w:val="47FC5292"/>
    <w:rsid w:val="4AE505A7"/>
    <w:rsid w:val="4AF72B1E"/>
    <w:rsid w:val="4CE5A266"/>
    <w:rsid w:val="4ECF26A5"/>
    <w:rsid w:val="4FE256A4"/>
    <w:rsid w:val="4FFD1002"/>
    <w:rsid w:val="55E7F5EC"/>
    <w:rsid w:val="56D36CCB"/>
    <w:rsid w:val="575E7386"/>
    <w:rsid w:val="5779AC11"/>
    <w:rsid w:val="57A78388"/>
    <w:rsid w:val="57BF7092"/>
    <w:rsid w:val="57DD1D9C"/>
    <w:rsid w:val="58FC8721"/>
    <w:rsid w:val="594799EE"/>
    <w:rsid w:val="598658C8"/>
    <w:rsid w:val="5A2F5828"/>
    <w:rsid w:val="5A9F6C4B"/>
    <w:rsid w:val="5AF661FC"/>
    <w:rsid w:val="5B9FF7F9"/>
    <w:rsid w:val="5DAB4F43"/>
    <w:rsid w:val="5DB5EA47"/>
    <w:rsid w:val="5EAD14B1"/>
    <w:rsid w:val="5EEB6B6D"/>
    <w:rsid w:val="5EEF106D"/>
    <w:rsid w:val="5FDD6183"/>
    <w:rsid w:val="5FDE2FF7"/>
    <w:rsid w:val="5FFB7C88"/>
    <w:rsid w:val="66F6F8FE"/>
    <w:rsid w:val="675F6E00"/>
    <w:rsid w:val="6776900D"/>
    <w:rsid w:val="67B344B7"/>
    <w:rsid w:val="67FDF441"/>
    <w:rsid w:val="685F6775"/>
    <w:rsid w:val="6BABA3AE"/>
    <w:rsid w:val="6BD998FC"/>
    <w:rsid w:val="6C7BF479"/>
    <w:rsid w:val="6D4B2BFF"/>
    <w:rsid w:val="6DD401D4"/>
    <w:rsid w:val="6E77DF47"/>
    <w:rsid w:val="6EB503AF"/>
    <w:rsid w:val="6EED7AA3"/>
    <w:rsid w:val="6F67AFF1"/>
    <w:rsid w:val="6F9E78B6"/>
    <w:rsid w:val="6FAC9ED6"/>
    <w:rsid w:val="6FC627BD"/>
    <w:rsid w:val="6FFABAA2"/>
    <w:rsid w:val="6FFBFF60"/>
    <w:rsid w:val="6FFE7C56"/>
    <w:rsid w:val="6FFF1413"/>
    <w:rsid w:val="717AACED"/>
    <w:rsid w:val="73F54FCA"/>
    <w:rsid w:val="74E79A0D"/>
    <w:rsid w:val="75E080A1"/>
    <w:rsid w:val="773F758E"/>
    <w:rsid w:val="7742EDB1"/>
    <w:rsid w:val="777BA75E"/>
    <w:rsid w:val="777F7E1F"/>
    <w:rsid w:val="779B3AE6"/>
    <w:rsid w:val="77DA27EE"/>
    <w:rsid w:val="77E5D76A"/>
    <w:rsid w:val="77E709DF"/>
    <w:rsid w:val="77ED0567"/>
    <w:rsid w:val="77F423D7"/>
    <w:rsid w:val="77FEAF57"/>
    <w:rsid w:val="77FFEB61"/>
    <w:rsid w:val="789D0046"/>
    <w:rsid w:val="7975EDD8"/>
    <w:rsid w:val="797E5425"/>
    <w:rsid w:val="79F73159"/>
    <w:rsid w:val="7ABA0623"/>
    <w:rsid w:val="7AF506BA"/>
    <w:rsid w:val="7B7FE659"/>
    <w:rsid w:val="7BAD172C"/>
    <w:rsid w:val="7BBCD42F"/>
    <w:rsid w:val="7BBE462F"/>
    <w:rsid w:val="7BBF100E"/>
    <w:rsid w:val="7BDFCDDA"/>
    <w:rsid w:val="7BEB271A"/>
    <w:rsid w:val="7BEE8A5C"/>
    <w:rsid w:val="7BFC6516"/>
    <w:rsid w:val="7CA72633"/>
    <w:rsid w:val="7CB75FDF"/>
    <w:rsid w:val="7CCF8078"/>
    <w:rsid w:val="7D3ED90B"/>
    <w:rsid w:val="7D4FA312"/>
    <w:rsid w:val="7DDFCC1F"/>
    <w:rsid w:val="7DF4071C"/>
    <w:rsid w:val="7DF7B73D"/>
    <w:rsid w:val="7E3A3614"/>
    <w:rsid w:val="7EE4A7BD"/>
    <w:rsid w:val="7EEF89A5"/>
    <w:rsid w:val="7F4841D3"/>
    <w:rsid w:val="7F762BB2"/>
    <w:rsid w:val="7FBC6D40"/>
    <w:rsid w:val="7FD45EB2"/>
    <w:rsid w:val="7FDAF52D"/>
    <w:rsid w:val="7FEF0A6E"/>
    <w:rsid w:val="7FEFC43C"/>
    <w:rsid w:val="7FF31117"/>
    <w:rsid w:val="7FF3E14B"/>
    <w:rsid w:val="7FFCAE6C"/>
    <w:rsid w:val="7FFE51BE"/>
    <w:rsid w:val="7FFEE0FD"/>
    <w:rsid w:val="7FFEEB06"/>
    <w:rsid w:val="7FFEF0CF"/>
    <w:rsid w:val="7FFF6625"/>
    <w:rsid w:val="7FFFC160"/>
    <w:rsid w:val="7FFFD46F"/>
    <w:rsid w:val="86C3AA0F"/>
    <w:rsid w:val="87EFC2C6"/>
    <w:rsid w:val="93F5A355"/>
    <w:rsid w:val="979C2AD8"/>
    <w:rsid w:val="9E7150F5"/>
    <w:rsid w:val="9EA731C6"/>
    <w:rsid w:val="9EE58458"/>
    <w:rsid w:val="9FF72C93"/>
    <w:rsid w:val="ABE3420D"/>
    <w:rsid w:val="ABF4578B"/>
    <w:rsid w:val="AC765683"/>
    <w:rsid w:val="ADDE2A83"/>
    <w:rsid w:val="AF7D9B63"/>
    <w:rsid w:val="AFDB9EBF"/>
    <w:rsid w:val="B52B483C"/>
    <w:rsid w:val="B7AD1816"/>
    <w:rsid w:val="B7F52841"/>
    <w:rsid w:val="B7FFD084"/>
    <w:rsid w:val="B8378796"/>
    <w:rsid w:val="B9AE11E5"/>
    <w:rsid w:val="B9FB4918"/>
    <w:rsid w:val="BA7F33E2"/>
    <w:rsid w:val="BADA6072"/>
    <w:rsid w:val="BB731800"/>
    <w:rsid w:val="BBFF12B8"/>
    <w:rsid w:val="BD7FE32D"/>
    <w:rsid w:val="BDCFA570"/>
    <w:rsid w:val="BE3BFF01"/>
    <w:rsid w:val="BF5D9540"/>
    <w:rsid w:val="BFEDD370"/>
    <w:rsid w:val="BFFF1CEC"/>
    <w:rsid w:val="C9FFB70D"/>
    <w:rsid w:val="CEAE6A2E"/>
    <w:rsid w:val="CEF68026"/>
    <w:rsid w:val="CF7B0243"/>
    <w:rsid w:val="CFBCC6C6"/>
    <w:rsid w:val="CFD1635B"/>
    <w:rsid w:val="D7767B8E"/>
    <w:rsid w:val="D7FB52D5"/>
    <w:rsid w:val="DBBF7E12"/>
    <w:rsid w:val="DEDF69C0"/>
    <w:rsid w:val="DF1FC75C"/>
    <w:rsid w:val="E5DBA7D9"/>
    <w:rsid w:val="EBFA2BDD"/>
    <w:rsid w:val="EBFAFB73"/>
    <w:rsid w:val="ECD79088"/>
    <w:rsid w:val="EDB419D4"/>
    <w:rsid w:val="EE7FA923"/>
    <w:rsid w:val="EEFF9F38"/>
    <w:rsid w:val="EFAA5E01"/>
    <w:rsid w:val="EFAFAC29"/>
    <w:rsid w:val="EFEFD724"/>
    <w:rsid w:val="F1BF6CC5"/>
    <w:rsid w:val="F1EBD2FA"/>
    <w:rsid w:val="F1FF5FA2"/>
    <w:rsid w:val="F23FA098"/>
    <w:rsid w:val="F399B9A9"/>
    <w:rsid w:val="F3EF8786"/>
    <w:rsid w:val="F57DEF10"/>
    <w:rsid w:val="F7AEEEE4"/>
    <w:rsid w:val="F7BBFAC0"/>
    <w:rsid w:val="F7BF9716"/>
    <w:rsid w:val="F7DF5FF8"/>
    <w:rsid w:val="F7DFFB0C"/>
    <w:rsid w:val="F7FF30B7"/>
    <w:rsid w:val="FA734A76"/>
    <w:rsid w:val="FA77B373"/>
    <w:rsid w:val="FB684006"/>
    <w:rsid w:val="FB8E846C"/>
    <w:rsid w:val="FBBDBE0D"/>
    <w:rsid w:val="FBBFDFA4"/>
    <w:rsid w:val="FBFDDC1B"/>
    <w:rsid w:val="FD7FDD72"/>
    <w:rsid w:val="FDDE7ACE"/>
    <w:rsid w:val="FEBD41CB"/>
    <w:rsid w:val="FEDBFFD6"/>
    <w:rsid w:val="FEDF0CAA"/>
    <w:rsid w:val="FEDFF7E7"/>
    <w:rsid w:val="FF3A456B"/>
    <w:rsid w:val="FF791651"/>
    <w:rsid w:val="FF7DDE5E"/>
    <w:rsid w:val="FF7F7F3A"/>
    <w:rsid w:val="FF8FDFE1"/>
    <w:rsid w:val="FFBB7FF4"/>
    <w:rsid w:val="FFBD130D"/>
    <w:rsid w:val="FFBF3F81"/>
    <w:rsid w:val="FFDF15E1"/>
    <w:rsid w:val="FFDF64B7"/>
    <w:rsid w:val="FFE99B4F"/>
    <w:rsid w:val="FFED76C2"/>
    <w:rsid w:val="FFEE5241"/>
    <w:rsid w:val="FFEFBB77"/>
    <w:rsid w:val="FFF746D3"/>
    <w:rsid w:val="FFF7B679"/>
    <w:rsid w:val="FFFA9E07"/>
    <w:rsid w:val="FFFBEAEC"/>
    <w:rsid w:val="FFFCF797"/>
    <w:rsid w:val="FFFD2B49"/>
    <w:rsid w:val="FFFDAA24"/>
    <w:rsid w:val="FFFE41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spacing w:before="156" w:beforeLines="50" w:line="560" w:lineRule="exact"/>
      <w:jc w:val="center"/>
      <w:outlineLvl w:val="0"/>
    </w:pPr>
    <w:rPr>
      <w:rFonts w:ascii="黑体" w:hAnsi="黑体" w:eastAsia="黑体" w:cs="黑体"/>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sz w:val="24"/>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annotation text"/>
    <w:basedOn w:val="1"/>
    <w:link w:val="19"/>
    <w:semiHidden/>
    <w:unhideWhenUsed/>
    <w:qFormat/>
    <w:uiPriority w:val="99"/>
    <w:pPr>
      <w:jc w:val="left"/>
    </w:p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5"/>
    <w:next w:val="5"/>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0"/>
    <w:rPr>
      <w:sz w:val="18"/>
      <w:szCs w:val="18"/>
    </w:rPr>
  </w:style>
  <w:style w:type="character" w:customStyle="1" w:styleId="16">
    <w:name w:val="标题 1 字符"/>
    <w:basedOn w:val="12"/>
    <w:link w:val="4"/>
    <w:qFormat/>
    <w:uiPriority w:val="0"/>
    <w:rPr>
      <w:rFonts w:ascii="黑体" w:hAnsi="黑体" w:eastAsia="黑体" w:cs="黑体"/>
      <w:sz w:val="32"/>
      <w:szCs w:val="32"/>
    </w:rPr>
  </w:style>
  <w:style w:type="paragraph" w:customStyle="1" w:styleId="17">
    <w:name w:val="修订1"/>
    <w:hidden/>
    <w:semiHidden/>
    <w:qFormat/>
    <w:uiPriority w:val="99"/>
    <w:rPr>
      <w:rFonts w:ascii="Calibri" w:hAnsi="Calibri" w:eastAsia="宋体" w:cs="Times New Roman"/>
      <w:kern w:val="2"/>
      <w:sz w:val="21"/>
      <w:szCs w:val="24"/>
      <w:lang w:val="en-US" w:eastAsia="zh-CN" w:bidi="ar-SA"/>
    </w:rPr>
  </w:style>
  <w:style w:type="paragraph" w:customStyle="1" w:styleId="18">
    <w:name w:val="修订2"/>
    <w:hidden/>
    <w:unhideWhenUsed/>
    <w:qFormat/>
    <w:uiPriority w:val="99"/>
    <w:rPr>
      <w:rFonts w:ascii="Calibri" w:hAnsi="Calibri" w:eastAsia="宋体" w:cs="Times New Roman"/>
      <w:kern w:val="2"/>
      <w:sz w:val="21"/>
      <w:szCs w:val="24"/>
      <w:lang w:val="en-US" w:eastAsia="zh-CN" w:bidi="ar-SA"/>
    </w:rPr>
  </w:style>
  <w:style w:type="character" w:customStyle="1" w:styleId="19">
    <w:name w:val="批注文字 字符"/>
    <w:basedOn w:val="12"/>
    <w:link w:val="5"/>
    <w:semiHidden/>
    <w:qFormat/>
    <w:uiPriority w:val="99"/>
    <w:rPr>
      <w:rFonts w:ascii="Calibri" w:hAnsi="Calibri" w:eastAsia="宋体" w:cs="Times New Roman"/>
      <w:kern w:val="2"/>
      <w:sz w:val="21"/>
      <w:szCs w:val="24"/>
    </w:rPr>
  </w:style>
  <w:style w:type="character" w:customStyle="1" w:styleId="20">
    <w:name w:val="批注主题 字符"/>
    <w:basedOn w:val="19"/>
    <w:link w:val="9"/>
    <w:semiHidden/>
    <w:qFormat/>
    <w:uiPriority w:val="99"/>
    <w:rPr>
      <w:rFonts w:ascii="Calibri" w:hAnsi="Calibri" w:eastAsia="宋体" w:cs="Times New Roman"/>
      <w:b/>
      <w:bCs/>
      <w:kern w:val="2"/>
      <w:sz w:val="21"/>
      <w:szCs w:val="24"/>
    </w:rPr>
  </w:style>
  <w:style w:type="paragraph" w:customStyle="1" w:styleId="21">
    <w:name w:val="Revision"/>
    <w:hidden/>
    <w:unhideWhenUsed/>
    <w:qFormat/>
    <w:uiPriority w:val="99"/>
    <w:rPr>
      <w:rFonts w:ascii="Calibri" w:hAnsi="Calibri" w:eastAsia="宋体" w:cs="Times New Roman"/>
      <w:kern w:val="2"/>
      <w:sz w:val="21"/>
      <w:szCs w:val="24"/>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批注框文本 字符"/>
    <w:basedOn w:val="12"/>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1350</Words>
  <Characters>7695</Characters>
  <Lines>64</Lines>
  <Paragraphs>18</Paragraphs>
  <TotalTime>27</TotalTime>
  <ScaleCrop>false</ScaleCrop>
  <LinksUpToDate>false</LinksUpToDate>
  <CharactersWithSpaces>9027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2024-05-04T19:57:00Z</dcterms:created>
  <dc:creator>宁 王</dc:creator>
  <cp:lastModifiedBy>uos</cp:lastModifiedBy>
  <cp:lastPrinted>2024-06-01T01:06:00Z</cp:lastPrinted>
  <dcterms:modified xsi:type="dcterms:W3CDTF">2024-05-31T17:12:06Z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