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北京市公安局</w:t>
      </w:r>
    </w:p>
    <w:p>
      <w:pPr>
        <w:spacing w:line="66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反电信网络诈骗行政处罚裁量基准</w:t>
      </w:r>
    </w:p>
    <w:p>
      <w:pPr>
        <w:spacing w:line="660" w:lineRule="exact"/>
        <w:ind w:firstLine="0"/>
        <w:jc w:val="center"/>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（2024年版）</w:t>
      </w:r>
      <w:r>
        <w:rPr>
          <w:rFonts w:hint="eastAsia" w:ascii="楷体_GB2312" w:hAnsi="楷体_GB2312" w:eastAsia="楷体_GB2312" w:cs="楷体_GB2312"/>
          <w:szCs w:val="32"/>
          <w:lang w:eastAsia="zh-CN"/>
        </w:rPr>
        <w:t>（征求意见稿）</w:t>
      </w:r>
    </w:p>
    <w:p>
      <w:pPr>
        <w:spacing w:line="660" w:lineRule="exact"/>
        <w:jc w:val="center"/>
        <w:rPr>
          <w:b/>
          <w:bCs/>
          <w:sz w:val="44"/>
          <w:szCs w:val="44"/>
        </w:rPr>
      </w:pPr>
    </w:p>
    <w:p>
      <w:pPr>
        <w:spacing w:line="580" w:lineRule="exact"/>
        <w:ind w:firstLine="0"/>
        <w:jc w:val="center"/>
        <w:rPr>
          <w:b/>
          <w:bCs/>
          <w:szCs w:val="32"/>
        </w:rPr>
      </w:pPr>
      <w:r>
        <w:rPr>
          <w:b/>
          <w:bCs/>
          <w:szCs w:val="32"/>
        </w:rPr>
        <w:t>第一章  总则</w:t>
      </w:r>
    </w:p>
    <w:p>
      <w:pPr>
        <w:spacing w:line="580" w:lineRule="exact"/>
        <w:ind w:firstLine="697" w:firstLineChars="218"/>
        <w:rPr>
          <w:szCs w:val="32"/>
        </w:rPr>
      </w:pPr>
      <w:r>
        <w:rPr>
          <w:szCs w:val="32"/>
        </w:rPr>
        <w:t>为规范针对电信网络诈骗违法行为的行政处罚自由裁量权，根据国家和本市相关法律、法规和规章，</w:t>
      </w:r>
      <w:bookmarkStart w:id="0" w:name="_GoBack"/>
      <w:bookmarkEnd w:id="0"/>
      <w:r>
        <w:rPr>
          <w:szCs w:val="32"/>
        </w:rPr>
        <w:t>制定本《基准》。</w:t>
      </w:r>
    </w:p>
    <w:p>
      <w:pPr>
        <w:spacing w:line="580" w:lineRule="exact"/>
        <w:ind w:firstLine="697" w:firstLineChars="218"/>
        <w:rPr>
          <w:szCs w:val="32"/>
        </w:rPr>
      </w:pPr>
      <w:r>
        <w:rPr>
          <w:szCs w:val="32"/>
        </w:rPr>
        <w:t>本《基准》适用于北京市针对电信网络诈骗违法行为的处罚裁量。</w:t>
      </w:r>
    </w:p>
    <w:p>
      <w:pPr>
        <w:tabs>
          <w:tab w:val="left" w:pos="1134"/>
        </w:tabs>
        <w:spacing w:line="580" w:lineRule="exact"/>
        <w:ind w:firstLine="640" w:firstLineChars="200"/>
        <w:rPr>
          <w:szCs w:val="32"/>
        </w:rPr>
      </w:pPr>
      <w:r>
        <w:rPr>
          <w:szCs w:val="32"/>
        </w:rPr>
        <w:t>本《基准》执法主体为北京市公安局、各分局、直属分局、派出所以及其他依法具有独立执法主体资格的公安业务部门。</w:t>
      </w:r>
    </w:p>
    <w:p>
      <w:pPr>
        <w:tabs>
          <w:tab w:val="left" w:pos="1134"/>
        </w:tabs>
        <w:spacing w:line="580" w:lineRule="exact"/>
        <w:ind w:firstLine="640" w:firstLineChars="200"/>
        <w:rPr>
          <w:szCs w:val="32"/>
        </w:rPr>
      </w:pPr>
      <w:r>
        <w:rPr>
          <w:szCs w:val="32"/>
        </w:rPr>
        <w:t>本《基准》中各类违法行为依据社会危害性划定为A、B、C三个基础裁量档次。其中：“违法行为本身社会危害性严重的”对应A档、“违法行为本身社会危害性一般的”对应B档、“违法行为本身危害性轻微”对应C档。</w:t>
      </w:r>
    </w:p>
    <w:p>
      <w:pPr>
        <w:spacing w:line="580" w:lineRule="exact"/>
        <w:ind w:firstLine="640" w:firstLineChars="200"/>
        <w:rPr>
          <w:szCs w:val="32"/>
        </w:rPr>
      </w:pPr>
      <w:r>
        <w:rPr>
          <w:szCs w:val="32"/>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pPr>
        <w:spacing w:line="580" w:lineRule="exact"/>
        <w:ind w:firstLine="640" w:firstLineChars="200"/>
        <w:rPr>
          <w:szCs w:val="32"/>
        </w:rPr>
      </w:pPr>
    </w:p>
    <w:p>
      <w:pPr>
        <w:spacing w:line="580" w:lineRule="exact"/>
        <w:ind w:firstLine="0"/>
        <w:jc w:val="center"/>
        <w:rPr>
          <w:b/>
          <w:bCs/>
          <w:szCs w:val="32"/>
        </w:rPr>
      </w:pPr>
      <w:r>
        <w:rPr>
          <w:b/>
          <w:bCs/>
          <w:szCs w:val="32"/>
        </w:rPr>
        <w:t>第二章</w:t>
      </w:r>
      <w:r>
        <w:rPr>
          <w:rFonts w:hint="eastAsia"/>
          <w:b/>
          <w:bCs/>
          <w:szCs w:val="32"/>
        </w:rPr>
        <w:t xml:space="preserve">  </w:t>
      </w:r>
      <w:r>
        <w:rPr>
          <w:b/>
          <w:bCs/>
          <w:szCs w:val="32"/>
        </w:rPr>
        <w:t>违法行为裁量档次</w:t>
      </w:r>
    </w:p>
    <w:p>
      <w:pPr>
        <w:numPr>
          <w:ilvl w:val="0"/>
          <w:numId w:val="1"/>
        </w:numPr>
        <w:spacing w:line="580" w:lineRule="exact"/>
        <w:ind w:firstLine="640" w:firstLineChars="200"/>
        <w:rPr>
          <w:szCs w:val="32"/>
        </w:rPr>
      </w:pPr>
      <w:r>
        <w:rPr>
          <w:szCs w:val="32"/>
        </w:rPr>
        <w:t>违反《中华人民共和国反电信网络诈骗法》</w:t>
      </w:r>
      <w:r>
        <w:rPr>
          <w:rFonts w:hint="eastAsia"/>
          <w:szCs w:val="32"/>
        </w:rPr>
        <w:t>(以下简称《反电信网络诈骗法》</w:t>
      </w:r>
      <w:r>
        <w:rPr>
          <w:szCs w:val="32"/>
        </w:rPr>
        <w:t>第三十八条</w:t>
      </w:r>
      <w:r>
        <w:rPr>
          <w:rFonts w:hint="eastAsia"/>
          <w:szCs w:val="32"/>
        </w:rPr>
        <w:t>第二款</w:t>
      </w:r>
      <w:r>
        <w:rPr>
          <w:szCs w:val="32"/>
        </w:rPr>
        <w:t>规定，组织、策划、实施、参与电信网络诈骗活动或者为电信网络诈骗活动提供帮助，尚不构成犯罪的，其行为均属于基础裁量A档。依据《反电信网络诈骗法》第三十八条第二款规定,上述违法行为的裁量幅度为“由公安机关处</w:t>
      </w:r>
      <w:r>
        <w:rPr>
          <w:rFonts w:hint="eastAsia"/>
          <w:szCs w:val="32"/>
        </w:rPr>
        <w:t>10</w:t>
      </w:r>
      <w:r>
        <w:rPr>
          <w:szCs w:val="32"/>
        </w:rPr>
        <w:t>日以上</w:t>
      </w:r>
      <w:r>
        <w:rPr>
          <w:rFonts w:hint="eastAsia"/>
          <w:szCs w:val="32"/>
        </w:rPr>
        <w:t>15</w:t>
      </w:r>
      <w:r>
        <w:rPr>
          <w:szCs w:val="32"/>
        </w:rPr>
        <w:t>日以下拘留；没收违法所得，处违法所得</w:t>
      </w:r>
      <w:r>
        <w:rPr>
          <w:rFonts w:hint="eastAsia"/>
          <w:szCs w:val="32"/>
        </w:rPr>
        <w:t>1</w:t>
      </w:r>
      <w:r>
        <w:rPr>
          <w:szCs w:val="32"/>
        </w:rPr>
        <w:t>倍以上</w:t>
      </w:r>
      <w:r>
        <w:rPr>
          <w:rFonts w:hint="eastAsia"/>
          <w:szCs w:val="32"/>
        </w:rPr>
        <w:t>10</w:t>
      </w:r>
      <w:r>
        <w:rPr>
          <w:szCs w:val="32"/>
        </w:rPr>
        <w:t>倍以下罚款，没有违法所得或者违法所得不足</w:t>
      </w:r>
      <w:r>
        <w:rPr>
          <w:rFonts w:hint="eastAsia"/>
          <w:szCs w:val="32"/>
        </w:rPr>
        <w:t>1</w:t>
      </w:r>
      <w:r>
        <w:rPr>
          <w:szCs w:val="32"/>
        </w:rPr>
        <w:t>万元的，处</w:t>
      </w:r>
      <w:r>
        <w:rPr>
          <w:rFonts w:hint="eastAsia"/>
          <w:szCs w:val="32"/>
        </w:rPr>
        <w:t>10</w:t>
      </w:r>
      <w:r>
        <w:rPr>
          <w:szCs w:val="32"/>
        </w:rPr>
        <w:t>万元以下罚款。”</w:t>
      </w:r>
    </w:p>
    <w:p>
      <w:pPr>
        <w:spacing w:line="580" w:lineRule="exact"/>
        <w:ind w:firstLine="640" w:firstLineChars="200"/>
        <w:rPr>
          <w:szCs w:val="32"/>
        </w:rPr>
      </w:pPr>
      <w:r>
        <w:rPr>
          <w:szCs w:val="32"/>
        </w:rPr>
        <w:t>按照不同违法情节划分为</w:t>
      </w:r>
      <w:r>
        <w:rPr>
          <w:rFonts w:hint="eastAsia"/>
          <w:szCs w:val="32"/>
        </w:rPr>
        <w:t>“</w:t>
      </w:r>
      <w:r>
        <w:rPr>
          <w:szCs w:val="32"/>
        </w:rPr>
        <w:t>处</w:t>
      </w:r>
      <w:r>
        <w:rPr>
          <w:rFonts w:hint="eastAsia"/>
          <w:szCs w:val="32"/>
        </w:rPr>
        <w:t>10</w:t>
      </w:r>
      <w:r>
        <w:rPr>
          <w:szCs w:val="32"/>
        </w:rPr>
        <w:t>日以上</w:t>
      </w:r>
      <w:r>
        <w:rPr>
          <w:rFonts w:hint="eastAsia"/>
          <w:szCs w:val="32"/>
        </w:rPr>
        <w:t>15</w:t>
      </w:r>
      <w:r>
        <w:rPr>
          <w:szCs w:val="32"/>
        </w:rPr>
        <w:t>日以下拘留；没收违法所得，处违法所得</w:t>
      </w:r>
      <w:r>
        <w:rPr>
          <w:rFonts w:hint="eastAsia"/>
          <w:szCs w:val="32"/>
        </w:rPr>
        <w:t>1</w:t>
      </w:r>
      <w:r>
        <w:rPr>
          <w:szCs w:val="32"/>
        </w:rPr>
        <w:t>倍以上</w:t>
      </w:r>
      <w:r>
        <w:rPr>
          <w:rFonts w:hint="eastAsia"/>
          <w:szCs w:val="32"/>
        </w:rPr>
        <w:t>5</w:t>
      </w:r>
      <w:r>
        <w:rPr>
          <w:szCs w:val="32"/>
        </w:rPr>
        <w:t>倍以下罚款，没有违法所得或者违法所得不足</w:t>
      </w:r>
      <w:r>
        <w:rPr>
          <w:rFonts w:hint="eastAsia"/>
          <w:szCs w:val="32"/>
        </w:rPr>
        <w:t>1</w:t>
      </w:r>
      <w:r>
        <w:rPr>
          <w:szCs w:val="32"/>
        </w:rPr>
        <w:t>万元的，处</w:t>
      </w:r>
      <w:r>
        <w:rPr>
          <w:rFonts w:hint="eastAsia"/>
          <w:szCs w:val="32"/>
        </w:rPr>
        <w:t>5</w:t>
      </w:r>
      <w:r>
        <w:rPr>
          <w:szCs w:val="32"/>
        </w:rPr>
        <w:t>万元以下罚款</w:t>
      </w:r>
      <w:r>
        <w:rPr>
          <w:rFonts w:hint="eastAsia"/>
          <w:szCs w:val="32"/>
        </w:rPr>
        <w:t>”、“</w:t>
      </w:r>
      <w:r>
        <w:rPr>
          <w:szCs w:val="32"/>
        </w:rPr>
        <w:t>处</w:t>
      </w:r>
      <w:r>
        <w:rPr>
          <w:rFonts w:hint="eastAsia"/>
          <w:szCs w:val="32"/>
        </w:rPr>
        <w:t>10</w:t>
      </w:r>
      <w:r>
        <w:rPr>
          <w:szCs w:val="32"/>
        </w:rPr>
        <w:t>日以上</w:t>
      </w:r>
      <w:r>
        <w:rPr>
          <w:rFonts w:hint="eastAsia"/>
          <w:szCs w:val="32"/>
        </w:rPr>
        <w:t>15</w:t>
      </w:r>
      <w:r>
        <w:rPr>
          <w:szCs w:val="32"/>
        </w:rPr>
        <w:t>日以下拘留；没收违法所得，处违法所得</w:t>
      </w:r>
      <w:r>
        <w:rPr>
          <w:rFonts w:hint="eastAsia"/>
          <w:szCs w:val="32"/>
        </w:rPr>
        <w:t>5</w:t>
      </w:r>
      <w:r>
        <w:rPr>
          <w:szCs w:val="32"/>
        </w:rPr>
        <w:t>倍以上</w:t>
      </w:r>
      <w:r>
        <w:rPr>
          <w:rFonts w:hint="eastAsia"/>
          <w:szCs w:val="32"/>
        </w:rPr>
        <w:t>7</w:t>
      </w:r>
      <w:r>
        <w:rPr>
          <w:szCs w:val="32"/>
        </w:rPr>
        <w:t>倍以下罚款，没有违法所得或者违法所得不足</w:t>
      </w:r>
      <w:r>
        <w:rPr>
          <w:rFonts w:hint="eastAsia"/>
          <w:szCs w:val="32"/>
        </w:rPr>
        <w:t>1</w:t>
      </w:r>
      <w:r>
        <w:rPr>
          <w:szCs w:val="32"/>
        </w:rPr>
        <w:t>万元的，处</w:t>
      </w:r>
      <w:r>
        <w:rPr>
          <w:rFonts w:hint="eastAsia"/>
          <w:szCs w:val="32"/>
        </w:rPr>
        <w:t>5</w:t>
      </w:r>
      <w:r>
        <w:rPr>
          <w:szCs w:val="32"/>
        </w:rPr>
        <w:t>万元以</w:t>
      </w:r>
      <w:r>
        <w:rPr>
          <w:rFonts w:hint="eastAsia"/>
          <w:szCs w:val="32"/>
        </w:rPr>
        <w:t>上7万元以下</w:t>
      </w:r>
      <w:r>
        <w:rPr>
          <w:szCs w:val="32"/>
        </w:rPr>
        <w:t>罚款</w:t>
      </w:r>
      <w:r>
        <w:rPr>
          <w:rFonts w:hint="eastAsia"/>
          <w:szCs w:val="32"/>
        </w:rPr>
        <w:t>”、“</w:t>
      </w:r>
      <w:r>
        <w:rPr>
          <w:szCs w:val="32"/>
        </w:rPr>
        <w:t>处</w:t>
      </w:r>
      <w:r>
        <w:rPr>
          <w:rFonts w:hint="eastAsia"/>
          <w:szCs w:val="32"/>
        </w:rPr>
        <w:t>15</w:t>
      </w:r>
      <w:r>
        <w:rPr>
          <w:szCs w:val="32"/>
        </w:rPr>
        <w:t>日拘留；没收违法所得，处违法所得</w:t>
      </w:r>
      <w:r>
        <w:rPr>
          <w:rFonts w:hint="eastAsia"/>
          <w:szCs w:val="32"/>
        </w:rPr>
        <w:t>7</w:t>
      </w:r>
      <w:r>
        <w:rPr>
          <w:szCs w:val="32"/>
        </w:rPr>
        <w:t>倍以上</w:t>
      </w:r>
      <w:r>
        <w:rPr>
          <w:rFonts w:hint="eastAsia"/>
          <w:szCs w:val="32"/>
        </w:rPr>
        <w:t>10</w:t>
      </w:r>
      <w:r>
        <w:rPr>
          <w:szCs w:val="32"/>
        </w:rPr>
        <w:t>倍以下罚款，没有违法所得或者违法所得不足</w:t>
      </w:r>
      <w:r>
        <w:rPr>
          <w:rFonts w:hint="eastAsia"/>
          <w:szCs w:val="32"/>
        </w:rPr>
        <w:t>1</w:t>
      </w:r>
      <w:r>
        <w:rPr>
          <w:szCs w:val="32"/>
        </w:rPr>
        <w:t>万元的，处</w:t>
      </w:r>
      <w:r>
        <w:rPr>
          <w:rFonts w:hint="eastAsia"/>
          <w:szCs w:val="32"/>
        </w:rPr>
        <w:t>7</w:t>
      </w:r>
      <w:r>
        <w:rPr>
          <w:szCs w:val="32"/>
        </w:rPr>
        <w:t>万元以</w:t>
      </w:r>
      <w:r>
        <w:rPr>
          <w:rFonts w:hint="eastAsia"/>
          <w:szCs w:val="32"/>
        </w:rPr>
        <w:t>上10万元以下</w:t>
      </w:r>
      <w:r>
        <w:rPr>
          <w:szCs w:val="32"/>
        </w:rPr>
        <w:t>罚款</w:t>
      </w:r>
      <w:r>
        <w:rPr>
          <w:rFonts w:hint="eastAsia"/>
          <w:szCs w:val="32"/>
        </w:rPr>
        <w:t>”三</w:t>
      </w:r>
      <w:r>
        <w:rPr>
          <w:szCs w:val="32"/>
        </w:rPr>
        <w:t>个基础裁量阶次。</w:t>
      </w:r>
    </w:p>
    <w:p>
      <w:pPr>
        <w:spacing w:line="580" w:lineRule="exact"/>
        <w:ind w:firstLine="640" w:firstLineChars="200"/>
        <w:rPr>
          <w:szCs w:val="32"/>
        </w:rPr>
      </w:pPr>
      <w:r>
        <w:rPr>
          <w:szCs w:val="32"/>
        </w:rPr>
        <w:t>（二）违反《反电信网络诈骗法》第十四条</w:t>
      </w:r>
      <w:r>
        <w:rPr>
          <w:rFonts w:hint="eastAsia"/>
          <w:szCs w:val="32"/>
        </w:rPr>
        <w:t>第一款</w:t>
      </w:r>
      <w:r>
        <w:rPr>
          <w:szCs w:val="32"/>
        </w:rPr>
        <w:t>规定，非法制造、买卖、提供或者使用电话卡批量插入设备的；具有改变主叫号码、虚拟拨号、互联网电话违规接入公用电信网络等功能的设备、软件的；批量账号、网络地址自动切换系统，批量接收提供短信验证、语音验证的平台</w:t>
      </w:r>
      <w:r>
        <w:rPr>
          <w:rFonts w:hint="eastAsia"/>
          <w:szCs w:val="32"/>
        </w:rPr>
        <w:t>的</w:t>
      </w:r>
      <w:r>
        <w:rPr>
          <w:szCs w:val="32"/>
        </w:rPr>
        <w:t>；以及其他用于实施电信网络诈骗等违法犯罪的设备、软件的，其行为均属于基础裁量B档。依据《反电信网络诈骗法》第四十二条规定，上述违法行为的裁量幅度为“没收违法所得，由公安机关处违法所得</w:t>
      </w:r>
      <w:r>
        <w:rPr>
          <w:rFonts w:hint="eastAsia"/>
          <w:szCs w:val="32"/>
        </w:rPr>
        <w:t>1</w:t>
      </w:r>
      <w:r>
        <w:rPr>
          <w:szCs w:val="32"/>
        </w:rPr>
        <w:t>倍以上</w:t>
      </w:r>
      <w:r>
        <w:rPr>
          <w:rFonts w:hint="eastAsia"/>
          <w:szCs w:val="32"/>
        </w:rPr>
        <w:t>10</w:t>
      </w:r>
      <w:r>
        <w:rPr>
          <w:szCs w:val="32"/>
        </w:rPr>
        <w:t>倍以下罚款，没有违法所得或者违法所得不足</w:t>
      </w:r>
      <w:r>
        <w:rPr>
          <w:rFonts w:hint="eastAsia"/>
          <w:szCs w:val="32"/>
        </w:rPr>
        <w:t>5</w:t>
      </w:r>
      <w:r>
        <w:rPr>
          <w:szCs w:val="32"/>
        </w:rPr>
        <w:t>万元的，处</w:t>
      </w:r>
      <w:r>
        <w:rPr>
          <w:rFonts w:hint="eastAsia"/>
          <w:szCs w:val="32"/>
        </w:rPr>
        <w:t>50</w:t>
      </w:r>
      <w:r>
        <w:rPr>
          <w:szCs w:val="32"/>
        </w:rPr>
        <w:t>万元以下罚款；情节严重的，由公安机关并处</w:t>
      </w:r>
      <w:r>
        <w:rPr>
          <w:rFonts w:hint="eastAsia"/>
          <w:szCs w:val="32"/>
        </w:rPr>
        <w:t>15</w:t>
      </w:r>
      <w:r>
        <w:rPr>
          <w:szCs w:val="32"/>
        </w:rPr>
        <w:t>日以下拘留。”</w:t>
      </w:r>
    </w:p>
    <w:p>
      <w:pPr>
        <w:spacing w:line="580" w:lineRule="exact"/>
        <w:ind w:firstLine="640" w:firstLineChars="200"/>
        <w:rPr>
          <w:szCs w:val="32"/>
        </w:rPr>
      </w:pPr>
      <w:r>
        <w:rPr>
          <w:szCs w:val="32"/>
        </w:rPr>
        <w:t>按照不同违法情节划分为</w:t>
      </w:r>
      <w:r>
        <w:rPr>
          <w:rFonts w:hint="eastAsia"/>
          <w:szCs w:val="32"/>
        </w:rPr>
        <w:t>“没收违法所得，</w:t>
      </w:r>
      <w:r>
        <w:rPr>
          <w:szCs w:val="32"/>
        </w:rPr>
        <w:t>处违法所得一倍以上</w:t>
      </w:r>
      <w:r>
        <w:rPr>
          <w:rFonts w:hint="eastAsia"/>
          <w:szCs w:val="32"/>
        </w:rPr>
        <w:t>5</w:t>
      </w:r>
      <w:r>
        <w:rPr>
          <w:szCs w:val="32"/>
        </w:rPr>
        <w:t>倍以下罚款，没有违法所得或者违法所得不足</w:t>
      </w:r>
      <w:r>
        <w:rPr>
          <w:rFonts w:hint="eastAsia"/>
          <w:szCs w:val="32"/>
        </w:rPr>
        <w:t>5</w:t>
      </w:r>
      <w:r>
        <w:rPr>
          <w:szCs w:val="32"/>
        </w:rPr>
        <w:t>万元的，处</w:t>
      </w:r>
      <w:r>
        <w:rPr>
          <w:rFonts w:hint="eastAsia"/>
          <w:szCs w:val="32"/>
        </w:rPr>
        <w:t>25</w:t>
      </w:r>
      <w:r>
        <w:rPr>
          <w:szCs w:val="32"/>
        </w:rPr>
        <w:t>万元以下罚款</w:t>
      </w:r>
      <w:r>
        <w:rPr>
          <w:rFonts w:hint="eastAsia"/>
          <w:szCs w:val="32"/>
        </w:rPr>
        <w:t>”、“没收违法所得，</w:t>
      </w:r>
      <w:r>
        <w:rPr>
          <w:szCs w:val="32"/>
        </w:rPr>
        <w:t>处违法所得</w:t>
      </w:r>
      <w:r>
        <w:rPr>
          <w:rFonts w:hint="eastAsia"/>
          <w:szCs w:val="32"/>
        </w:rPr>
        <w:t>5倍以上7倍以下</w:t>
      </w:r>
      <w:r>
        <w:rPr>
          <w:szCs w:val="32"/>
        </w:rPr>
        <w:t>罚款，没有违法所得或者违法所得不足</w:t>
      </w:r>
      <w:r>
        <w:rPr>
          <w:rFonts w:hint="eastAsia"/>
          <w:szCs w:val="32"/>
        </w:rPr>
        <w:t>5</w:t>
      </w:r>
      <w:r>
        <w:rPr>
          <w:szCs w:val="32"/>
        </w:rPr>
        <w:t>万元的，处</w:t>
      </w:r>
      <w:r>
        <w:rPr>
          <w:rFonts w:hint="eastAsia"/>
          <w:szCs w:val="32"/>
        </w:rPr>
        <w:t>25</w:t>
      </w:r>
      <w:r>
        <w:rPr>
          <w:szCs w:val="32"/>
        </w:rPr>
        <w:t>万元以</w:t>
      </w:r>
      <w:r>
        <w:rPr>
          <w:rFonts w:hint="eastAsia"/>
          <w:szCs w:val="32"/>
        </w:rPr>
        <w:t>上35万元以下</w:t>
      </w:r>
      <w:r>
        <w:rPr>
          <w:szCs w:val="32"/>
        </w:rPr>
        <w:t>罚款</w:t>
      </w:r>
      <w:r>
        <w:rPr>
          <w:rFonts w:hint="eastAsia"/>
          <w:szCs w:val="32"/>
        </w:rPr>
        <w:t>；并处10日以下拘留”、“没收违法所得，</w:t>
      </w:r>
      <w:r>
        <w:rPr>
          <w:szCs w:val="32"/>
        </w:rPr>
        <w:t>处违法所得</w:t>
      </w:r>
      <w:r>
        <w:rPr>
          <w:rFonts w:hint="eastAsia"/>
          <w:szCs w:val="32"/>
        </w:rPr>
        <w:t>7倍以上10倍以下</w:t>
      </w:r>
      <w:r>
        <w:rPr>
          <w:szCs w:val="32"/>
        </w:rPr>
        <w:t>罚款，没有违法所得或者违法所得不足</w:t>
      </w:r>
      <w:r>
        <w:rPr>
          <w:rFonts w:hint="eastAsia"/>
          <w:szCs w:val="32"/>
        </w:rPr>
        <w:t>5</w:t>
      </w:r>
      <w:r>
        <w:rPr>
          <w:szCs w:val="32"/>
        </w:rPr>
        <w:t>万元的，处</w:t>
      </w:r>
      <w:r>
        <w:rPr>
          <w:rFonts w:hint="eastAsia"/>
          <w:szCs w:val="32"/>
        </w:rPr>
        <w:t>35</w:t>
      </w:r>
      <w:r>
        <w:rPr>
          <w:szCs w:val="32"/>
        </w:rPr>
        <w:t>万元以</w:t>
      </w:r>
      <w:r>
        <w:rPr>
          <w:rFonts w:hint="eastAsia"/>
          <w:szCs w:val="32"/>
        </w:rPr>
        <w:t>上50万元以下</w:t>
      </w:r>
      <w:r>
        <w:rPr>
          <w:szCs w:val="32"/>
        </w:rPr>
        <w:t>罚款</w:t>
      </w:r>
      <w:r>
        <w:rPr>
          <w:rFonts w:hint="eastAsia"/>
          <w:szCs w:val="32"/>
        </w:rPr>
        <w:t>；并处10日以上15日以下拘留”三</w:t>
      </w:r>
      <w:r>
        <w:rPr>
          <w:szCs w:val="32"/>
        </w:rPr>
        <w:t>个基础裁量阶次。</w:t>
      </w:r>
    </w:p>
    <w:p>
      <w:pPr>
        <w:spacing w:line="580" w:lineRule="exact"/>
        <w:ind w:firstLine="640" w:firstLineChars="200"/>
        <w:rPr>
          <w:szCs w:val="32"/>
        </w:rPr>
      </w:pPr>
      <w:r>
        <w:rPr>
          <w:rFonts w:hint="eastAsia"/>
          <w:szCs w:val="32"/>
        </w:rPr>
        <w:t>（三）</w:t>
      </w:r>
      <w:r>
        <w:rPr>
          <w:szCs w:val="32"/>
        </w:rPr>
        <w:t>违反《反电信网络诈骗法》第二十五条第一款规定，为他人实施电信网络诈骗活动出售、提供个人信息的；帮助他人通过虚拟货币交易等方式洗钱的；以及其他为电信网络诈骗活动提供支持或者帮助的，其行为均属于基础裁量B档。依据《反电信网络诈骗法》第四十二条规定，上述违法行为的裁量幅度为“没收违法所得，由公安机关处违法所得</w:t>
      </w:r>
      <w:r>
        <w:rPr>
          <w:rFonts w:hint="eastAsia"/>
          <w:szCs w:val="32"/>
        </w:rPr>
        <w:t>1</w:t>
      </w:r>
      <w:r>
        <w:rPr>
          <w:szCs w:val="32"/>
        </w:rPr>
        <w:t>倍以上</w:t>
      </w:r>
      <w:r>
        <w:rPr>
          <w:rFonts w:hint="eastAsia"/>
          <w:szCs w:val="32"/>
        </w:rPr>
        <w:t>10</w:t>
      </w:r>
      <w:r>
        <w:rPr>
          <w:szCs w:val="32"/>
        </w:rPr>
        <w:t>倍以下罚款，没有违法所得或者违法所得不足</w:t>
      </w:r>
      <w:r>
        <w:rPr>
          <w:rFonts w:hint="eastAsia"/>
          <w:szCs w:val="32"/>
        </w:rPr>
        <w:t>5</w:t>
      </w:r>
      <w:r>
        <w:rPr>
          <w:szCs w:val="32"/>
        </w:rPr>
        <w:t>万元的，处</w:t>
      </w:r>
      <w:r>
        <w:rPr>
          <w:rFonts w:hint="eastAsia"/>
          <w:szCs w:val="32"/>
        </w:rPr>
        <w:t>50</w:t>
      </w:r>
      <w:r>
        <w:rPr>
          <w:szCs w:val="32"/>
        </w:rPr>
        <w:t>万元以下罚款；情节严重的，由公安机关并处</w:t>
      </w:r>
      <w:r>
        <w:rPr>
          <w:rFonts w:hint="eastAsia"/>
          <w:szCs w:val="32"/>
        </w:rPr>
        <w:t>15</w:t>
      </w:r>
      <w:r>
        <w:rPr>
          <w:szCs w:val="32"/>
        </w:rPr>
        <w:t>日以下拘留。”</w:t>
      </w:r>
    </w:p>
    <w:p>
      <w:pPr>
        <w:spacing w:line="580" w:lineRule="exact"/>
        <w:ind w:firstLine="640" w:firstLineChars="200"/>
        <w:rPr>
          <w:szCs w:val="32"/>
        </w:rPr>
      </w:pPr>
      <w:r>
        <w:rPr>
          <w:szCs w:val="32"/>
        </w:rPr>
        <w:t>按照不同违法情节划分为</w:t>
      </w:r>
      <w:r>
        <w:rPr>
          <w:rFonts w:hint="eastAsia"/>
          <w:szCs w:val="32"/>
        </w:rPr>
        <w:t>“没收违法所得，</w:t>
      </w:r>
      <w:r>
        <w:rPr>
          <w:szCs w:val="32"/>
        </w:rPr>
        <w:t>处违法所得</w:t>
      </w:r>
      <w:r>
        <w:rPr>
          <w:rFonts w:hint="eastAsia"/>
          <w:szCs w:val="32"/>
        </w:rPr>
        <w:t>1</w:t>
      </w:r>
      <w:r>
        <w:rPr>
          <w:szCs w:val="32"/>
        </w:rPr>
        <w:t>倍以上</w:t>
      </w:r>
      <w:r>
        <w:rPr>
          <w:rFonts w:hint="eastAsia"/>
          <w:szCs w:val="32"/>
        </w:rPr>
        <w:t>5</w:t>
      </w:r>
      <w:r>
        <w:rPr>
          <w:szCs w:val="32"/>
        </w:rPr>
        <w:t>倍以下罚款，没有违法所得或者违法所得不足</w:t>
      </w:r>
      <w:r>
        <w:rPr>
          <w:rFonts w:hint="eastAsia"/>
          <w:szCs w:val="32"/>
        </w:rPr>
        <w:t>5</w:t>
      </w:r>
      <w:r>
        <w:rPr>
          <w:szCs w:val="32"/>
        </w:rPr>
        <w:t>万元的，处</w:t>
      </w:r>
      <w:r>
        <w:rPr>
          <w:rFonts w:hint="eastAsia"/>
          <w:szCs w:val="32"/>
        </w:rPr>
        <w:t>25</w:t>
      </w:r>
      <w:r>
        <w:rPr>
          <w:szCs w:val="32"/>
        </w:rPr>
        <w:t>万元以下罚款</w:t>
      </w:r>
      <w:r>
        <w:rPr>
          <w:rFonts w:hint="eastAsia"/>
          <w:szCs w:val="32"/>
        </w:rPr>
        <w:t>”、“没收违法所得，</w:t>
      </w:r>
      <w:r>
        <w:rPr>
          <w:szCs w:val="32"/>
        </w:rPr>
        <w:t>处违法所得</w:t>
      </w:r>
      <w:r>
        <w:rPr>
          <w:rFonts w:hint="eastAsia"/>
          <w:szCs w:val="32"/>
        </w:rPr>
        <w:t>5倍以上7倍以下</w:t>
      </w:r>
      <w:r>
        <w:rPr>
          <w:szCs w:val="32"/>
        </w:rPr>
        <w:t>罚款，没有违法所得或者违法所得不足</w:t>
      </w:r>
      <w:r>
        <w:rPr>
          <w:rFonts w:hint="eastAsia"/>
          <w:szCs w:val="32"/>
        </w:rPr>
        <w:t>5</w:t>
      </w:r>
      <w:r>
        <w:rPr>
          <w:szCs w:val="32"/>
        </w:rPr>
        <w:t>万元的，处</w:t>
      </w:r>
      <w:r>
        <w:rPr>
          <w:rFonts w:hint="eastAsia"/>
          <w:szCs w:val="32"/>
        </w:rPr>
        <w:t>25</w:t>
      </w:r>
      <w:r>
        <w:rPr>
          <w:szCs w:val="32"/>
        </w:rPr>
        <w:t>万元以</w:t>
      </w:r>
      <w:r>
        <w:rPr>
          <w:rFonts w:hint="eastAsia"/>
          <w:szCs w:val="32"/>
        </w:rPr>
        <w:t>上35万元以下</w:t>
      </w:r>
      <w:r>
        <w:rPr>
          <w:szCs w:val="32"/>
        </w:rPr>
        <w:t>罚款</w:t>
      </w:r>
      <w:r>
        <w:rPr>
          <w:rFonts w:hint="eastAsia"/>
          <w:szCs w:val="32"/>
        </w:rPr>
        <w:t>；并处10日以下拘留”、“没收违法所得，</w:t>
      </w:r>
      <w:r>
        <w:rPr>
          <w:szCs w:val="32"/>
        </w:rPr>
        <w:t>处违法所得</w:t>
      </w:r>
      <w:r>
        <w:rPr>
          <w:rFonts w:hint="eastAsia"/>
          <w:szCs w:val="32"/>
        </w:rPr>
        <w:t>7倍以上10倍以下</w:t>
      </w:r>
      <w:r>
        <w:rPr>
          <w:szCs w:val="32"/>
        </w:rPr>
        <w:t>罚款，没有违法所得或者违法所得不足</w:t>
      </w:r>
      <w:r>
        <w:rPr>
          <w:rFonts w:hint="eastAsia"/>
          <w:szCs w:val="32"/>
        </w:rPr>
        <w:t>5</w:t>
      </w:r>
      <w:r>
        <w:rPr>
          <w:szCs w:val="32"/>
        </w:rPr>
        <w:t>万元的，处</w:t>
      </w:r>
      <w:r>
        <w:rPr>
          <w:rFonts w:hint="eastAsia"/>
          <w:szCs w:val="32"/>
        </w:rPr>
        <w:t>35</w:t>
      </w:r>
      <w:r>
        <w:rPr>
          <w:szCs w:val="32"/>
        </w:rPr>
        <w:t>万元以</w:t>
      </w:r>
      <w:r>
        <w:rPr>
          <w:rFonts w:hint="eastAsia"/>
          <w:szCs w:val="32"/>
        </w:rPr>
        <w:t>上50万元以下</w:t>
      </w:r>
      <w:r>
        <w:rPr>
          <w:szCs w:val="32"/>
        </w:rPr>
        <w:t>罚款</w:t>
      </w:r>
      <w:r>
        <w:rPr>
          <w:rFonts w:hint="eastAsia"/>
          <w:szCs w:val="32"/>
        </w:rPr>
        <w:t>；并处10日以上15日以下拘留”三</w:t>
      </w:r>
      <w:r>
        <w:rPr>
          <w:szCs w:val="32"/>
        </w:rPr>
        <w:t>个基础裁量阶次。</w:t>
      </w:r>
    </w:p>
    <w:p>
      <w:pPr>
        <w:spacing w:line="580" w:lineRule="exact"/>
        <w:ind w:firstLine="640" w:firstLineChars="200"/>
        <w:rPr>
          <w:szCs w:val="32"/>
        </w:rPr>
      </w:pPr>
      <w:r>
        <w:rPr>
          <w:szCs w:val="32"/>
        </w:rPr>
        <w:t>（四）违反《反电信网络诈骗法》第三十一条第一款规定，非法买卖、出租、出借电话卡、物联网卡、电信线路、短信端口、银行账户、支付账户、互联网账号的；或者提供实名核验帮助；或者假冒他人身份、虚构代理关系开立上述卡、账户、账号的，其行为均属于基础裁量B档。依据《反电信网络诈骗法》第四十四条规定，上述违法行为的裁量幅度为“没收违法所得，由公安机关处违法所得</w:t>
      </w:r>
      <w:r>
        <w:rPr>
          <w:rFonts w:hint="eastAsia"/>
          <w:szCs w:val="32"/>
        </w:rPr>
        <w:t>1</w:t>
      </w:r>
      <w:r>
        <w:rPr>
          <w:szCs w:val="32"/>
        </w:rPr>
        <w:t>倍以上</w:t>
      </w:r>
      <w:r>
        <w:rPr>
          <w:rFonts w:hint="eastAsia"/>
          <w:szCs w:val="32"/>
        </w:rPr>
        <w:t>10</w:t>
      </w:r>
      <w:r>
        <w:rPr>
          <w:szCs w:val="32"/>
        </w:rPr>
        <w:t>倍以下罚款，没有违法所得或者违法所得不足</w:t>
      </w:r>
      <w:r>
        <w:rPr>
          <w:rFonts w:hint="eastAsia"/>
          <w:szCs w:val="32"/>
        </w:rPr>
        <w:t>2</w:t>
      </w:r>
      <w:r>
        <w:rPr>
          <w:szCs w:val="32"/>
        </w:rPr>
        <w:t>万元的，处</w:t>
      </w:r>
      <w:r>
        <w:rPr>
          <w:rFonts w:hint="eastAsia"/>
          <w:szCs w:val="32"/>
        </w:rPr>
        <w:t>20</w:t>
      </w:r>
      <w:r>
        <w:rPr>
          <w:szCs w:val="32"/>
        </w:rPr>
        <w:t>万元以下罚款；情节严重的，并处</w:t>
      </w:r>
      <w:r>
        <w:rPr>
          <w:rFonts w:hint="eastAsia"/>
          <w:szCs w:val="32"/>
        </w:rPr>
        <w:t>15</w:t>
      </w:r>
      <w:r>
        <w:rPr>
          <w:szCs w:val="32"/>
        </w:rPr>
        <w:t>日以下拘留。”</w:t>
      </w:r>
    </w:p>
    <w:p>
      <w:pPr>
        <w:spacing w:line="580" w:lineRule="exact"/>
        <w:ind w:firstLine="640" w:firstLineChars="200"/>
        <w:rPr>
          <w:szCs w:val="32"/>
        </w:rPr>
      </w:pPr>
      <w:r>
        <w:rPr>
          <w:szCs w:val="32"/>
        </w:rPr>
        <w:t>按照不同违法情节划分为</w:t>
      </w:r>
      <w:r>
        <w:rPr>
          <w:rFonts w:hint="eastAsia"/>
          <w:szCs w:val="32"/>
        </w:rPr>
        <w:t>“没收违法所得，</w:t>
      </w:r>
      <w:r>
        <w:rPr>
          <w:szCs w:val="32"/>
        </w:rPr>
        <w:t>处违法所得</w:t>
      </w:r>
      <w:r>
        <w:rPr>
          <w:rFonts w:hint="eastAsia"/>
          <w:szCs w:val="32"/>
        </w:rPr>
        <w:t>5倍</w:t>
      </w:r>
      <w:r>
        <w:rPr>
          <w:szCs w:val="32"/>
        </w:rPr>
        <w:t>以下罚款，没有违法所得或者违法所得不足</w:t>
      </w:r>
      <w:r>
        <w:rPr>
          <w:rFonts w:hint="eastAsia"/>
          <w:szCs w:val="32"/>
        </w:rPr>
        <w:t>2</w:t>
      </w:r>
      <w:r>
        <w:rPr>
          <w:szCs w:val="32"/>
        </w:rPr>
        <w:t>万元的，处</w:t>
      </w:r>
      <w:r>
        <w:rPr>
          <w:rFonts w:hint="eastAsia"/>
          <w:szCs w:val="32"/>
        </w:rPr>
        <w:t>10</w:t>
      </w:r>
      <w:r>
        <w:rPr>
          <w:szCs w:val="32"/>
        </w:rPr>
        <w:t>万元以下罚款</w:t>
      </w:r>
      <w:r>
        <w:rPr>
          <w:rFonts w:hint="eastAsia"/>
          <w:szCs w:val="32"/>
        </w:rPr>
        <w:t>”、“没收违法所得，</w:t>
      </w:r>
      <w:r>
        <w:rPr>
          <w:szCs w:val="32"/>
        </w:rPr>
        <w:t>处违法所得</w:t>
      </w:r>
      <w:r>
        <w:rPr>
          <w:rFonts w:hint="eastAsia"/>
          <w:szCs w:val="32"/>
        </w:rPr>
        <w:t>5倍</w:t>
      </w:r>
      <w:r>
        <w:rPr>
          <w:szCs w:val="32"/>
        </w:rPr>
        <w:t>以上</w:t>
      </w:r>
      <w:r>
        <w:rPr>
          <w:rFonts w:hint="eastAsia"/>
          <w:szCs w:val="32"/>
        </w:rPr>
        <w:t>7</w:t>
      </w:r>
      <w:r>
        <w:rPr>
          <w:szCs w:val="32"/>
        </w:rPr>
        <w:t>倍以下罚款，没有违法所得或者违法所得不足</w:t>
      </w:r>
      <w:r>
        <w:rPr>
          <w:rFonts w:hint="eastAsia"/>
          <w:szCs w:val="32"/>
        </w:rPr>
        <w:t>2</w:t>
      </w:r>
      <w:r>
        <w:rPr>
          <w:szCs w:val="32"/>
        </w:rPr>
        <w:t>万元的，处</w:t>
      </w:r>
      <w:r>
        <w:rPr>
          <w:rFonts w:hint="eastAsia"/>
          <w:szCs w:val="32"/>
        </w:rPr>
        <w:t>10</w:t>
      </w:r>
      <w:r>
        <w:rPr>
          <w:szCs w:val="32"/>
        </w:rPr>
        <w:t>万元以</w:t>
      </w:r>
      <w:r>
        <w:rPr>
          <w:rFonts w:hint="eastAsia"/>
          <w:szCs w:val="32"/>
        </w:rPr>
        <w:t>上15万元以下</w:t>
      </w:r>
      <w:r>
        <w:rPr>
          <w:szCs w:val="32"/>
        </w:rPr>
        <w:t>罚款</w:t>
      </w:r>
      <w:r>
        <w:rPr>
          <w:rFonts w:hint="eastAsia"/>
          <w:szCs w:val="32"/>
        </w:rPr>
        <w:t>；并处10日以下拘留”、“没收违法所得，</w:t>
      </w:r>
      <w:r>
        <w:rPr>
          <w:szCs w:val="32"/>
        </w:rPr>
        <w:t>处违法所得</w:t>
      </w:r>
      <w:r>
        <w:rPr>
          <w:rFonts w:hint="eastAsia"/>
          <w:szCs w:val="32"/>
        </w:rPr>
        <w:t>7倍</w:t>
      </w:r>
      <w:r>
        <w:rPr>
          <w:szCs w:val="32"/>
        </w:rPr>
        <w:t>以上</w:t>
      </w:r>
      <w:r>
        <w:rPr>
          <w:rFonts w:hint="eastAsia"/>
          <w:szCs w:val="32"/>
        </w:rPr>
        <w:t>10</w:t>
      </w:r>
      <w:r>
        <w:rPr>
          <w:szCs w:val="32"/>
        </w:rPr>
        <w:t>倍以下罚款，没有违法所得或者违法所得不足</w:t>
      </w:r>
      <w:r>
        <w:rPr>
          <w:rFonts w:hint="eastAsia"/>
          <w:szCs w:val="32"/>
        </w:rPr>
        <w:t>2</w:t>
      </w:r>
      <w:r>
        <w:rPr>
          <w:szCs w:val="32"/>
        </w:rPr>
        <w:t>万元的，处</w:t>
      </w:r>
      <w:r>
        <w:rPr>
          <w:rFonts w:hint="eastAsia"/>
          <w:szCs w:val="32"/>
        </w:rPr>
        <w:t>15</w:t>
      </w:r>
      <w:r>
        <w:rPr>
          <w:szCs w:val="32"/>
        </w:rPr>
        <w:t>万元以</w:t>
      </w:r>
      <w:r>
        <w:rPr>
          <w:rFonts w:hint="eastAsia"/>
          <w:szCs w:val="32"/>
        </w:rPr>
        <w:t>上20万元以下</w:t>
      </w:r>
      <w:r>
        <w:rPr>
          <w:szCs w:val="32"/>
        </w:rPr>
        <w:t>罚款</w:t>
      </w:r>
      <w:r>
        <w:rPr>
          <w:rFonts w:hint="eastAsia"/>
          <w:szCs w:val="32"/>
        </w:rPr>
        <w:t>；并处10日以上15日以下拘留”三</w:t>
      </w:r>
      <w:r>
        <w:rPr>
          <w:szCs w:val="32"/>
        </w:rPr>
        <w:t>个基础裁量阶次。</w:t>
      </w:r>
    </w:p>
    <w:p>
      <w:pPr>
        <w:spacing w:line="580" w:lineRule="exact"/>
        <w:ind w:firstLine="640" w:firstLineChars="200"/>
        <w:rPr>
          <w:szCs w:val="32"/>
        </w:rPr>
      </w:pPr>
      <w:r>
        <w:rPr>
          <w:rFonts w:hint="eastAsia"/>
          <w:szCs w:val="32"/>
        </w:rPr>
        <w:t>（五）</w:t>
      </w:r>
      <w:r>
        <w:rPr>
          <w:szCs w:val="32"/>
        </w:rPr>
        <w:t>违反《反电信网络诈骗法》</w:t>
      </w:r>
      <w:r>
        <w:rPr>
          <w:rFonts w:hint="eastAsia"/>
          <w:szCs w:val="32"/>
        </w:rPr>
        <w:t>第三十九条规定，未落实国家有关规定确定的反电信网络诈骗内部控制机制的；未履行电话卡、物联网卡实名制登记职责的；未履行对电话卡、物联网卡的监测识别、监测预警和相关处置职责的；未对物联网卡用户进行风险评估，或者未限定物联网卡的开通功能、使用场景和适用设备的；未采取措施对改号电话、虚假主叫或者具有相应功能的非法设备进行监测处置的，</w:t>
      </w:r>
      <w:r>
        <w:rPr>
          <w:szCs w:val="32"/>
        </w:rPr>
        <w:t>其行为均属于基础裁量</w:t>
      </w:r>
      <w:r>
        <w:rPr>
          <w:rFonts w:hint="eastAsia"/>
          <w:szCs w:val="32"/>
        </w:rPr>
        <w:t>A档，依据</w:t>
      </w:r>
      <w:r>
        <w:rPr>
          <w:szCs w:val="32"/>
        </w:rPr>
        <w:t>《反电信网络诈骗法》</w:t>
      </w:r>
      <w:r>
        <w:rPr>
          <w:rFonts w:hint="eastAsia"/>
          <w:szCs w:val="32"/>
        </w:rPr>
        <w:t>第三十九条规定，</w:t>
      </w:r>
      <w:r>
        <w:rPr>
          <w:szCs w:val="32"/>
        </w:rPr>
        <w:t>上述违法行为的裁量幅度为</w:t>
      </w:r>
      <w:r>
        <w:rPr>
          <w:rFonts w:hint="eastAsia"/>
          <w:szCs w:val="32"/>
        </w:rPr>
        <w:t>“责令改正，情节较轻的，给予警告、通报批评，或者处5万元以上50万元以下罚款；情节严重的，处50万元以上500万元以下罚款，并可以由有关主管部门责令暂停相关业务、停业整顿、关闭网站或者应用程序、吊销相关业务许可证或者吊销营业执照，对其直接负责的主管人员和其他直接责任人员，处1万元以上20万元以下罚款。”</w:t>
      </w:r>
    </w:p>
    <w:p>
      <w:pPr>
        <w:spacing w:line="580" w:lineRule="exact"/>
        <w:ind w:firstLine="0"/>
        <w:rPr>
          <w:szCs w:val="32"/>
        </w:rPr>
      </w:pPr>
      <w:r>
        <w:rPr>
          <w:rFonts w:hint="eastAsia"/>
          <w:szCs w:val="32"/>
        </w:rPr>
        <w:t xml:space="preserve">    按照不同违法情节划分为“责令改正，情节较轻的，给予警告、通报批评，或者处5万元以上50万元以下罚款”、“情节严重的，处50万元以上500万元以下罚款，并可以由有关主管部门责令暂停相关业务、停业整顿、吊销相关业务许可证或者吊销营业执照，对其直接负责的主管人员和其他直接责任人员，处1万元以上20万元以下罚款”两个基础裁量阶次。</w:t>
      </w:r>
    </w:p>
    <w:p>
      <w:pPr>
        <w:numPr>
          <w:ilvl w:val="0"/>
          <w:numId w:val="2"/>
        </w:numPr>
        <w:spacing w:line="580" w:lineRule="exact"/>
        <w:ind w:firstLine="640" w:firstLineChars="200"/>
        <w:rPr>
          <w:szCs w:val="32"/>
        </w:rPr>
      </w:pPr>
      <w:r>
        <w:rPr>
          <w:szCs w:val="32"/>
        </w:rPr>
        <w:t>违反《反电信网络诈骗法》</w:t>
      </w:r>
      <w:r>
        <w:rPr>
          <w:rFonts w:hint="eastAsia"/>
          <w:szCs w:val="32"/>
        </w:rPr>
        <w:t>第四十一条规定，未落实国家有关规定确定的反电信网络诈骗内部控制机制的；未履行网络服务实名制职责，或者未对涉案、涉诈电话卡关联注册互联网账号进行核验的；未按照国家有关规定，核验域名注册、解析信息和互联网协议地址的真实性、准确性，规范域名跳转，或者记录并留存所提供相应服务的日志信息的；未登记核验移动互联网应用程序开发运营者的真实身份信息或者未核验应用程序的功能、用途，为其提供应用程序封装、分发服务的；未履行对涉诈互联网账号和应用程序，以及其他电信网络诈骗信息、活动的监测识别和处置义务的；拒不依法为查处电信网络诈骗犯罪提供技术支持和协助，或者未按规定移送有关违法犯罪线索、风险信息的。</w:t>
      </w:r>
      <w:r>
        <w:rPr>
          <w:szCs w:val="32"/>
        </w:rPr>
        <w:t>其行为均属于基础裁量</w:t>
      </w:r>
      <w:r>
        <w:rPr>
          <w:rFonts w:hint="eastAsia"/>
          <w:szCs w:val="32"/>
        </w:rPr>
        <w:t>A档，</w:t>
      </w:r>
      <w:r>
        <w:rPr>
          <w:szCs w:val="32"/>
        </w:rPr>
        <w:t>依据《反电信网络诈骗法》第四十</w:t>
      </w:r>
      <w:r>
        <w:rPr>
          <w:rFonts w:hint="eastAsia"/>
          <w:szCs w:val="32"/>
        </w:rPr>
        <w:t>一</w:t>
      </w:r>
      <w:r>
        <w:rPr>
          <w:szCs w:val="32"/>
        </w:rPr>
        <w:t>条规定，上述违法行为的裁量幅度为</w:t>
      </w:r>
      <w:r>
        <w:rPr>
          <w:rFonts w:hint="eastAsia"/>
          <w:szCs w:val="32"/>
        </w:rPr>
        <w:t>“责令改正，情节较轻的，给予警告、通报批评，或者处5万元以上50万元以下罚款；情节严重的，处50万元以上500万元以下罚款，并可以由有关主管部门责令暂停相关业务、停业整顿、关闭网站或者应用程序、吊销相关业务许可证或者吊销营业执照，对其直接负责的主管人员和其他直接责任人员，处1万元以上20万元以下罚款。”</w:t>
      </w:r>
    </w:p>
    <w:p>
      <w:pPr>
        <w:spacing w:line="580" w:lineRule="exact"/>
        <w:ind w:firstLine="640" w:firstLineChars="200"/>
        <w:rPr>
          <w:szCs w:val="32"/>
        </w:rPr>
      </w:pPr>
      <w:r>
        <w:rPr>
          <w:rFonts w:hint="eastAsia"/>
          <w:szCs w:val="32"/>
        </w:rPr>
        <w:t>按照不同违法情节划分为“责令改正，情节较轻的，给予警告、通报批评，或者处5万元以上50万元以下罚款”、“情节严重的，处50万元以上500万元以下罚款，并可以由有关主管部门责令暂停相关业务、停业整顿、关闭网站或者应用程序、吊销相关业务许可证或者吊销营业执照，对其直接负责的主管人员和其他直接责任人员，处1万元以上20万元以下罚款”两个基础裁量阶次。</w:t>
      </w:r>
    </w:p>
    <w:p>
      <w:pPr>
        <w:numPr>
          <w:ilvl w:val="0"/>
          <w:numId w:val="2"/>
        </w:numPr>
        <w:spacing w:line="580" w:lineRule="exact"/>
        <w:ind w:firstLine="640" w:firstLineChars="200"/>
        <w:rPr>
          <w:szCs w:val="32"/>
        </w:rPr>
      </w:pPr>
      <w:r>
        <w:rPr>
          <w:szCs w:val="32"/>
        </w:rPr>
        <w:t>违反《反电信网络诈骗法》</w:t>
      </w:r>
      <w:r>
        <w:rPr>
          <w:rFonts w:hint="eastAsia"/>
          <w:szCs w:val="32"/>
        </w:rPr>
        <w:t>第二十五条第二款规定，电信业务经营者、互联网服务提供者为对提供互联网接入、服务器托管、网络存储、通讯传输、线路出租、域名解析等网络资源服务；提供信息发布或者搜索、广告推广、引流推广等网络推广服务；提供应用程序、网站等网络技术、产品的制作、维护服务；提供支付结算服务履行监测、识别和处置义务的，其行为均属于</w:t>
      </w:r>
      <w:r>
        <w:rPr>
          <w:szCs w:val="32"/>
        </w:rPr>
        <w:t>基础裁量</w:t>
      </w:r>
      <w:r>
        <w:rPr>
          <w:rFonts w:hint="eastAsia"/>
          <w:szCs w:val="32"/>
        </w:rPr>
        <w:t>A档。依据</w:t>
      </w:r>
      <w:r>
        <w:rPr>
          <w:szCs w:val="32"/>
        </w:rPr>
        <w:t>《反电信网络诈骗法》</w:t>
      </w:r>
      <w:r>
        <w:rPr>
          <w:rFonts w:hint="eastAsia"/>
          <w:szCs w:val="32"/>
        </w:rPr>
        <w:t>第四十三条，裁量幅度为“责令改正，情节较轻的，给予警告、通报批评，或者处5万元以上50万元以下罚款；情节严重的，处50万元以上500万元以下罚款，并可以由有关主管部门责令暂停相关业务、停业整顿、关闭网站或者应用程序，对其直接负责的主管人员和其他直接责任人员，处1万元以上20万元以下罚款。”</w:t>
      </w:r>
    </w:p>
    <w:p>
      <w:pPr>
        <w:spacing w:line="580" w:lineRule="exact"/>
        <w:ind w:firstLine="640" w:firstLineChars="200"/>
        <w:rPr>
          <w:szCs w:val="32"/>
        </w:rPr>
      </w:pPr>
      <w:r>
        <w:rPr>
          <w:rFonts w:hint="eastAsia"/>
          <w:szCs w:val="32"/>
        </w:rPr>
        <w:t>按照不同违法情节划分为“责令改正，情节较轻的，给予警告、通报批评，或者处5万元以上50万元以下罚款”、“情节严重的，处50万元以上500万元以下罚款，并可以由有关主管部门责令暂停相关业务、停业整顿、关闭网站或者应用程序，对其直接负责的主管人员和其他直接责任人员，处1万元以上20万元以下罚款”两个基础裁量阶次。</w:t>
      </w:r>
    </w:p>
    <w:p>
      <w:pPr>
        <w:spacing w:line="580" w:lineRule="exact"/>
        <w:rPr>
          <w:szCs w:val="32"/>
        </w:rPr>
      </w:pPr>
    </w:p>
    <w:p>
      <w:pPr>
        <w:spacing w:line="580" w:lineRule="exact"/>
        <w:ind w:firstLine="0"/>
        <w:jc w:val="center"/>
        <w:rPr>
          <w:b/>
          <w:bCs/>
          <w:szCs w:val="32"/>
        </w:rPr>
      </w:pPr>
      <w:r>
        <w:rPr>
          <w:rFonts w:hint="eastAsia"/>
          <w:b/>
          <w:bCs/>
          <w:szCs w:val="32"/>
        </w:rPr>
        <w:t>第三章 减轻、加重处罚的适用</w:t>
      </w:r>
    </w:p>
    <w:p>
      <w:pPr>
        <w:spacing w:line="580" w:lineRule="exact"/>
        <w:ind w:firstLine="640" w:firstLineChars="200"/>
        <w:rPr>
          <w:szCs w:val="32"/>
        </w:rPr>
      </w:pPr>
      <w:r>
        <w:rPr>
          <w:rFonts w:hint="eastAsia"/>
          <w:szCs w:val="32"/>
        </w:rPr>
        <w:t>（一）不满十四周岁的未成年人有违法行为的，不予行政处罚，责令监护人加以管教；已满十四周岁不满十八周岁的未成年人有违法行为的，应当从轻或者减轻行政处罚。</w:t>
      </w:r>
    </w:p>
    <w:p>
      <w:pPr>
        <w:spacing w:line="580" w:lineRule="exact"/>
        <w:ind w:firstLine="640" w:firstLineChars="200"/>
        <w:rPr>
          <w:szCs w:val="32"/>
        </w:rPr>
      </w:pPr>
      <w:r>
        <w:rPr>
          <w:rFonts w:hint="eastAsia"/>
          <w:szCs w:val="32"/>
        </w:rPr>
        <w:t>（二）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spacing w:line="580" w:lineRule="exact"/>
        <w:ind w:firstLine="640" w:firstLineChars="200"/>
        <w:rPr>
          <w:szCs w:val="32"/>
        </w:rPr>
      </w:pPr>
      <w:r>
        <w:rPr>
          <w:rFonts w:hint="eastAsia"/>
          <w:szCs w:val="32"/>
        </w:rPr>
        <w:t>（三）违法行为人有下列情形之一的，应当依法从轻、减轻或者不予行政处罚：</w:t>
      </w:r>
    </w:p>
    <w:p>
      <w:pPr>
        <w:spacing w:line="580" w:lineRule="exact"/>
        <w:ind w:firstLine="640" w:firstLineChars="200"/>
        <w:rPr>
          <w:szCs w:val="32"/>
        </w:rPr>
      </w:pPr>
      <w:r>
        <w:rPr>
          <w:rFonts w:hint="eastAsia"/>
          <w:szCs w:val="32"/>
        </w:rPr>
        <w:t>1、主动消除或者减轻违法行为危害后果，并取得被侵害人谅解的；</w:t>
      </w:r>
    </w:p>
    <w:p>
      <w:pPr>
        <w:spacing w:line="580" w:lineRule="exact"/>
        <w:ind w:firstLine="640" w:firstLineChars="200"/>
        <w:rPr>
          <w:szCs w:val="32"/>
        </w:rPr>
      </w:pPr>
      <w:r>
        <w:rPr>
          <w:rFonts w:hint="eastAsia"/>
          <w:szCs w:val="32"/>
        </w:rPr>
        <w:t>2、受他人胁迫或者诱骗的；</w:t>
      </w:r>
    </w:p>
    <w:p>
      <w:pPr>
        <w:spacing w:line="580" w:lineRule="exact"/>
        <w:ind w:firstLine="640" w:firstLineChars="200"/>
        <w:rPr>
          <w:szCs w:val="32"/>
        </w:rPr>
      </w:pPr>
      <w:r>
        <w:rPr>
          <w:rFonts w:hint="eastAsia"/>
          <w:szCs w:val="32"/>
        </w:rPr>
        <w:t>3、有立功表现的；</w:t>
      </w:r>
    </w:p>
    <w:p>
      <w:pPr>
        <w:spacing w:line="580" w:lineRule="exact"/>
        <w:ind w:firstLine="640" w:firstLineChars="200"/>
        <w:rPr>
          <w:szCs w:val="32"/>
        </w:rPr>
      </w:pPr>
      <w:r>
        <w:rPr>
          <w:rFonts w:hint="eastAsia"/>
          <w:szCs w:val="32"/>
        </w:rPr>
        <w:t>4、主动投案，向公安机关如实陈述自己的违法行为的；</w:t>
      </w:r>
    </w:p>
    <w:p>
      <w:pPr>
        <w:spacing w:line="580" w:lineRule="exact"/>
        <w:ind w:firstLine="640" w:firstLineChars="200"/>
        <w:rPr>
          <w:szCs w:val="32"/>
        </w:rPr>
      </w:pPr>
      <w:r>
        <w:rPr>
          <w:rFonts w:hint="eastAsia"/>
          <w:szCs w:val="32"/>
        </w:rPr>
        <w:t>5、其他依法应当从轻、减轻或者不予行政处罚的。</w:t>
      </w:r>
    </w:p>
    <w:p>
      <w:pPr>
        <w:spacing w:line="580" w:lineRule="exact"/>
        <w:ind w:firstLine="640" w:firstLineChars="200"/>
        <w:rPr>
          <w:szCs w:val="32"/>
        </w:rPr>
      </w:pPr>
      <w:r>
        <w:rPr>
          <w:rFonts w:hint="eastAsia"/>
          <w:szCs w:val="32"/>
        </w:rPr>
        <w:t>违法行为轻微并及时改正，没有造成危害后果的，不予行政处罚。初次违法且危害后果轻微并及时改正的，可以不予行政处罚。</w:t>
      </w:r>
    </w:p>
    <w:p>
      <w:pPr>
        <w:spacing w:line="580" w:lineRule="exact"/>
        <w:ind w:firstLine="640" w:firstLineChars="200"/>
        <w:rPr>
          <w:szCs w:val="32"/>
        </w:rPr>
      </w:pPr>
      <w:r>
        <w:rPr>
          <w:rFonts w:hint="eastAsia"/>
          <w:szCs w:val="32"/>
        </w:rPr>
        <w:t>当事人有证据足以证明没有主观过错的，不予行政处罚。法律、行政法规另有规定的，从其规定。</w:t>
      </w:r>
    </w:p>
    <w:p>
      <w:pPr>
        <w:spacing w:line="580" w:lineRule="exact"/>
        <w:ind w:firstLine="640" w:firstLineChars="200"/>
        <w:rPr>
          <w:szCs w:val="32"/>
        </w:rPr>
      </w:pPr>
      <w:r>
        <w:rPr>
          <w:rFonts w:hint="eastAsia"/>
          <w:szCs w:val="32"/>
        </w:rPr>
        <w:t>对当事人的违法行为依法不予行政处罚的，行政机关应当对当事人进行教育。</w:t>
      </w:r>
    </w:p>
    <w:p>
      <w:pPr>
        <w:spacing w:line="580" w:lineRule="exact"/>
        <w:ind w:firstLine="640" w:firstLineChars="200"/>
        <w:rPr>
          <w:szCs w:val="32"/>
        </w:rPr>
      </w:pPr>
      <w:r>
        <w:rPr>
          <w:rFonts w:hint="eastAsia"/>
          <w:szCs w:val="32"/>
        </w:rPr>
        <w:t>（四）违法行为人有下列情形之一的，应当从重处罚：</w:t>
      </w:r>
    </w:p>
    <w:p>
      <w:pPr>
        <w:spacing w:line="580" w:lineRule="exact"/>
        <w:ind w:firstLine="640" w:firstLineChars="200"/>
        <w:rPr>
          <w:szCs w:val="32"/>
        </w:rPr>
      </w:pPr>
      <w:r>
        <w:rPr>
          <w:rFonts w:hint="eastAsia"/>
          <w:szCs w:val="32"/>
        </w:rPr>
        <w:t>1、有较严重后果的；</w:t>
      </w:r>
    </w:p>
    <w:p>
      <w:pPr>
        <w:spacing w:line="580" w:lineRule="exact"/>
        <w:ind w:firstLine="640" w:firstLineChars="200"/>
        <w:rPr>
          <w:szCs w:val="32"/>
        </w:rPr>
      </w:pPr>
      <w:r>
        <w:rPr>
          <w:rFonts w:hint="eastAsia"/>
          <w:szCs w:val="32"/>
        </w:rPr>
        <w:t>2、教唆、胁迫、诱骗他人实施违法行为的；</w:t>
      </w:r>
    </w:p>
    <w:p>
      <w:pPr>
        <w:spacing w:line="580" w:lineRule="exact"/>
        <w:ind w:firstLine="640" w:firstLineChars="200"/>
        <w:rPr>
          <w:szCs w:val="32"/>
        </w:rPr>
      </w:pPr>
      <w:r>
        <w:rPr>
          <w:rFonts w:hint="eastAsia"/>
          <w:szCs w:val="32"/>
        </w:rPr>
        <w:t>3、对报案人、控告人、举报人、证人等打击报复的；</w:t>
      </w:r>
    </w:p>
    <w:p>
      <w:pPr>
        <w:spacing w:line="580" w:lineRule="exact"/>
        <w:ind w:firstLine="640" w:firstLineChars="200"/>
        <w:rPr>
          <w:szCs w:val="32"/>
        </w:rPr>
      </w:pPr>
      <w:r>
        <w:rPr>
          <w:rFonts w:hint="eastAsia"/>
          <w:szCs w:val="32"/>
        </w:rPr>
        <w:t>4、一年内因同类违法行为受到两次以上公安行政处罚的。</w:t>
      </w:r>
    </w:p>
    <w:p>
      <w:pPr>
        <w:spacing w:line="580" w:lineRule="exact"/>
        <w:ind w:firstLine="640" w:firstLineChars="200"/>
        <w:rPr>
          <w:szCs w:val="32"/>
        </w:rPr>
      </w:pPr>
    </w:p>
    <w:p>
      <w:pPr>
        <w:spacing w:line="580" w:lineRule="exact"/>
        <w:ind w:firstLine="0"/>
        <w:jc w:val="center"/>
        <w:rPr>
          <w:b/>
          <w:bCs/>
          <w:szCs w:val="32"/>
        </w:rPr>
      </w:pPr>
      <w:r>
        <w:rPr>
          <w:rFonts w:hint="eastAsia"/>
          <w:b/>
          <w:bCs/>
          <w:szCs w:val="32"/>
        </w:rPr>
        <w:t>第四章  其他特别裁量规则</w:t>
      </w:r>
    </w:p>
    <w:p>
      <w:pPr>
        <w:spacing w:line="580" w:lineRule="exact"/>
        <w:ind w:firstLine="640" w:firstLineChars="200"/>
        <w:rPr>
          <w:szCs w:val="32"/>
        </w:rPr>
      </w:pPr>
      <w:r>
        <w:rPr>
          <w:rFonts w:hint="eastAsia"/>
          <w:szCs w:val="32"/>
        </w:rPr>
        <w:t>（一）违法行为在二年内没有被公安机关发现的，不再给予行政处罚；涉及公民生命健康安全、金融安全且有危害后果的，上述期限延长至五年。法律另有规定的除外。</w:t>
      </w:r>
    </w:p>
    <w:p>
      <w:pPr>
        <w:spacing w:line="580" w:lineRule="exact"/>
        <w:ind w:firstLine="640" w:firstLineChars="200"/>
        <w:rPr>
          <w:szCs w:val="32"/>
        </w:rPr>
      </w:pPr>
      <w:r>
        <w:rPr>
          <w:rFonts w:hint="eastAsia"/>
          <w:szCs w:val="32"/>
        </w:rPr>
        <w:t>前款规定的期限，从违法行为发生之日起计算，违法行为有连续、继续或者持续状态的，从行为终了之日起计算。</w:t>
      </w:r>
    </w:p>
    <w:p>
      <w:pPr>
        <w:spacing w:line="580" w:lineRule="exact"/>
        <w:ind w:firstLine="640" w:firstLineChars="200"/>
        <w:rPr>
          <w:szCs w:val="32"/>
        </w:rPr>
      </w:pPr>
      <w:r>
        <w:rPr>
          <w:rFonts w:hint="eastAsia"/>
          <w:szCs w:val="32"/>
        </w:rPr>
        <w:t>被侵害人在违法行为追究时效内向公安机关控告，公安机关应当受理而不受理的，不受本条第一款追究时效的限制。</w:t>
      </w:r>
    </w:p>
    <w:p>
      <w:pPr>
        <w:spacing w:line="580" w:lineRule="exact"/>
        <w:ind w:firstLine="640" w:firstLineChars="200"/>
        <w:rPr>
          <w:szCs w:val="32"/>
        </w:rPr>
      </w:pPr>
      <w:r>
        <w:rPr>
          <w:rFonts w:hint="eastAsia"/>
          <w:szCs w:val="32"/>
        </w:rPr>
        <w:t>（二）实施行政处罚时，应当责令违法行为人当场或者限期改正违法行为。</w:t>
      </w:r>
    </w:p>
    <w:p>
      <w:pPr>
        <w:spacing w:line="580" w:lineRule="exact"/>
        <w:ind w:firstLine="640" w:firstLineChars="200"/>
        <w:rPr>
          <w:szCs w:val="32"/>
        </w:rPr>
      </w:pPr>
      <w:r>
        <w:rPr>
          <w:rFonts w:hint="eastAsia"/>
          <w:szCs w:val="32"/>
        </w:rPr>
        <w:t>（三）对违法行为人的同一个违法行为，不得给予两次以上罚款的行政处罚。</w:t>
      </w:r>
    </w:p>
    <w:p>
      <w:pPr>
        <w:spacing w:line="580" w:lineRule="exact"/>
        <w:ind w:firstLine="640" w:firstLineChars="200"/>
        <w:rPr>
          <w:szCs w:val="32"/>
        </w:rPr>
      </w:pPr>
    </w:p>
    <w:p>
      <w:pPr>
        <w:spacing w:line="580" w:lineRule="exact"/>
        <w:ind w:firstLine="0"/>
        <w:jc w:val="center"/>
        <w:rPr>
          <w:b/>
          <w:bCs/>
          <w:szCs w:val="32"/>
        </w:rPr>
      </w:pPr>
      <w:r>
        <w:rPr>
          <w:rFonts w:hint="eastAsia"/>
          <w:b/>
          <w:bCs/>
          <w:szCs w:val="32"/>
        </w:rPr>
        <w:t>第五章  实施裁量基准制度的要求</w:t>
      </w:r>
    </w:p>
    <w:p>
      <w:pPr>
        <w:spacing w:line="580" w:lineRule="exact"/>
        <w:ind w:firstLine="640" w:firstLineChars="200"/>
        <w:rPr>
          <w:szCs w:val="32"/>
        </w:rPr>
      </w:pPr>
      <w:r>
        <w:rPr>
          <w:rFonts w:hint="eastAsia"/>
          <w:szCs w:val="32"/>
        </w:rPr>
        <w:t>公安机关办理行政处罚案件的程序，适用《公安机关办理行政案件程序规定》。</w:t>
      </w:r>
    </w:p>
    <w:p>
      <w:pPr>
        <w:spacing w:line="580" w:lineRule="exact"/>
        <w:ind w:firstLine="640" w:firstLineChars="200"/>
        <w:rPr>
          <w:szCs w:val="32"/>
        </w:rPr>
      </w:pPr>
      <w:r>
        <w:rPr>
          <w:rFonts w:hint="eastAsia"/>
          <w:szCs w:val="32"/>
        </w:rPr>
        <w:t>法律、法规、规章对行政处罚程序有特别规定的，按照其规定执行。</w:t>
      </w:r>
    </w:p>
    <w:p>
      <w:pPr>
        <w:spacing w:line="580" w:lineRule="exact"/>
        <w:ind w:firstLine="640" w:firstLineChars="200"/>
      </w:pPr>
      <w:r>
        <w:rPr>
          <w:rFonts w:hint="eastAsia"/>
          <w:szCs w:val="32"/>
        </w:rPr>
        <w:t>本《基准》及对应的《处罚裁量基准表》自发布之日起实施。</w:t>
      </w: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0F2BF"/>
    <w:multiLevelType w:val="singleLevel"/>
    <w:tmpl w:val="AB80F2BF"/>
    <w:lvl w:ilvl="0" w:tentative="0">
      <w:start w:val="6"/>
      <w:numFmt w:val="chineseCounting"/>
      <w:suff w:val="nothing"/>
      <w:lvlText w:val="（%1）"/>
      <w:lvlJc w:val="left"/>
      <w:rPr>
        <w:rFonts w:hint="eastAsia"/>
      </w:rPr>
    </w:lvl>
  </w:abstractNum>
  <w:abstractNum w:abstractNumId="1">
    <w:nsid w:val="691A6C7C"/>
    <w:multiLevelType w:val="singleLevel"/>
    <w:tmpl w:val="691A6C7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97682"/>
    <w:rsid w:val="001B340C"/>
    <w:rsid w:val="00B14248"/>
    <w:rsid w:val="00B74B09"/>
    <w:rsid w:val="00F220E8"/>
    <w:rsid w:val="00FF636C"/>
    <w:rsid w:val="11404D62"/>
    <w:rsid w:val="161D4462"/>
    <w:rsid w:val="1AF45060"/>
    <w:rsid w:val="288E04B8"/>
    <w:rsid w:val="2E876DC8"/>
    <w:rsid w:val="2F365B52"/>
    <w:rsid w:val="302260A0"/>
    <w:rsid w:val="4DCB1DE7"/>
    <w:rsid w:val="4E553773"/>
    <w:rsid w:val="55597682"/>
    <w:rsid w:val="56433B13"/>
    <w:rsid w:val="6149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24"/>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index 11"/>
    <w:basedOn w:val="1"/>
    <w:next w:val="1"/>
    <w:qFormat/>
    <w:uiPriority w:val="0"/>
    <w:rPr>
      <w:rFonts w:eastAsia="宋体"/>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批注框文本 Char"/>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10</Pages>
  <Words>736</Words>
  <Characters>4196</Characters>
  <Lines>34</Lines>
  <Paragraphs>9</Paragraphs>
  <TotalTime>3</TotalTime>
  <ScaleCrop>false</ScaleCrop>
  <LinksUpToDate>false</LinksUpToDate>
  <CharactersWithSpaces>4923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2024-03-13T02:06:00Z</dcterms:created>
  <dc:creator>xzzd</dc:creator>
  <cp:lastModifiedBy>bgs</cp:lastModifiedBy>
  <cp:lastPrinted>2024-03-25T08:52:00Z</cp:lastPrinted>
  <dcterms:modified xsi:type="dcterms:W3CDTF">2024-03-28T01:12:02Z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