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FE6" w:rsidRPr="00CE735F" w:rsidRDefault="00132FE6">
      <w:pPr>
        <w:jc w:val="center"/>
        <w:rPr>
          <w:rFonts w:eastAsia="华文中宋"/>
          <w:sz w:val="44"/>
          <w:szCs w:val="44"/>
        </w:rPr>
      </w:pPr>
    </w:p>
    <w:p w:rsidR="00132FE6" w:rsidRPr="00CE735F" w:rsidRDefault="00132FE6">
      <w:pPr>
        <w:jc w:val="center"/>
        <w:rPr>
          <w:rFonts w:eastAsia="华文中宋"/>
          <w:sz w:val="44"/>
          <w:szCs w:val="44"/>
        </w:rPr>
      </w:pPr>
    </w:p>
    <w:p w:rsidR="00132FE6" w:rsidRPr="00CE735F" w:rsidRDefault="00132FE6">
      <w:pPr>
        <w:jc w:val="center"/>
        <w:rPr>
          <w:rFonts w:eastAsia="华文中宋"/>
          <w:sz w:val="44"/>
          <w:szCs w:val="44"/>
        </w:rPr>
      </w:pPr>
    </w:p>
    <w:p w:rsidR="00132FE6" w:rsidRPr="00CE735F" w:rsidRDefault="00EA76AB">
      <w:pPr>
        <w:jc w:val="center"/>
        <w:rPr>
          <w:rFonts w:eastAsia="华文中宋"/>
          <w:sz w:val="40"/>
          <w:szCs w:val="40"/>
        </w:rPr>
      </w:pPr>
      <w:r w:rsidRPr="00CE735F">
        <w:rPr>
          <w:rFonts w:eastAsia="华文中宋"/>
          <w:sz w:val="40"/>
          <w:szCs w:val="40"/>
        </w:rPr>
        <w:t>《</w:t>
      </w:r>
      <w:r w:rsidR="008358FF" w:rsidRPr="00CE735F">
        <w:rPr>
          <w:rFonts w:eastAsia="华文中宋"/>
          <w:sz w:val="40"/>
          <w:szCs w:val="40"/>
        </w:rPr>
        <w:t>城市轨道交通</w:t>
      </w:r>
      <w:r w:rsidR="00FD3708">
        <w:rPr>
          <w:rFonts w:eastAsia="华文中宋" w:hint="eastAsia"/>
          <w:sz w:val="40"/>
          <w:szCs w:val="40"/>
        </w:rPr>
        <w:t>评价</w:t>
      </w:r>
      <w:r w:rsidR="008358FF" w:rsidRPr="00CE735F">
        <w:rPr>
          <w:rFonts w:eastAsia="华文中宋"/>
          <w:sz w:val="40"/>
          <w:szCs w:val="40"/>
        </w:rPr>
        <w:t>指标体系</w:t>
      </w:r>
      <w:r w:rsidRPr="00CE735F">
        <w:rPr>
          <w:rFonts w:eastAsia="华文中宋"/>
          <w:sz w:val="40"/>
          <w:szCs w:val="40"/>
        </w:rPr>
        <w:t>》</w:t>
      </w:r>
    </w:p>
    <w:p w:rsidR="00132FE6" w:rsidRPr="00CE735F" w:rsidRDefault="00EA76AB">
      <w:pPr>
        <w:jc w:val="center"/>
        <w:rPr>
          <w:rFonts w:eastAsia="华文中宋"/>
          <w:sz w:val="40"/>
          <w:szCs w:val="40"/>
        </w:rPr>
      </w:pPr>
      <w:r w:rsidRPr="00CE735F">
        <w:rPr>
          <w:rFonts w:eastAsia="华文中宋"/>
          <w:sz w:val="40"/>
          <w:szCs w:val="40"/>
        </w:rPr>
        <w:t>北京市地方标准编制说明</w:t>
      </w:r>
    </w:p>
    <w:p w:rsidR="00132FE6" w:rsidRPr="00CE735F" w:rsidRDefault="00132FE6">
      <w:pPr>
        <w:jc w:val="center"/>
        <w:rPr>
          <w:rFonts w:eastAsia="华文中宋"/>
          <w:sz w:val="44"/>
          <w:szCs w:val="44"/>
        </w:rPr>
      </w:pPr>
    </w:p>
    <w:p w:rsidR="00132FE6" w:rsidRPr="00CE735F" w:rsidRDefault="00132FE6">
      <w:pPr>
        <w:jc w:val="center"/>
        <w:rPr>
          <w:rFonts w:eastAsia="华文中宋"/>
          <w:sz w:val="44"/>
          <w:szCs w:val="44"/>
        </w:rPr>
      </w:pPr>
    </w:p>
    <w:p w:rsidR="00132FE6" w:rsidRPr="00CE735F" w:rsidRDefault="00132FE6">
      <w:pPr>
        <w:jc w:val="center"/>
        <w:rPr>
          <w:rFonts w:eastAsia="华文中宋"/>
          <w:sz w:val="44"/>
          <w:szCs w:val="44"/>
        </w:rPr>
      </w:pPr>
    </w:p>
    <w:p w:rsidR="00132FE6" w:rsidRPr="00CE735F" w:rsidRDefault="00132FE6">
      <w:pPr>
        <w:jc w:val="center"/>
        <w:rPr>
          <w:rFonts w:eastAsia="华文中宋"/>
          <w:sz w:val="44"/>
          <w:szCs w:val="44"/>
        </w:rPr>
      </w:pPr>
    </w:p>
    <w:p w:rsidR="00132FE6" w:rsidRPr="00CE735F" w:rsidRDefault="00132FE6">
      <w:pPr>
        <w:jc w:val="center"/>
        <w:rPr>
          <w:rFonts w:eastAsia="华文中宋"/>
          <w:sz w:val="44"/>
          <w:szCs w:val="44"/>
        </w:rPr>
      </w:pPr>
    </w:p>
    <w:p w:rsidR="00132FE6" w:rsidRPr="00CE735F" w:rsidRDefault="00132FE6">
      <w:pPr>
        <w:jc w:val="center"/>
        <w:rPr>
          <w:rFonts w:eastAsia="华文中宋"/>
          <w:sz w:val="44"/>
          <w:szCs w:val="44"/>
        </w:rPr>
      </w:pPr>
    </w:p>
    <w:p w:rsidR="00132FE6" w:rsidRPr="00CE735F" w:rsidRDefault="00132FE6">
      <w:pPr>
        <w:jc w:val="center"/>
        <w:rPr>
          <w:rFonts w:eastAsia="华文中宋"/>
          <w:sz w:val="44"/>
          <w:szCs w:val="44"/>
        </w:rPr>
      </w:pPr>
    </w:p>
    <w:p w:rsidR="00132FE6" w:rsidRPr="00CE735F" w:rsidRDefault="00132FE6">
      <w:pPr>
        <w:jc w:val="center"/>
        <w:rPr>
          <w:rFonts w:eastAsia="华文中宋"/>
          <w:sz w:val="44"/>
          <w:szCs w:val="44"/>
        </w:rPr>
      </w:pPr>
    </w:p>
    <w:p w:rsidR="00132FE6" w:rsidRPr="00CE735F" w:rsidRDefault="00132FE6">
      <w:pPr>
        <w:jc w:val="center"/>
        <w:rPr>
          <w:rFonts w:eastAsia="华文中宋"/>
          <w:sz w:val="44"/>
          <w:szCs w:val="44"/>
        </w:rPr>
      </w:pPr>
    </w:p>
    <w:p w:rsidR="00132FE6" w:rsidRPr="00CE735F" w:rsidRDefault="00EA76AB">
      <w:pPr>
        <w:spacing w:line="360" w:lineRule="auto"/>
        <w:jc w:val="center"/>
        <w:rPr>
          <w:sz w:val="28"/>
          <w:szCs w:val="28"/>
        </w:rPr>
      </w:pPr>
      <w:r w:rsidRPr="00CE735F">
        <w:rPr>
          <w:sz w:val="28"/>
          <w:szCs w:val="28"/>
        </w:rPr>
        <w:t>北京市地铁运营有限公司编制组</w:t>
      </w:r>
    </w:p>
    <w:p w:rsidR="00132FE6" w:rsidRPr="00CE735F" w:rsidRDefault="00EA76AB">
      <w:pPr>
        <w:spacing w:line="360" w:lineRule="auto"/>
        <w:jc w:val="center"/>
        <w:rPr>
          <w:sz w:val="30"/>
          <w:szCs w:val="30"/>
        </w:rPr>
        <w:sectPr w:rsidR="00132FE6" w:rsidRPr="00CE735F">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851" w:gutter="0"/>
          <w:pgNumType w:start="0"/>
          <w:cols w:space="720"/>
          <w:docGrid w:linePitch="326"/>
        </w:sectPr>
      </w:pPr>
      <w:r w:rsidRPr="00CE735F">
        <w:rPr>
          <w:sz w:val="30"/>
          <w:szCs w:val="30"/>
        </w:rPr>
        <w:t>2023</w:t>
      </w:r>
      <w:r w:rsidRPr="00CE735F">
        <w:rPr>
          <w:sz w:val="30"/>
          <w:szCs w:val="30"/>
        </w:rPr>
        <w:t>年</w:t>
      </w:r>
      <w:r w:rsidR="007D4EF0" w:rsidRPr="00CE735F">
        <w:rPr>
          <w:sz w:val="30"/>
          <w:szCs w:val="30"/>
        </w:rPr>
        <w:t>11</w:t>
      </w:r>
      <w:r w:rsidRPr="00CE735F">
        <w:rPr>
          <w:sz w:val="30"/>
          <w:szCs w:val="30"/>
        </w:rPr>
        <w:t>月</w:t>
      </w:r>
    </w:p>
    <w:p w:rsidR="00132FE6" w:rsidRPr="00CE735F" w:rsidRDefault="00EA76AB">
      <w:pPr>
        <w:pStyle w:val="Style28"/>
        <w:spacing w:before="0" w:after="240" w:line="720" w:lineRule="auto"/>
        <w:jc w:val="center"/>
        <w:rPr>
          <w:rFonts w:ascii="Times New Roman" w:hAnsi="Times New Roman"/>
          <w:color w:val="auto"/>
          <w:sz w:val="32"/>
        </w:rPr>
      </w:pPr>
      <w:bookmarkStart w:id="0" w:name="_Toc260"/>
      <w:r w:rsidRPr="00CE735F">
        <w:rPr>
          <w:rFonts w:ascii="Times New Roman" w:hAnsi="Times New Roman"/>
          <w:color w:val="auto"/>
          <w:sz w:val="32"/>
          <w:lang w:val="zh-CN"/>
        </w:rPr>
        <w:lastRenderedPageBreak/>
        <w:t>目</w:t>
      </w:r>
      <w:r w:rsidRPr="00CE735F">
        <w:rPr>
          <w:rFonts w:ascii="Times New Roman" w:hAnsi="Times New Roman"/>
          <w:color w:val="auto"/>
          <w:sz w:val="32"/>
          <w:lang w:val="zh-CN"/>
        </w:rPr>
        <w:t xml:space="preserve">  </w:t>
      </w:r>
      <w:r w:rsidRPr="00CE735F">
        <w:rPr>
          <w:rFonts w:ascii="Times New Roman" w:hAnsi="Times New Roman"/>
          <w:color w:val="auto"/>
          <w:sz w:val="32"/>
          <w:lang w:val="zh-CN"/>
        </w:rPr>
        <w:t>录</w:t>
      </w:r>
      <w:bookmarkEnd w:id="0"/>
    </w:p>
    <w:p w:rsidR="00132FE6" w:rsidRPr="00CE735F" w:rsidRDefault="0025118C">
      <w:pPr>
        <w:pStyle w:val="10"/>
        <w:tabs>
          <w:tab w:val="right" w:leader="dot" w:pos="8306"/>
        </w:tabs>
        <w:spacing w:line="480" w:lineRule="auto"/>
        <w:rPr>
          <w:noProof/>
          <w:sz w:val="24"/>
          <w:szCs w:val="24"/>
        </w:rPr>
      </w:pPr>
      <w:r w:rsidRPr="0025118C">
        <w:rPr>
          <w:sz w:val="24"/>
          <w:szCs w:val="24"/>
        </w:rPr>
        <w:fldChar w:fldCharType="begin"/>
      </w:r>
      <w:r w:rsidR="00EA76AB" w:rsidRPr="00CE735F">
        <w:rPr>
          <w:sz w:val="24"/>
          <w:szCs w:val="24"/>
        </w:rPr>
        <w:instrText xml:space="preserve"> TOC \o "1-3" \h \z \u </w:instrText>
      </w:r>
      <w:r w:rsidRPr="0025118C">
        <w:rPr>
          <w:sz w:val="24"/>
          <w:szCs w:val="24"/>
        </w:rPr>
        <w:fldChar w:fldCharType="separate"/>
      </w:r>
      <w:hyperlink w:anchor="_Toc260" w:history="1">
        <w:r w:rsidR="00EA76AB" w:rsidRPr="00CE735F">
          <w:rPr>
            <w:noProof/>
            <w:sz w:val="24"/>
            <w:szCs w:val="24"/>
            <w:lang w:val="zh-CN"/>
          </w:rPr>
          <w:t>目</w:t>
        </w:r>
        <w:r w:rsidR="00EA76AB" w:rsidRPr="00CE735F">
          <w:rPr>
            <w:noProof/>
            <w:sz w:val="24"/>
            <w:szCs w:val="24"/>
            <w:lang w:val="zh-CN"/>
          </w:rPr>
          <w:t xml:space="preserve">  </w:t>
        </w:r>
        <w:r w:rsidR="00EA76AB" w:rsidRPr="00CE735F">
          <w:rPr>
            <w:noProof/>
            <w:sz w:val="24"/>
            <w:szCs w:val="24"/>
            <w:lang w:val="zh-CN"/>
          </w:rPr>
          <w:t>录</w:t>
        </w:r>
        <w:r w:rsidR="00EA76AB" w:rsidRPr="00CE735F">
          <w:rPr>
            <w:noProof/>
            <w:sz w:val="24"/>
            <w:szCs w:val="24"/>
          </w:rPr>
          <w:tab/>
        </w:r>
        <w:r w:rsidRPr="00CE735F">
          <w:rPr>
            <w:noProof/>
            <w:sz w:val="24"/>
            <w:szCs w:val="24"/>
          </w:rPr>
          <w:fldChar w:fldCharType="begin"/>
        </w:r>
        <w:r w:rsidR="00EA76AB" w:rsidRPr="00CE735F">
          <w:rPr>
            <w:noProof/>
            <w:sz w:val="24"/>
            <w:szCs w:val="24"/>
          </w:rPr>
          <w:instrText xml:space="preserve"> PAGEREF _Toc260 \h </w:instrText>
        </w:r>
        <w:r w:rsidRPr="00CE735F">
          <w:rPr>
            <w:noProof/>
            <w:sz w:val="24"/>
            <w:szCs w:val="24"/>
          </w:rPr>
        </w:r>
        <w:r w:rsidRPr="00CE735F">
          <w:rPr>
            <w:noProof/>
            <w:sz w:val="24"/>
            <w:szCs w:val="24"/>
          </w:rPr>
          <w:fldChar w:fldCharType="separate"/>
        </w:r>
        <w:r w:rsidR="00BF449B">
          <w:rPr>
            <w:noProof/>
            <w:sz w:val="24"/>
            <w:szCs w:val="24"/>
          </w:rPr>
          <w:t>I</w:t>
        </w:r>
        <w:r w:rsidRPr="00CE735F">
          <w:rPr>
            <w:noProof/>
            <w:sz w:val="24"/>
            <w:szCs w:val="24"/>
          </w:rPr>
          <w:fldChar w:fldCharType="end"/>
        </w:r>
      </w:hyperlink>
    </w:p>
    <w:p w:rsidR="00132FE6" w:rsidRPr="00CE735F" w:rsidRDefault="0025118C">
      <w:pPr>
        <w:pStyle w:val="10"/>
        <w:tabs>
          <w:tab w:val="right" w:leader="dot" w:pos="8306"/>
        </w:tabs>
        <w:spacing w:line="480" w:lineRule="auto"/>
        <w:rPr>
          <w:noProof/>
          <w:sz w:val="24"/>
          <w:szCs w:val="24"/>
        </w:rPr>
      </w:pPr>
      <w:hyperlink w:anchor="_Toc14190" w:history="1">
        <w:r w:rsidR="00EA76AB" w:rsidRPr="00CE735F">
          <w:rPr>
            <w:noProof/>
            <w:sz w:val="24"/>
            <w:szCs w:val="24"/>
          </w:rPr>
          <w:t>一、任务来源，起草单位，协作单位，主要起草人</w:t>
        </w:r>
        <w:r w:rsidR="00EA76AB" w:rsidRPr="00CE735F">
          <w:rPr>
            <w:noProof/>
            <w:sz w:val="24"/>
            <w:szCs w:val="24"/>
          </w:rPr>
          <w:tab/>
        </w:r>
        <w:r w:rsidRPr="00CE735F">
          <w:rPr>
            <w:noProof/>
            <w:sz w:val="24"/>
            <w:szCs w:val="24"/>
          </w:rPr>
          <w:fldChar w:fldCharType="begin"/>
        </w:r>
        <w:r w:rsidR="00EA76AB" w:rsidRPr="00CE735F">
          <w:rPr>
            <w:noProof/>
            <w:sz w:val="24"/>
            <w:szCs w:val="24"/>
          </w:rPr>
          <w:instrText xml:space="preserve"> PAGEREF _Toc14190 \h </w:instrText>
        </w:r>
        <w:r w:rsidRPr="00CE735F">
          <w:rPr>
            <w:noProof/>
            <w:sz w:val="24"/>
            <w:szCs w:val="24"/>
          </w:rPr>
        </w:r>
        <w:r w:rsidRPr="00CE735F">
          <w:rPr>
            <w:noProof/>
            <w:sz w:val="24"/>
            <w:szCs w:val="24"/>
          </w:rPr>
          <w:fldChar w:fldCharType="separate"/>
        </w:r>
        <w:r w:rsidR="00BF449B">
          <w:rPr>
            <w:noProof/>
            <w:sz w:val="24"/>
            <w:szCs w:val="24"/>
          </w:rPr>
          <w:t>1</w:t>
        </w:r>
        <w:r w:rsidRPr="00CE735F">
          <w:rPr>
            <w:noProof/>
            <w:sz w:val="24"/>
            <w:szCs w:val="24"/>
          </w:rPr>
          <w:fldChar w:fldCharType="end"/>
        </w:r>
      </w:hyperlink>
    </w:p>
    <w:p w:rsidR="00132FE6" w:rsidRPr="00CE735F" w:rsidRDefault="0025118C">
      <w:pPr>
        <w:pStyle w:val="2"/>
        <w:tabs>
          <w:tab w:val="right" w:leader="dot" w:pos="8306"/>
        </w:tabs>
        <w:spacing w:line="480" w:lineRule="auto"/>
        <w:rPr>
          <w:noProof/>
          <w:sz w:val="24"/>
          <w:szCs w:val="24"/>
        </w:rPr>
      </w:pPr>
      <w:hyperlink w:anchor="_Toc3181" w:history="1">
        <w:r w:rsidR="00EA76AB" w:rsidRPr="00CE735F">
          <w:rPr>
            <w:noProof/>
            <w:sz w:val="24"/>
            <w:szCs w:val="24"/>
          </w:rPr>
          <w:t xml:space="preserve">1.1 </w:t>
        </w:r>
        <w:r w:rsidR="00EA76AB" w:rsidRPr="00CE735F">
          <w:rPr>
            <w:noProof/>
            <w:sz w:val="24"/>
            <w:szCs w:val="24"/>
          </w:rPr>
          <w:t>任务来源</w:t>
        </w:r>
        <w:r w:rsidR="00EA76AB" w:rsidRPr="00CE735F">
          <w:rPr>
            <w:noProof/>
            <w:sz w:val="24"/>
            <w:szCs w:val="24"/>
          </w:rPr>
          <w:tab/>
        </w:r>
        <w:r w:rsidRPr="00CE735F">
          <w:rPr>
            <w:noProof/>
            <w:sz w:val="24"/>
            <w:szCs w:val="24"/>
          </w:rPr>
          <w:fldChar w:fldCharType="begin"/>
        </w:r>
        <w:r w:rsidR="00EA76AB" w:rsidRPr="00CE735F">
          <w:rPr>
            <w:noProof/>
            <w:sz w:val="24"/>
            <w:szCs w:val="24"/>
          </w:rPr>
          <w:instrText xml:space="preserve"> PAGEREF _Toc3181 \h </w:instrText>
        </w:r>
        <w:r w:rsidRPr="00CE735F">
          <w:rPr>
            <w:noProof/>
            <w:sz w:val="24"/>
            <w:szCs w:val="24"/>
          </w:rPr>
        </w:r>
        <w:r w:rsidRPr="00CE735F">
          <w:rPr>
            <w:noProof/>
            <w:sz w:val="24"/>
            <w:szCs w:val="24"/>
          </w:rPr>
          <w:fldChar w:fldCharType="separate"/>
        </w:r>
        <w:r w:rsidR="00BF449B">
          <w:rPr>
            <w:noProof/>
            <w:sz w:val="24"/>
            <w:szCs w:val="24"/>
          </w:rPr>
          <w:t>1</w:t>
        </w:r>
        <w:r w:rsidRPr="00CE735F">
          <w:rPr>
            <w:noProof/>
            <w:sz w:val="24"/>
            <w:szCs w:val="24"/>
          </w:rPr>
          <w:fldChar w:fldCharType="end"/>
        </w:r>
      </w:hyperlink>
    </w:p>
    <w:p w:rsidR="00132FE6" w:rsidRPr="00CE735F" w:rsidRDefault="0025118C">
      <w:pPr>
        <w:pStyle w:val="2"/>
        <w:tabs>
          <w:tab w:val="right" w:leader="dot" w:pos="8306"/>
        </w:tabs>
        <w:spacing w:line="480" w:lineRule="auto"/>
        <w:rPr>
          <w:noProof/>
          <w:sz w:val="24"/>
          <w:szCs w:val="24"/>
        </w:rPr>
      </w:pPr>
      <w:hyperlink w:anchor="_Toc621" w:history="1">
        <w:r w:rsidR="00EA76AB" w:rsidRPr="00CE735F">
          <w:rPr>
            <w:noProof/>
            <w:sz w:val="24"/>
            <w:szCs w:val="24"/>
          </w:rPr>
          <w:t xml:space="preserve">1.2 </w:t>
        </w:r>
        <w:r w:rsidR="00EA76AB" w:rsidRPr="00CE735F">
          <w:rPr>
            <w:noProof/>
            <w:sz w:val="24"/>
            <w:szCs w:val="24"/>
          </w:rPr>
          <w:t>本标准起草单位和人员</w:t>
        </w:r>
        <w:r w:rsidR="00EA76AB" w:rsidRPr="00CE735F">
          <w:rPr>
            <w:noProof/>
            <w:sz w:val="24"/>
            <w:szCs w:val="24"/>
          </w:rPr>
          <w:tab/>
        </w:r>
        <w:r w:rsidRPr="00CE735F">
          <w:rPr>
            <w:noProof/>
            <w:sz w:val="24"/>
            <w:szCs w:val="24"/>
          </w:rPr>
          <w:fldChar w:fldCharType="begin"/>
        </w:r>
        <w:r w:rsidR="00EA76AB" w:rsidRPr="00CE735F">
          <w:rPr>
            <w:noProof/>
            <w:sz w:val="24"/>
            <w:szCs w:val="24"/>
          </w:rPr>
          <w:instrText xml:space="preserve"> PAGEREF _Toc621 \h </w:instrText>
        </w:r>
        <w:r w:rsidRPr="00CE735F">
          <w:rPr>
            <w:noProof/>
            <w:sz w:val="24"/>
            <w:szCs w:val="24"/>
          </w:rPr>
        </w:r>
        <w:r w:rsidRPr="00CE735F">
          <w:rPr>
            <w:noProof/>
            <w:sz w:val="24"/>
            <w:szCs w:val="24"/>
          </w:rPr>
          <w:fldChar w:fldCharType="separate"/>
        </w:r>
        <w:r w:rsidR="00BF449B">
          <w:rPr>
            <w:noProof/>
            <w:sz w:val="24"/>
            <w:szCs w:val="24"/>
          </w:rPr>
          <w:t>1</w:t>
        </w:r>
        <w:r w:rsidRPr="00CE735F">
          <w:rPr>
            <w:noProof/>
            <w:sz w:val="24"/>
            <w:szCs w:val="24"/>
          </w:rPr>
          <w:fldChar w:fldCharType="end"/>
        </w:r>
      </w:hyperlink>
    </w:p>
    <w:p w:rsidR="00132FE6" w:rsidRPr="00CE735F" w:rsidRDefault="0025118C">
      <w:pPr>
        <w:pStyle w:val="10"/>
        <w:tabs>
          <w:tab w:val="right" w:leader="dot" w:pos="8306"/>
        </w:tabs>
        <w:spacing w:line="480" w:lineRule="auto"/>
        <w:rPr>
          <w:noProof/>
          <w:sz w:val="24"/>
          <w:szCs w:val="24"/>
        </w:rPr>
      </w:pPr>
      <w:hyperlink w:anchor="_Toc26724" w:history="1">
        <w:r w:rsidR="00EA76AB" w:rsidRPr="00CE735F">
          <w:rPr>
            <w:noProof/>
            <w:sz w:val="24"/>
            <w:szCs w:val="24"/>
          </w:rPr>
          <w:t>二、制定标准的必要性和意义</w:t>
        </w:r>
        <w:r w:rsidR="00EA76AB" w:rsidRPr="00CE735F">
          <w:rPr>
            <w:noProof/>
            <w:sz w:val="24"/>
            <w:szCs w:val="24"/>
          </w:rPr>
          <w:tab/>
        </w:r>
        <w:r w:rsidRPr="00CE735F">
          <w:rPr>
            <w:noProof/>
            <w:sz w:val="24"/>
            <w:szCs w:val="24"/>
          </w:rPr>
          <w:fldChar w:fldCharType="begin"/>
        </w:r>
        <w:r w:rsidR="00EA76AB" w:rsidRPr="00CE735F">
          <w:rPr>
            <w:noProof/>
            <w:sz w:val="24"/>
            <w:szCs w:val="24"/>
          </w:rPr>
          <w:instrText xml:space="preserve"> PAGEREF _Toc26724 \h </w:instrText>
        </w:r>
        <w:r w:rsidRPr="00CE735F">
          <w:rPr>
            <w:noProof/>
            <w:sz w:val="24"/>
            <w:szCs w:val="24"/>
          </w:rPr>
        </w:r>
        <w:r w:rsidRPr="00CE735F">
          <w:rPr>
            <w:noProof/>
            <w:sz w:val="24"/>
            <w:szCs w:val="24"/>
          </w:rPr>
          <w:fldChar w:fldCharType="separate"/>
        </w:r>
        <w:r w:rsidR="00BF449B">
          <w:rPr>
            <w:noProof/>
            <w:sz w:val="24"/>
            <w:szCs w:val="24"/>
          </w:rPr>
          <w:t>1</w:t>
        </w:r>
        <w:r w:rsidRPr="00CE735F">
          <w:rPr>
            <w:noProof/>
            <w:sz w:val="24"/>
            <w:szCs w:val="24"/>
          </w:rPr>
          <w:fldChar w:fldCharType="end"/>
        </w:r>
      </w:hyperlink>
    </w:p>
    <w:p w:rsidR="00132FE6" w:rsidRPr="00CE735F" w:rsidRDefault="0025118C">
      <w:pPr>
        <w:pStyle w:val="10"/>
        <w:tabs>
          <w:tab w:val="right" w:leader="dot" w:pos="8306"/>
        </w:tabs>
        <w:spacing w:line="480" w:lineRule="auto"/>
        <w:rPr>
          <w:noProof/>
          <w:sz w:val="24"/>
          <w:szCs w:val="24"/>
        </w:rPr>
      </w:pPr>
      <w:hyperlink w:anchor="_Toc10692" w:history="1">
        <w:r w:rsidR="00EA76AB" w:rsidRPr="00CE735F">
          <w:rPr>
            <w:noProof/>
            <w:sz w:val="24"/>
            <w:szCs w:val="24"/>
          </w:rPr>
          <w:t>三、主要工作过程</w:t>
        </w:r>
        <w:r w:rsidR="00EA76AB" w:rsidRPr="00CE735F">
          <w:rPr>
            <w:noProof/>
            <w:sz w:val="24"/>
            <w:szCs w:val="24"/>
          </w:rPr>
          <w:tab/>
        </w:r>
        <w:r w:rsidRPr="00CE735F">
          <w:rPr>
            <w:noProof/>
            <w:sz w:val="24"/>
            <w:szCs w:val="24"/>
          </w:rPr>
          <w:fldChar w:fldCharType="begin"/>
        </w:r>
        <w:r w:rsidR="00EA76AB" w:rsidRPr="00CE735F">
          <w:rPr>
            <w:noProof/>
            <w:sz w:val="24"/>
            <w:szCs w:val="24"/>
          </w:rPr>
          <w:instrText xml:space="preserve"> PAGEREF _Toc10692 \h </w:instrText>
        </w:r>
        <w:r w:rsidRPr="00CE735F">
          <w:rPr>
            <w:noProof/>
            <w:sz w:val="24"/>
            <w:szCs w:val="24"/>
          </w:rPr>
        </w:r>
        <w:r w:rsidRPr="00CE735F">
          <w:rPr>
            <w:noProof/>
            <w:sz w:val="24"/>
            <w:szCs w:val="24"/>
          </w:rPr>
          <w:fldChar w:fldCharType="separate"/>
        </w:r>
        <w:r w:rsidR="00BF449B">
          <w:rPr>
            <w:noProof/>
            <w:sz w:val="24"/>
            <w:szCs w:val="24"/>
          </w:rPr>
          <w:t>2</w:t>
        </w:r>
        <w:r w:rsidRPr="00CE735F">
          <w:rPr>
            <w:noProof/>
            <w:sz w:val="24"/>
            <w:szCs w:val="24"/>
          </w:rPr>
          <w:fldChar w:fldCharType="end"/>
        </w:r>
      </w:hyperlink>
    </w:p>
    <w:p w:rsidR="00132FE6" w:rsidRPr="00CE735F" w:rsidRDefault="0025118C">
      <w:pPr>
        <w:pStyle w:val="2"/>
        <w:tabs>
          <w:tab w:val="right" w:leader="dot" w:pos="8306"/>
        </w:tabs>
        <w:spacing w:line="480" w:lineRule="auto"/>
        <w:rPr>
          <w:noProof/>
          <w:sz w:val="24"/>
          <w:szCs w:val="24"/>
        </w:rPr>
      </w:pPr>
      <w:hyperlink w:anchor="_Toc27206" w:history="1">
        <w:r w:rsidR="00EA76AB" w:rsidRPr="00CE735F">
          <w:rPr>
            <w:noProof/>
            <w:sz w:val="24"/>
            <w:szCs w:val="24"/>
          </w:rPr>
          <w:t>3.1</w:t>
        </w:r>
        <w:r w:rsidR="00EA76AB" w:rsidRPr="00CE735F">
          <w:rPr>
            <w:noProof/>
            <w:sz w:val="24"/>
            <w:szCs w:val="24"/>
          </w:rPr>
          <w:t>工作安排</w:t>
        </w:r>
        <w:r w:rsidR="00EA76AB" w:rsidRPr="00CE735F">
          <w:rPr>
            <w:noProof/>
            <w:sz w:val="24"/>
            <w:szCs w:val="24"/>
          </w:rPr>
          <w:tab/>
        </w:r>
        <w:r w:rsidRPr="00CE735F">
          <w:rPr>
            <w:noProof/>
            <w:sz w:val="24"/>
            <w:szCs w:val="24"/>
          </w:rPr>
          <w:fldChar w:fldCharType="begin"/>
        </w:r>
        <w:r w:rsidR="00EA76AB" w:rsidRPr="00CE735F">
          <w:rPr>
            <w:noProof/>
            <w:sz w:val="24"/>
            <w:szCs w:val="24"/>
          </w:rPr>
          <w:instrText xml:space="preserve"> PAGEREF _Toc27206 \h </w:instrText>
        </w:r>
        <w:r w:rsidRPr="00CE735F">
          <w:rPr>
            <w:noProof/>
            <w:sz w:val="24"/>
            <w:szCs w:val="24"/>
          </w:rPr>
        </w:r>
        <w:r w:rsidRPr="00CE735F">
          <w:rPr>
            <w:noProof/>
            <w:sz w:val="24"/>
            <w:szCs w:val="24"/>
          </w:rPr>
          <w:fldChar w:fldCharType="separate"/>
        </w:r>
        <w:r w:rsidR="00BF449B">
          <w:rPr>
            <w:noProof/>
            <w:sz w:val="24"/>
            <w:szCs w:val="24"/>
          </w:rPr>
          <w:t>2</w:t>
        </w:r>
        <w:r w:rsidRPr="00CE735F">
          <w:rPr>
            <w:noProof/>
            <w:sz w:val="24"/>
            <w:szCs w:val="24"/>
          </w:rPr>
          <w:fldChar w:fldCharType="end"/>
        </w:r>
      </w:hyperlink>
    </w:p>
    <w:p w:rsidR="00132FE6" w:rsidRPr="00CE735F" w:rsidRDefault="0025118C">
      <w:pPr>
        <w:pStyle w:val="2"/>
        <w:tabs>
          <w:tab w:val="right" w:leader="dot" w:pos="8306"/>
        </w:tabs>
        <w:spacing w:line="480" w:lineRule="auto"/>
        <w:rPr>
          <w:noProof/>
          <w:sz w:val="24"/>
          <w:szCs w:val="24"/>
        </w:rPr>
      </w:pPr>
      <w:hyperlink w:anchor="_Toc16269" w:history="1">
        <w:r w:rsidR="00EA76AB" w:rsidRPr="00CE735F">
          <w:rPr>
            <w:noProof/>
            <w:sz w:val="24"/>
            <w:szCs w:val="24"/>
          </w:rPr>
          <w:t xml:space="preserve">3.2 </w:t>
        </w:r>
        <w:r w:rsidR="00EA76AB" w:rsidRPr="00CE735F">
          <w:rPr>
            <w:noProof/>
            <w:sz w:val="24"/>
            <w:szCs w:val="24"/>
          </w:rPr>
          <w:t>具体工作</w:t>
        </w:r>
        <w:r w:rsidR="00EA76AB" w:rsidRPr="00CE735F">
          <w:rPr>
            <w:noProof/>
            <w:sz w:val="24"/>
            <w:szCs w:val="24"/>
          </w:rPr>
          <w:tab/>
        </w:r>
        <w:r w:rsidRPr="00CE735F">
          <w:rPr>
            <w:noProof/>
            <w:sz w:val="24"/>
            <w:szCs w:val="24"/>
          </w:rPr>
          <w:fldChar w:fldCharType="begin"/>
        </w:r>
        <w:r w:rsidR="00EA76AB" w:rsidRPr="00CE735F">
          <w:rPr>
            <w:noProof/>
            <w:sz w:val="24"/>
            <w:szCs w:val="24"/>
          </w:rPr>
          <w:instrText xml:space="preserve"> PAGEREF _Toc16269 \h </w:instrText>
        </w:r>
        <w:r w:rsidRPr="00CE735F">
          <w:rPr>
            <w:noProof/>
            <w:sz w:val="24"/>
            <w:szCs w:val="24"/>
          </w:rPr>
        </w:r>
        <w:r w:rsidRPr="00CE735F">
          <w:rPr>
            <w:noProof/>
            <w:sz w:val="24"/>
            <w:szCs w:val="24"/>
          </w:rPr>
          <w:fldChar w:fldCharType="separate"/>
        </w:r>
        <w:r w:rsidR="00BF449B">
          <w:rPr>
            <w:noProof/>
            <w:sz w:val="24"/>
            <w:szCs w:val="24"/>
          </w:rPr>
          <w:t>3</w:t>
        </w:r>
        <w:r w:rsidRPr="00CE735F">
          <w:rPr>
            <w:noProof/>
            <w:sz w:val="24"/>
            <w:szCs w:val="24"/>
          </w:rPr>
          <w:fldChar w:fldCharType="end"/>
        </w:r>
      </w:hyperlink>
    </w:p>
    <w:p w:rsidR="00132FE6" w:rsidRPr="00CE735F" w:rsidRDefault="0025118C">
      <w:pPr>
        <w:pStyle w:val="10"/>
        <w:tabs>
          <w:tab w:val="right" w:leader="dot" w:pos="8306"/>
        </w:tabs>
        <w:spacing w:line="480" w:lineRule="auto"/>
        <w:rPr>
          <w:noProof/>
          <w:sz w:val="24"/>
          <w:szCs w:val="24"/>
        </w:rPr>
      </w:pPr>
      <w:hyperlink w:anchor="_Toc19780" w:history="1">
        <w:r w:rsidR="00EA76AB" w:rsidRPr="00CE735F">
          <w:rPr>
            <w:noProof/>
            <w:sz w:val="24"/>
            <w:szCs w:val="24"/>
          </w:rPr>
          <w:t>四、制定标准的原则和依据，与现行法律、法规、标准的关系</w:t>
        </w:r>
        <w:r w:rsidR="00EA76AB" w:rsidRPr="00CE735F">
          <w:rPr>
            <w:noProof/>
            <w:sz w:val="24"/>
            <w:szCs w:val="24"/>
          </w:rPr>
          <w:tab/>
        </w:r>
        <w:r w:rsidRPr="00CE735F">
          <w:rPr>
            <w:noProof/>
            <w:sz w:val="24"/>
            <w:szCs w:val="24"/>
          </w:rPr>
          <w:fldChar w:fldCharType="begin"/>
        </w:r>
        <w:r w:rsidR="00EA76AB" w:rsidRPr="00CE735F">
          <w:rPr>
            <w:noProof/>
            <w:sz w:val="24"/>
            <w:szCs w:val="24"/>
          </w:rPr>
          <w:instrText xml:space="preserve"> PAGEREF _Toc19780 \h </w:instrText>
        </w:r>
        <w:r w:rsidRPr="00CE735F">
          <w:rPr>
            <w:noProof/>
            <w:sz w:val="24"/>
            <w:szCs w:val="24"/>
          </w:rPr>
        </w:r>
        <w:r w:rsidRPr="00CE735F">
          <w:rPr>
            <w:noProof/>
            <w:sz w:val="24"/>
            <w:szCs w:val="24"/>
          </w:rPr>
          <w:fldChar w:fldCharType="separate"/>
        </w:r>
        <w:r w:rsidR="00BF449B">
          <w:rPr>
            <w:noProof/>
            <w:sz w:val="24"/>
            <w:szCs w:val="24"/>
          </w:rPr>
          <w:t>4</w:t>
        </w:r>
        <w:r w:rsidRPr="00CE735F">
          <w:rPr>
            <w:noProof/>
            <w:sz w:val="24"/>
            <w:szCs w:val="24"/>
          </w:rPr>
          <w:fldChar w:fldCharType="end"/>
        </w:r>
      </w:hyperlink>
    </w:p>
    <w:p w:rsidR="00132FE6" w:rsidRPr="00CE735F" w:rsidRDefault="0025118C">
      <w:pPr>
        <w:pStyle w:val="2"/>
        <w:tabs>
          <w:tab w:val="right" w:leader="dot" w:pos="8306"/>
        </w:tabs>
        <w:spacing w:line="480" w:lineRule="auto"/>
        <w:rPr>
          <w:noProof/>
          <w:sz w:val="24"/>
          <w:szCs w:val="24"/>
        </w:rPr>
      </w:pPr>
      <w:hyperlink w:anchor="_Toc17834" w:history="1">
        <w:r w:rsidR="00EA76AB" w:rsidRPr="00CE735F">
          <w:rPr>
            <w:noProof/>
            <w:sz w:val="24"/>
            <w:szCs w:val="24"/>
          </w:rPr>
          <w:t xml:space="preserve">4.1 </w:t>
        </w:r>
        <w:r w:rsidR="00EA76AB" w:rsidRPr="00CE735F">
          <w:rPr>
            <w:noProof/>
            <w:sz w:val="24"/>
            <w:szCs w:val="24"/>
          </w:rPr>
          <w:t>编制原则</w:t>
        </w:r>
        <w:r w:rsidR="00EA76AB" w:rsidRPr="00CE735F">
          <w:rPr>
            <w:noProof/>
            <w:sz w:val="24"/>
            <w:szCs w:val="24"/>
          </w:rPr>
          <w:tab/>
        </w:r>
        <w:r w:rsidRPr="00CE735F">
          <w:rPr>
            <w:noProof/>
            <w:sz w:val="24"/>
            <w:szCs w:val="24"/>
          </w:rPr>
          <w:fldChar w:fldCharType="begin"/>
        </w:r>
        <w:r w:rsidR="00EA76AB" w:rsidRPr="00CE735F">
          <w:rPr>
            <w:noProof/>
            <w:sz w:val="24"/>
            <w:szCs w:val="24"/>
          </w:rPr>
          <w:instrText xml:space="preserve"> PAGEREF _Toc17834 \h </w:instrText>
        </w:r>
        <w:r w:rsidRPr="00CE735F">
          <w:rPr>
            <w:noProof/>
            <w:sz w:val="24"/>
            <w:szCs w:val="24"/>
          </w:rPr>
        </w:r>
        <w:r w:rsidRPr="00CE735F">
          <w:rPr>
            <w:noProof/>
            <w:sz w:val="24"/>
            <w:szCs w:val="24"/>
          </w:rPr>
          <w:fldChar w:fldCharType="separate"/>
        </w:r>
        <w:r w:rsidR="00BF449B">
          <w:rPr>
            <w:noProof/>
            <w:sz w:val="24"/>
            <w:szCs w:val="24"/>
          </w:rPr>
          <w:t>5</w:t>
        </w:r>
        <w:r w:rsidRPr="00CE735F">
          <w:rPr>
            <w:noProof/>
            <w:sz w:val="24"/>
            <w:szCs w:val="24"/>
          </w:rPr>
          <w:fldChar w:fldCharType="end"/>
        </w:r>
      </w:hyperlink>
    </w:p>
    <w:p w:rsidR="00132FE6" w:rsidRPr="00CE735F" w:rsidRDefault="0025118C">
      <w:pPr>
        <w:pStyle w:val="2"/>
        <w:tabs>
          <w:tab w:val="right" w:leader="dot" w:pos="8306"/>
        </w:tabs>
        <w:spacing w:line="480" w:lineRule="auto"/>
        <w:rPr>
          <w:noProof/>
          <w:sz w:val="24"/>
          <w:szCs w:val="24"/>
        </w:rPr>
      </w:pPr>
      <w:hyperlink w:anchor="_Toc22857" w:history="1">
        <w:r w:rsidR="00EA76AB" w:rsidRPr="00CE735F">
          <w:rPr>
            <w:noProof/>
            <w:sz w:val="24"/>
            <w:szCs w:val="24"/>
          </w:rPr>
          <w:t xml:space="preserve">4.2 </w:t>
        </w:r>
        <w:r w:rsidR="00EA76AB" w:rsidRPr="00CE735F">
          <w:rPr>
            <w:noProof/>
            <w:sz w:val="24"/>
            <w:szCs w:val="24"/>
          </w:rPr>
          <w:t>与现行法律、法规、标准的关系</w:t>
        </w:r>
        <w:r w:rsidR="00EA76AB" w:rsidRPr="00CE735F">
          <w:rPr>
            <w:noProof/>
            <w:sz w:val="24"/>
            <w:szCs w:val="24"/>
          </w:rPr>
          <w:tab/>
        </w:r>
        <w:r w:rsidRPr="00CE735F">
          <w:rPr>
            <w:noProof/>
            <w:sz w:val="24"/>
            <w:szCs w:val="24"/>
          </w:rPr>
          <w:fldChar w:fldCharType="begin"/>
        </w:r>
        <w:r w:rsidR="00EA76AB" w:rsidRPr="00CE735F">
          <w:rPr>
            <w:noProof/>
            <w:sz w:val="24"/>
            <w:szCs w:val="24"/>
          </w:rPr>
          <w:instrText xml:space="preserve"> PAGEREF _Toc22857 \h </w:instrText>
        </w:r>
        <w:r w:rsidRPr="00CE735F">
          <w:rPr>
            <w:noProof/>
            <w:sz w:val="24"/>
            <w:szCs w:val="24"/>
          </w:rPr>
        </w:r>
        <w:r w:rsidRPr="00CE735F">
          <w:rPr>
            <w:noProof/>
            <w:sz w:val="24"/>
            <w:szCs w:val="24"/>
          </w:rPr>
          <w:fldChar w:fldCharType="separate"/>
        </w:r>
        <w:r w:rsidR="00BF449B">
          <w:rPr>
            <w:noProof/>
            <w:sz w:val="24"/>
            <w:szCs w:val="24"/>
          </w:rPr>
          <w:t>5</w:t>
        </w:r>
        <w:r w:rsidRPr="00CE735F">
          <w:rPr>
            <w:noProof/>
            <w:sz w:val="24"/>
            <w:szCs w:val="24"/>
          </w:rPr>
          <w:fldChar w:fldCharType="end"/>
        </w:r>
      </w:hyperlink>
    </w:p>
    <w:p w:rsidR="00132FE6" w:rsidRPr="00CE735F" w:rsidRDefault="0025118C">
      <w:pPr>
        <w:pStyle w:val="10"/>
        <w:tabs>
          <w:tab w:val="right" w:leader="dot" w:pos="8306"/>
        </w:tabs>
        <w:spacing w:line="480" w:lineRule="auto"/>
        <w:rPr>
          <w:noProof/>
          <w:sz w:val="24"/>
          <w:szCs w:val="24"/>
        </w:rPr>
      </w:pPr>
      <w:hyperlink w:anchor="_Toc17316" w:history="1">
        <w:r w:rsidR="00EA76AB" w:rsidRPr="00CE735F">
          <w:rPr>
            <w:noProof/>
            <w:sz w:val="24"/>
            <w:szCs w:val="24"/>
          </w:rPr>
          <w:t>五、主要条款的说明，主要技术指标、参数、实验验证的论述</w:t>
        </w:r>
        <w:r w:rsidR="00EA76AB" w:rsidRPr="00CE735F">
          <w:rPr>
            <w:noProof/>
            <w:sz w:val="24"/>
            <w:szCs w:val="24"/>
          </w:rPr>
          <w:tab/>
        </w:r>
        <w:r w:rsidRPr="00CE735F">
          <w:rPr>
            <w:noProof/>
            <w:sz w:val="24"/>
            <w:szCs w:val="24"/>
          </w:rPr>
          <w:fldChar w:fldCharType="begin"/>
        </w:r>
        <w:r w:rsidR="00EA76AB" w:rsidRPr="00CE735F">
          <w:rPr>
            <w:noProof/>
            <w:sz w:val="24"/>
            <w:szCs w:val="24"/>
          </w:rPr>
          <w:instrText xml:space="preserve"> PAGEREF _Toc17316 \h </w:instrText>
        </w:r>
        <w:r w:rsidRPr="00CE735F">
          <w:rPr>
            <w:noProof/>
            <w:sz w:val="24"/>
            <w:szCs w:val="24"/>
          </w:rPr>
        </w:r>
        <w:r w:rsidRPr="00CE735F">
          <w:rPr>
            <w:noProof/>
            <w:sz w:val="24"/>
            <w:szCs w:val="24"/>
          </w:rPr>
          <w:fldChar w:fldCharType="separate"/>
        </w:r>
        <w:r w:rsidR="00BF449B">
          <w:rPr>
            <w:noProof/>
            <w:sz w:val="24"/>
            <w:szCs w:val="24"/>
          </w:rPr>
          <w:t>6</w:t>
        </w:r>
        <w:r w:rsidRPr="00CE735F">
          <w:rPr>
            <w:noProof/>
            <w:sz w:val="24"/>
            <w:szCs w:val="24"/>
          </w:rPr>
          <w:fldChar w:fldCharType="end"/>
        </w:r>
      </w:hyperlink>
    </w:p>
    <w:p w:rsidR="00132FE6" w:rsidRPr="00CE735F" w:rsidRDefault="0025118C">
      <w:pPr>
        <w:pStyle w:val="10"/>
        <w:tabs>
          <w:tab w:val="right" w:leader="dot" w:pos="8306"/>
        </w:tabs>
        <w:spacing w:line="480" w:lineRule="auto"/>
        <w:rPr>
          <w:noProof/>
          <w:sz w:val="24"/>
          <w:szCs w:val="24"/>
        </w:rPr>
      </w:pPr>
      <w:hyperlink w:anchor="_Toc17730" w:history="1">
        <w:r w:rsidR="00EA76AB" w:rsidRPr="00CE735F">
          <w:rPr>
            <w:noProof/>
            <w:sz w:val="24"/>
            <w:szCs w:val="24"/>
          </w:rPr>
          <w:t>六、重大意见分歧的处理依据和结果</w:t>
        </w:r>
        <w:r w:rsidR="00EA76AB" w:rsidRPr="00CE735F">
          <w:rPr>
            <w:noProof/>
            <w:sz w:val="24"/>
            <w:szCs w:val="24"/>
          </w:rPr>
          <w:tab/>
        </w:r>
        <w:r w:rsidRPr="00CE735F">
          <w:rPr>
            <w:noProof/>
            <w:sz w:val="24"/>
            <w:szCs w:val="24"/>
          </w:rPr>
          <w:fldChar w:fldCharType="begin"/>
        </w:r>
        <w:r w:rsidR="00EA76AB" w:rsidRPr="00CE735F">
          <w:rPr>
            <w:noProof/>
            <w:sz w:val="24"/>
            <w:szCs w:val="24"/>
          </w:rPr>
          <w:instrText xml:space="preserve"> PAGEREF _Toc17730 \h </w:instrText>
        </w:r>
        <w:r w:rsidRPr="00CE735F">
          <w:rPr>
            <w:noProof/>
            <w:sz w:val="24"/>
            <w:szCs w:val="24"/>
          </w:rPr>
        </w:r>
        <w:r w:rsidRPr="00CE735F">
          <w:rPr>
            <w:noProof/>
            <w:sz w:val="24"/>
            <w:szCs w:val="24"/>
          </w:rPr>
          <w:fldChar w:fldCharType="separate"/>
        </w:r>
        <w:r w:rsidR="00BF449B">
          <w:rPr>
            <w:noProof/>
            <w:sz w:val="24"/>
            <w:szCs w:val="24"/>
          </w:rPr>
          <w:t>9</w:t>
        </w:r>
        <w:r w:rsidRPr="00CE735F">
          <w:rPr>
            <w:noProof/>
            <w:sz w:val="24"/>
            <w:szCs w:val="24"/>
          </w:rPr>
          <w:fldChar w:fldCharType="end"/>
        </w:r>
      </w:hyperlink>
    </w:p>
    <w:p w:rsidR="00132FE6" w:rsidRPr="00CE735F" w:rsidRDefault="0025118C">
      <w:pPr>
        <w:pStyle w:val="10"/>
        <w:tabs>
          <w:tab w:val="right" w:leader="dot" w:pos="8306"/>
        </w:tabs>
        <w:spacing w:line="480" w:lineRule="auto"/>
        <w:rPr>
          <w:noProof/>
          <w:sz w:val="24"/>
          <w:szCs w:val="24"/>
        </w:rPr>
      </w:pPr>
      <w:hyperlink w:anchor="_Toc8157" w:history="1">
        <w:r w:rsidR="00EA76AB" w:rsidRPr="00CE735F">
          <w:rPr>
            <w:noProof/>
            <w:sz w:val="24"/>
            <w:szCs w:val="24"/>
          </w:rPr>
          <w:t>七、与国内外同类标准水平的对比情况</w:t>
        </w:r>
        <w:r w:rsidR="00EA76AB" w:rsidRPr="00CE735F">
          <w:rPr>
            <w:noProof/>
            <w:sz w:val="24"/>
            <w:szCs w:val="24"/>
          </w:rPr>
          <w:tab/>
        </w:r>
        <w:r w:rsidRPr="00CE735F">
          <w:rPr>
            <w:noProof/>
            <w:sz w:val="24"/>
            <w:szCs w:val="24"/>
          </w:rPr>
          <w:fldChar w:fldCharType="begin"/>
        </w:r>
        <w:r w:rsidR="00EA76AB" w:rsidRPr="00CE735F">
          <w:rPr>
            <w:noProof/>
            <w:sz w:val="24"/>
            <w:szCs w:val="24"/>
          </w:rPr>
          <w:instrText xml:space="preserve"> PAGEREF _Toc8157 \h </w:instrText>
        </w:r>
        <w:r w:rsidRPr="00CE735F">
          <w:rPr>
            <w:noProof/>
            <w:sz w:val="24"/>
            <w:szCs w:val="24"/>
          </w:rPr>
        </w:r>
        <w:r w:rsidRPr="00CE735F">
          <w:rPr>
            <w:noProof/>
            <w:sz w:val="24"/>
            <w:szCs w:val="24"/>
          </w:rPr>
          <w:fldChar w:fldCharType="separate"/>
        </w:r>
        <w:r w:rsidR="00BF449B">
          <w:rPr>
            <w:noProof/>
            <w:sz w:val="24"/>
            <w:szCs w:val="24"/>
          </w:rPr>
          <w:t>9</w:t>
        </w:r>
        <w:r w:rsidRPr="00CE735F">
          <w:rPr>
            <w:noProof/>
            <w:sz w:val="24"/>
            <w:szCs w:val="24"/>
          </w:rPr>
          <w:fldChar w:fldCharType="end"/>
        </w:r>
      </w:hyperlink>
    </w:p>
    <w:p w:rsidR="00132FE6" w:rsidRPr="00CE735F" w:rsidRDefault="0025118C">
      <w:pPr>
        <w:pStyle w:val="10"/>
        <w:tabs>
          <w:tab w:val="right" w:leader="dot" w:pos="8306"/>
        </w:tabs>
        <w:spacing w:line="480" w:lineRule="auto"/>
        <w:rPr>
          <w:noProof/>
          <w:sz w:val="24"/>
          <w:szCs w:val="24"/>
        </w:rPr>
      </w:pPr>
      <w:hyperlink w:anchor="_Toc5380" w:history="1">
        <w:r w:rsidR="00EA76AB" w:rsidRPr="00CE735F">
          <w:rPr>
            <w:noProof/>
            <w:sz w:val="24"/>
            <w:szCs w:val="24"/>
          </w:rPr>
          <w:t>八、作为推荐性标准或者强制性标准的建议及其理由</w:t>
        </w:r>
        <w:r w:rsidR="00EA76AB" w:rsidRPr="00CE735F">
          <w:rPr>
            <w:noProof/>
            <w:sz w:val="24"/>
            <w:szCs w:val="24"/>
          </w:rPr>
          <w:tab/>
        </w:r>
        <w:r w:rsidRPr="00CE735F">
          <w:rPr>
            <w:noProof/>
            <w:sz w:val="24"/>
            <w:szCs w:val="24"/>
          </w:rPr>
          <w:fldChar w:fldCharType="begin"/>
        </w:r>
        <w:r w:rsidR="00EA76AB" w:rsidRPr="00CE735F">
          <w:rPr>
            <w:noProof/>
            <w:sz w:val="24"/>
            <w:szCs w:val="24"/>
          </w:rPr>
          <w:instrText xml:space="preserve"> PAGEREF _Toc5380 \h </w:instrText>
        </w:r>
        <w:r w:rsidRPr="00CE735F">
          <w:rPr>
            <w:noProof/>
            <w:sz w:val="24"/>
            <w:szCs w:val="24"/>
          </w:rPr>
        </w:r>
        <w:r w:rsidRPr="00CE735F">
          <w:rPr>
            <w:noProof/>
            <w:sz w:val="24"/>
            <w:szCs w:val="24"/>
          </w:rPr>
          <w:fldChar w:fldCharType="separate"/>
        </w:r>
        <w:r w:rsidR="00BF449B">
          <w:rPr>
            <w:noProof/>
            <w:sz w:val="24"/>
            <w:szCs w:val="24"/>
          </w:rPr>
          <w:t>9</w:t>
        </w:r>
        <w:r w:rsidRPr="00CE735F">
          <w:rPr>
            <w:noProof/>
            <w:sz w:val="24"/>
            <w:szCs w:val="24"/>
          </w:rPr>
          <w:fldChar w:fldCharType="end"/>
        </w:r>
      </w:hyperlink>
    </w:p>
    <w:p w:rsidR="00132FE6" w:rsidRPr="00CE735F" w:rsidRDefault="0025118C">
      <w:pPr>
        <w:pStyle w:val="10"/>
        <w:tabs>
          <w:tab w:val="right" w:leader="dot" w:pos="8306"/>
        </w:tabs>
        <w:spacing w:line="480" w:lineRule="auto"/>
        <w:rPr>
          <w:noProof/>
          <w:sz w:val="24"/>
          <w:szCs w:val="24"/>
        </w:rPr>
      </w:pPr>
      <w:hyperlink w:anchor="_Toc32472" w:history="1">
        <w:r w:rsidR="00EA76AB" w:rsidRPr="00CE735F">
          <w:rPr>
            <w:noProof/>
            <w:sz w:val="24"/>
            <w:szCs w:val="24"/>
          </w:rPr>
          <w:t>九、强制性标准实施的风险点、风险程度、风险防控措施和预案</w:t>
        </w:r>
        <w:r w:rsidR="00EA76AB" w:rsidRPr="00CE735F">
          <w:rPr>
            <w:noProof/>
            <w:sz w:val="24"/>
            <w:szCs w:val="24"/>
          </w:rPr>
          <w:tab/>
        </w:r>
        <w:r w:rsidRPr="00CE735F">
          <w:rPr>
            <w:noProof/>
            <w:sz w:val="24"/>
            <w:szCs w:val="24"/>
          </w:rPr>
          <w:fldChar w:fldCharType="begin"/>
        </w:r>
        <w:r w:rsidR="00EA76AB" w:rsidRPr="00CE735F">
          <w:rPr>
            <w:noProof/>
            <w:sz w:val="24"/>
            <w:szCs w:val="24"/>
          </w:rPr>
          <w:instrText xml:space="preserve"> PAGEREF _Toc32472 \h </w:instrText>
        </w:r>
        <w:r w:rsidRPr="00CE735F">
          <w:rPr>
            <w:noProof/>
            <w:sz w:val="24"/>
            <w:szCs w:val="24"/>
          </w:rPr>
        </w:r>
        <w:r w:rsidRPr="00CE735F">
          <w:rPr>
            <w:noProof/>
            <w:sz w:val="24"/>
            <w:szCs w:val="24"/>
          </w:rPr>
          <w:fldChar w:fldCharType="separate"/>
        </w:r>
        <w:r w:rsidR="00BF449B">
          <w:rPr>
            <w:noProof/>
            <w:sz w:val="24"/>
            <w:szCs w:val="24"/>
          </w:rPr>
          <w:t>9</w:t>
        </w:r>
        <w:r w:rsidRPr="00CE735F">
          <w:rPr>
            <w:noProof/>
            <w:sz w:val="24"/>
            <w:szCs w:val="24"/>
          </w:rPr>
          <w:fldChar w:fldCharType="end"/>
        </w:r>
      </w:hyperlink>
    </w:p>
    <w:p w:rsidR="00132FE6" w:rsidRPr="00CE735F" w:rsidRDefault="0025118C">
      <w:pPr>
        <w:pStyle w:val="10"/>
        <w:tabs>
          <w:tab w:val="right" w:leader="dot" w:pos="8306"/>
        </w:tabs>
        <w:spacing w:line="480" w:lineRule="auto"/>
        <w:rPr>
          <w:noProof/>
          <w:sz w:val="24"/>
          <w:szCs w:val="24"/>
        </w:rPr>
      </w:pPr>
      <w:hyperlink w:anchor="_Toc7412" w:history="1">
        <w:r w:rsidR="00EA76AB" w:rsidRPr="00CE735F">
          <w:rPr>
            <w:noProof/>
            <w:sz w:val="24"/>
            <w:szCs w:val="24"/>
          </w:rPr>
          <w:t>十、实施标准的措施</w:t>
        </w:r>
        <w:r w:rsidR="00EA76AB" w:rsidRPr="00CE735F">
          <w:rPr>
            <w:noProof/>
            <w:sz w:val="24"/>
            <w:szCs w:val="24"/>
          </w:rPr>
          <w:t>(</w:t>
        </w:r>
        <w:r w:rsidR="00EA76AB" w:rsidRPr="00CE735F">
          <w:rPr>
            <w:noProof/>
            <w:sz w:val="24"/>
            <w:szCs w:val="24"/>
          </w:rPr>
          <w:t>政策措施</w:t>
        </w:r>
        <w:r w:rsidR="00EA76AB" w:rsidRPr="00CE735F">
          <w:rPr>
            <w:noProof/>
            <w:sz w:val="24"/>
            <w:szCs w:val="24"/>
          </w:rPr>
          <w:t>/</w:t>
        </w:r>
        <w:r w:rsidR="00EA76AB" w:rsidRPr="00CE735F">
          <w:rPr>
            <w:noProof/>
            <w:sz w:val="24"/>
            <w:szCs w:val="24"/>
          </w:rPr>
          <w:t>宣贯培训</w:t>
        </w:r>
        <w:r w:rsidR="00EA76AB" w:rsidRPr="00CE735F">
          <w:rPr>
            <w:noProof/>
            <w:sz w:val="24"/>
            <w:szCs w:val="24"/>
          </w:rPr>
          <w:t>/</w:t>
        </w:r>
        <w:r w:rsidR="00EA76AB" w:rsidRPr="00CE735F">
          <w:rPr>
            <w:noProof/>
            <w:sz w:val="24"/>
            <w:szCs w:val="24"/>
          </w:rPr>
          <w:t>试点示范</w:t>
        </w:r>
        <w:r w:rsidR="00EA76AB" w:rsidRPr="00CE735F">
          <w:rPr>
            <w:noProof/>
            <w:sz w:val="24"/>
            <w:szCs w:val="24"/>
          </w:rPr>
          <w:t>/</w:t>
        </w:r>
        <w:r w:rsidR="00EA76AB" w:rsidRPr="00CE735F">
          <w:rPr>
            <w:noProof/>
            <w:sz w:val="24"/>
            <w:szCs w:val="24"/>
          </w:rPr>
          <w:t>监督检查</w:t>
        </w:r>
        <w:r w:rsidR="00EA76AB" w:rsidRPr="00CE735F">
          <w:rPr>
            <w:noProof/>
            <w:sz w:val="24"/>
            <w:szCs w:val="24"/>
          </w:rPr>
          <w:t>/</w:t>
        </w:r>
        <w:r w:rsidR="00EA76AB" w:rsidRPr="00CE735F">
          <w:rPr>
            <w:noProof/>
            <w:sz w:val="24"/>
            <w:szCs w:val="24"/>
          </w:rPr>
          <w:t>配套资金等</w:t>
        </w:r>
        <w:r w:rsidR="00EA76AB" w:rsidRPr="00CE735F">
          <w:rPr>
            <w:noProof/>
            <w:sz w:val="24"/>
            <w:szCs w:val="24"/>
          </w:rPr>
          <w:t>)</w:t>
        </w:r>
        <w:r w:rsidR="00EA76AB" w:rsidRPr="00CE735F">
          <w:rPr>
            <w:noProof/>
            <w:sz w:val="24"/>
            <w:szCs w:val="24"/>
          </w:rPr>
          <w:tab/>
        </w:r>
        <w:r w:rsidRPr="00CE735F">
          <w:rPr>
            <w:noProof/>
            <w:sz w:val="24"/>
            <w:szCs w:val="24"/>
          </w:rPr>
          <w:fldChar w:fldCharType="begin"/>
        </w:r>
        <w:r w:rsidR="00EA76AB" w:rsidRPr="00CE735F">
          <w:rPr>
            <w:noProof/>
            <w:sz w:val="24"/>
            <w:szCs w:val="24"/>
          </w:rPr>
          <w:instrText xml:space="preserve"> PAGEREF _Toc7412 \h </w:instrText>
        </w:r>
        <w:r w:rsidRPr="00CE735F">
          <w:rPr>
            <w:noProof/>
            <w:sz w:val="24"/>
            <w:szCs w:val="24"/>
          </w:rPr>
        </w:r>
        <w:r w:rsidRPr="00CE735F">
          <w:rPr>
            <w:noProof/>
            <w:sz w:val="24"/>
            <w:szCs w:val="24"/>
          </w:rPr>
          <w:fldChar w:fldCharType="separate"/>
        </w:r>
        <w:r w:rsidR="00BF449B">
          <w:rPr>
            <w:noProof/>
            <w:sz w:val="24"/>
            <w:szCs w:val="24"/>
          </w:rPr>
          <w:t>9</w:t>
        </w:r>
        <w:r w:rsidRPr="00CE735F">
          <w:rPr>
            <w:noProof/>
            <w:sz w:val="24"/>
            <w:szCs w:val="24"/>
          </w:rPr>
          <w:fldChar w:fldCharType="end"/>
        </w:r>
      </w:hyperlink>
    </w:p>
    <w:p w:rsidR="00132FE6" w:rsidRPr="00CE735F" w:rsidRDefault="0025118C">
      <w:pPr>
        <w:pStyle w:val="10"/>
        <w:tabs>
          <w:tab w:val="right" w:leader="dot" w:pos="8306"/>
        </w:tabs>
        <w:spacing w:line="480" w:lineRule="auto"/>
        <w:rPr>
          <w:noProof/>
          <w:sz w:val="24"/>
          <w:szCs w:val="24"/>
        </w:rPr>
      </w:pPr>
      <w:hyperlink w:anchor="_Toc18817" w:history="1">
        <w:r w:rsidR="00EA76AB" w:rsidRPr="00CE735F">
          <w:rPr>
            <w:noProof/>
            <w:sz w:val="24"/>
            <w:szCs w:val="24"/>
          </w:rPr>
          <w:t>十一、其他应说明的事项</w:t>
        </w:r>
        <w:r w:rsidR="00EA76AB" w:rsidRPr="00CE735F">
          <w:rPr>
            <w:noProof/>
            <w:sz w:val="24"/>
            <w:szCs w:val="24"/>
          </w:rPr>
          <w:tab/>
        </w:r>
        <w:r w:rsidRPr="00CE735F">
          <w:rPr>
            <w:noProof/>
            <w:sz w:val="24"/>
            <w:szCs w:val="24"/>
          </w:rPr>
          <w:fldChar w:fldCharType="begin"/>
        </w:r>
        <w:r w:rsidR="00EA76AB" w:rsidRPr="00CE735F">
          <w:rPr>
            <w:noProof/>
            <w:sz w:val="24"/>
            <w:szCs w:val="24"/>
          </w:rPr>
          <w:instrText xml:space="preserve"> PAGEREF _Toc18817 \h </w:instrText>
        </w:r>
        <w:r w:rsidRPr="00CE735F">
          <w:rPr>
            <w:noProof/>
            <w:sz w:val="24"/>
            <w:szCs w:val="24"/>
          </w:rPr>
        </w:r>
        <w:r w:rsidRPr="00CE735F">
          <w:rPr>
            <w:noProof/>
            <w:sz w:val="24"/>
            <w:szCs w:val="24"/>
          </w:rPr>
          <w:fldChar w:fldCharType="separate"/>
        </w:r>
        <w:r w:rsidR="00BF449B">
          <w:rPr>
            <w:noProof/>
            <w:sz w:val="24"/>
            <w:szCs w:val="24"/>
          </w:rPr>
          <w:t>10</w:t>
        </w:r>
        <w:r w:rsidRPr="00CE735F">
          <w:rPr>
            <w:noProof/>
            <w:sz w:val="24"/>
            <w:szCs w:val="24"/>
          </w:rPr>
          <w:fldChar w:fldCharType="end"/>
        </w:r>
      </w:hyperlink>
    </w:p>
    <w:p w:rsidR="00132FE6" w:rsidRPr="00CE735F" w:rsidRDefault="0025118C">
      <w:pPr>
        <w:spacing w:line="480" w:lineRule="auto"/>
        <w:rPr>
          <w:rFonts w:eastAsia="华文中宋"/>
          <w:sz w:val="44"/>
          <w:szCs w:val="44"/>
        </w:rPr>
        <w:sectPr w:rsidR="00132FE6" w:rsidRPr="00CE735F">
          <w:footerReference w:type="default" r:id="rId14"/>
          <w:pgSz w:w="11906" w:h="16838"/>
          <w:pgMar w:top="1440" w:right="1800" w:bottom="1440" w:left="1800" w:header="851" w:footer="992" w:gutter="0"/>
          <w:pgNumType w:fmt="upperRoman" w:start="1"/>
          <w:cols w:space="720"/>
          <w:docGrid w:type="lines" w:linePitch="312"/>
        </w:sectPr>
      </w:pPr>
      <w:r w:rsidRPr="00CE735F">
        <w:rPr>
          <w:sz w:val="24"/>
          <w:szCs w:val="24"/>
          <w:lang w:val="zh-CN"/>
        </w:rPr>
        <w:fldChar w:fldCharType="end"/>
      </w:r>
    </w:p>
    <w:p w:rsidR="00132FE6" w:rsidRPr="00CE735F" w:rsidRDefault="00EA76AB">
      <w:pPr>
        <w:jc w:val="center"/>
        <w:rPr>
          <w:rFonts w:eastAsia="华文中宋"/>
          <w:sz w:val="40"/>
          <w:szCs w:val="40"/>
        </w:rPr>
      </w:pPr>
      <w:r w:rsidRPr="00CE735F">
        <w:rPr>
          <w:rFonts w:eastAsia="华文中宋"/>
          <w:sz w:val="40"/>
          <w:szCs w:val="40"/>
        </w:rPr>
        <w:lastRenderedPageBreak/>
        <w:t>《</w:t>
      </w:r>
      <w:r w:rsidR="008358FF" w:rsidRPr="00CE735F">
        <w:rPr>
          <w:rFonts w:eastAsia="华文中宋"/>
          <w:sz w:val="40"/>
          <w:szCs w:val="40"/>
        </w:rPr>
        <w:t>城市轨道交通</w:t>
      </w:r>
      <w:r w:rsidR="00FD3708">
        <w:rPr>
          <w:rFonts w:eastAsia="华文中宋" w:hint="eastAsia"/>
          <w:sz w:val="40"/>
          <w:szCs w:val="40"/>
        </w:rPr>
        <w:t>评价</w:t>
      </w:r>
      <w:r w:rsidR="008358FF" w:rsidRPr="00CE735F">
        <w:rPr>
          <w:rFonts w:eastAsia="华文中宋"/>
          <w:sz w:val="40"/>
          <w:szCs w:val="40"/>
        </w:rPr>
        <w:t>指标体系</w:t>
      </w:r>
      <w:r w:rsidRPr="00CE735F">
        <w:rPr>
          <w:rFonts w:eastAsia="华文中宋"/>
          <w:sz w:val="40"/>
          <w:szCs w:val="40"/>
        </w:rPr>
        <w:t>》</w:t>
      </w:r>
    </w:p>
    <w:p w:rsidR="00132FE6" w:rsidRPr="00CE735F" w:rsidRDefault="00EA76AB">
      <w:pPr>
        <w:jc w:val="center"/>
        <w:rPr>
          <w:rFonts w:eastAsia="华文中宋"/>
          <w:sz w:val="40"/>
          <w:szCs w:val="40"/>
        </w:rPr>
      </w:pPr>
      <w:r w:rsidRPr="00CE735F">
        <w:rPr>
          <w:rFonts w:eastAsia="华文中宋"/>
          <w:sz w:val="40"/>
          <w:szCs w:val="40"/>
        </w:rPr>
        <w:t>北京市地方标准编制说明</w:t>
      </w:r>
    </w:p>
    <w:p w:rsidR="00132FE6" w:rsidRPr="00CE735F" w:rsidRDefault="00EA76AB">
      <w:pPr>
        <w:spacing w:before="240" w:after="240"/>
        <w:outlineLvl w:val="0"/>
        <w:rPr>
          <w:b/>
          <w:sz w:val="32"/>
        </w:rPr>
      </w:pPr>
      <w:bookmarkStart w:id="1" w:name="_Toc14190"/>
      <w:r w:rsidRPr="00CE735F">
        <w:rPr>
          <w:b/>
          <w:sz w:val="32"/>
        </w:rPr>
        <w:t>一、任务来源，起草单位，协作单位，主要起草人</w:t>
      </w:r>
      <w:bookmarkEnd w:id="1"/>
    </w:p>
    <w:p w:rsidR="00132FE6" w:rsidRPr="00CE735F" w:rsidRDefault="00EA76AB">
      <w:pPr>
        <w:spacing w:before="240" w:after="240" w:line="360" w:lineRule="auto"/>
        <w:outlineLvl w:val="1"/>
        <w:rPr>
          <w:b/>
          <w:sz w:val="24"/>
          <w:szCs w:val="24"/>
        </w:rPr>
      </w:pPr>
      <w:bookmarkStart w:id="2" w:name="_Toc28497"/>
      <w:bookmarkStart w:id="3" w:name="_Toc273611420"/>
      <w:bookmarkStart w:id="4" w:name="_Toc276747164"/>
      <w:bookmarkStart w:id="5" w:name="_Toc267904042"/>
      <w:bookmarkStart w:id="6" w:name="_Toc267645450"/>
      <w:bookmarkStart w:id="7" w:name="_Toc512584231"/>
      <w:bookmarkStart w:id="8" w:name="_Toc3181"/>
      <w:bookmarkStart w:id="9" w:name="_Toc287365702"/>
      <w:bookmarkStart w:id="10" w:name="_Toc246884249"/>
      <w:r w:rsidRPr="00CE735F">
        <w:rPr>
          <w:b/>
          <w:sz w:val="24"/>
          <w:szCs w:val="24"/>
        </w:rPr>
        <w:t xml:space="preserve">1.1 </w:t>
      </w:r>
      <w:r w:rsidRPr="00CE735F">
        <w:rPr>
          <w:b/>
          <w:sz w:val="24"/>
          <w:szCs w:val="24"/>
        </w:rPr>
        <w:t>任务来源</w:t>
      </w:r>
      <w:bookmarkEnd w:id="2"/>
      <w:bookmarkEnd w:id="3"/>
      <w:bookmarkEnd w:id="4"/>
      <w:bookmarkEnd w:id="5"/>
      <w:bookmarkEnd w:id="6"/>
      <w:bookmarkEnd w:id="7"/>
      <w:bookmarkEnd w:id="8"/>
      <w:bookmarkEnd w:id="9"/>
      <w:bookmarkEnd w:id="10"/>
    </w:p>
    <w:p w:rsidR="002138D6" w:rsidRPr="00CE735F" w:rsidRDefault="001A7BDB">
      <w:pPr>
        <w:spacing w:line="360" w:lineRule="auto"/>
        <w:ind w:firstLineChars="200" w:firstLine="480"/>
        <w:rPr>
          <w:sz w:val="24"/>
          <w:szCs w:val="24"/>
        </w:rPr>
      </w:pPr>
      <w:r>
        <w:rPr>
          <w:rFonts w:ascii="宋体" w:hAnsi="宋体" w:hint="eastAsia"/>
          <w:sz w:val="24"/>
          <w:szCs w:val="24"/>
        </w:rPr>
        <w:t>本标准</w:t>
      </w:r>
      <w:r w:rsidR="003921F3">
        <w:rPr>
          <w:rFonts w:ascii="宋体" w:hAnsi="宋体"/>
          <w:sz w:val="24"/>
          <w:szCs w:val="24"/>
        </w:rPr>
        <w:t>于</w:t>
      </w:r>
      <w:r w:rsidR="003921F3" w:rsidRPr="003223A2">
        <w:rPr>
          <w:rFonts w:hint="eastAsia"/>
          <w:sz w:val="24"/>
          <w:szCs w:val="24"/>
        </w:rPr>
        <w:t>20</w:t>
      </w:r>
      <w:r w:rsidR="003921F3" w:rsidRPr="003223A2">
        <w:rPr>
          <w:sz w:val="24"/>
          <w:szCs w:val="24"/>
        </w:rPr>
        <w:t>2</w:t>
      </w:r>
      <w:r w:rsidR="003921F3" w:rsidRPr="003223A2">
        <w:rPr>
          <w:rFonts w:hint="eastAsia"/>
          <w:sz w:val="24"/>
          <w:szCs w:val="24"/>
        </w:rPr>
        <w:t>1</w:t>
      </w:r>
      <w:r w:rsidR="003921F3" w:rsidRPr="003223A2">
        <w:rPr>
          <w:rFonts w:hint="eastAsia"/>
          <w:sz w:val="24"/>
          <w:szCs w:val="24"/>
        </w:rPr>
        <w:t>年</w:t>
      </w:r>
      <w:r w:rsidR="003921F3">
        <w:rPr>
          <w:rFonts w:ascii="宋体" w:hAnsi="宋体"/>
          <w:sz w:val="24"/>
          <w:szCs w:val="24"/>
        </w:rPr>
        <w:t>提出，</w:t>
      </w:r>
      <w:r w:rsidR="003921F3" w:rsidRPr="00CE735F">
        <w:rPr>
          <w:sz w:val="24"/>
          <w:szCs w:val="24"/>
        </w:rPr>
        <w:t xml:space="preserve"> </w:t>
      </w:r>
      <w:r w:rsidR="00F06535" w:rsidRPr="00CE735F">
        <w:rPr>
          <w:sz w:val="24"/>
          <w:szCs w:val="24"/>
        </w:rPr>
        <w:t>2022</w:t>
      </w:r>
      <w:r w:rsidR="00F06535" w:rsidRPr="00CE735F">
        <w:rPr>
          <w:sz w:val="24"/>
          <w:szCs w:val="24"/>
        </w:rPr>
        <w:t>年</w:t>
      </w:r>
      <w:r w:rsidR="00F06535" w:rsidRPr="00CE735F">
        <w:rPr>
          <w:sz w:val="24"/>
          <w:szCs w:val="24"/>
        </w:rPr>
        <w:t>3</w:t>
      </w:r>
      <w:r w:rsidR="00F06535" w:rsidRPr="00CE735F">
        <w:rPr>
          <w:sz w:val="24"/>
          <w:szCs w:val="24"/>
        </w:rPr>
        <w:t>月在北京市市场监督管理局获批地标立项，项目类别为二类项目</w:t>
      </w:r>
      <w:r w:rsidR="00EA3212" w:rsidRPr="00CE735F">
        <w:rPr>
          <w:sz w:val="24"/>
          <w:szCs w:val="24"/>
        </w:rPr>
        <w:t>，项目编号</w:t>
      </w:r>
      <w:r w:rsidR="00EA3212" w:rsidRPr="00CE735F">
        <w:rPr>
          <w:sz w:val="24"/>
          <w:szCs w:val="24"/>
        </w:rPr>
        <w:t>20222001</w:t>
      </w:r>
      <w:r w:rsidR="00FD3708">
        <w:rPr>
          <w:rFonts w:hint="eastAsia"/>
          <w:sz w:val="24"/>
          <w:szCs w:val="24"/>
        </w:rPr>
        <w:t>，名称为《</w:t>
      </w:r>
      <w:r w:rsidR="00FD3708" w:rsidRPr="00FD3708">
        <w:rPr>
          <w:rFonts w:hint="eastAsia"/>
          <w:sz w:val="24"/>
          <w:szCs w:val="24"/>
        </w:rPr>
        <w:t>智慧城市轨道交通评价指标体系</w:t>
      </w:r>
      <w:r w:rsidR="00FD3708">
        <w:rPr>
          <w:rFonts w:hint="eastAsia"/>
          <w:sz w:val="24"/>
          <w:szCs w:val="24"/>
        </w:rPr>
        <w:t>》</w:t>
      </w:r>
      <w:r w:rsidR="00F06535" w:rsidRPr="00CE735F">
        <w:rPr>
          <w:sz w:val="24"/>
          <w:szCs w:val="24"/>
        </w:rPr>
        <w:t>；</w:t>
      </w:r>
      <w:r w:rsidR="00E02330" w:rsidRPr="00CE735F">
        <w:rPr>
          <w:sz w:val="24"/>
          <w:szCs w:val="24"/>
        </w:rPr>
        <w:t>202</w:t>
      </w:r>
      <w:r w:rsidR="00F06535" w:rsidRPr="00CE735F">
        <w:rPr>
          <w:sz w:val="24"/>
          <w:szCs w:val="24"/>
        </w:rPr>
        <w:t>3</w:t>
      </w:r>
      <w:r w:rsidR="00E02330" w:rsidRPr="00CE735F">
        <w:rPr>
          <w:sz w:val="24"/>
          <w:szCs w:val="24"/>
        </w:rPr>
        <w:t>年</w:t>
      </w:r>
      <w:r w:rsidR="00F06535" w:rsidRPr="00CE735F">
        <w:rPr>
          <w:sz w:val="24"/>
          <w:szCs w:val="24"/>
        </w:rPr>
        <w:t>1</w:t>
      </w:r>
      <w:r w:rsidR="00E02330" w:rsidRPr="00CE735F">
        <w:rPr>
          <w:sz w:val="24"/>
          <w:szCs w:val="24"/>
        </w:rPr>
        <w:t>月</w:t>
      </w:r>
      <w:r w:rsidR="00F06535" w:rsidRPr="00CE735F">
        <w:rPr>
          <w:sz w:val="24"/>
          <w:szCs w:val="24"/>
        </w:rPr>
        <w:t>获得地标二类转一类立项批复，</w:t>
      </w:r>
      <w:r w:rsidR="00E02330" w:rsidRPr="00CE735F">
        <w:rPr>
          <w:sz w:val="24"/>
          <w:szCs w:val="24"/>
        </w:rPr>
        <w:t>项目编号</w:t>
      </w:r>
      <w:r w:rsidR="00F06535" w:rsidRPr="00CE735F">
        <w:rPr>
          <w:sz w:val="24"/>
          <w:szCs w:val="24"/>
        </w:rPr>
        <w:t>20231102</w:t>
      </w:r>
      <w:r w:rsidR="002138D6" w:rsidRPr="00CE735F">
        <w:rPr>
          <w:sz w:val="24"/>
          <w:szCs w:val="24"/>
        </w:rPr>
        <w:t>。</w:t>
      </w:r>
    </w:p>
    <w:p w:rsidR="00132FE6" w:rsidRPr="00CE735F" w:rsidRDefault="002138D6">
      <w:pPr>
        <w:spacing w:line="360" w:lineRule="auto"/>
        <w:ind w:firstLineChars="200" w:firstLine="480"/>
        <w:rPr>
          <w:sz w:val="24"/>
          <w:szCs w:val="24"/>
        </w:rPr>
      </w:pPr>
      <w:r w:rsidRPr="00CE735F">
        <w:rPr>
          <w:sz w:val="24"/>
          <w:szCs w:val="24"/>
        </w:rPr>
        <w:t>本标准由北京市地铁运营有限公司起草，北京市交通委员会作为行业主管部门组织实施。</w:t>
      </w:r>
    </w:p>
    <w:p w:rsidR="00132FE6" w:rsidRPr="00CE735F" w:rsidRDefault="00EA76AB">
      <w:pPr>
        <w:spacing w:before="240" w:after="240" w:line="360" w:lineRule="auto"/>
        <w:outlineLvl w:val="1"/>
        <w:rPr>
          <w:b/>
          <w:sz w:val="24"/>
          <w:szCs w:val="24"/>
        </w:rPr>
      </w:pPr>
      <w:bookmarkStart w:id="11" w:name="_Toc287365703"/>
      <w:bookmarkStart w:id="12" w:name="_Toc512584232"/>
      <w:bookmarkStart w:id="13" w:name="_Toc621"/>
      <w:r w:rsidRPr="00CE735F">
        <w:rPr>
          <w:b/>
          <w:sz w:val="24"/>
          <w:szCs w:val="24"/>
        </w:rPr>
        <w:t xml:space="preserve">1.2 </w:t>
      </w:r>
      <w:r w:rsidRPr="00CE735F">
        <w:rPr>
          <w:b/>
          <w:sz w:val="24"/>
          <w:szCs w:val="24"/>
        </w:rPr>
        <w:t>本标准起草单位</w:t>
      </w:r>
      <w:bookmarkEnd w:id="11"/>
      <w:r w:rsidRPr="00CE735F">
        <w:rPr>
          <w:b/>
          <w:sz w:val="24"/>
          <w:szCs w:val="24"/>
        </w:rPr>
        <w:t>和人员</w:t>
      </w:r>
      <w:bookmarkEnd w:id="12"/>
      <w:bookmarkEnd w:id="13"/>
    </w:p>
    <w:p w:rsidR="00132FE6" w:rsidRPr="00CE735F" w:rsidRDefault="00EA76AB">
      <w:pPr>
        <w:spacing w:line="360" w:lineRule="auto"/>
        <w:ind w:firstLineChars="200" w:firstLine="480"/>
        <w:rPr>
          <w:sz w:val="24"/>
          <w:szCs w:val="24"/>
        </w:rPr>
      </w:pPr>
      <w:r w:rsidRPr="00CE735F">
        <w:rPr>
          <w:sz w:val="24"/>
          <w:szCs w:val="24"/>
        </w:rPr>
        <w:t>起草单位：北京市地铁运营有限公司</w:t>
      </w:r>
    </w:p>
    <w:p w:rsidR="00A04133" w:rsidRPr="00CE735F" w:rsidRDefault="00EA76AB" w:rsidP="00A04133">
      <w:pPr>
        <w:spacing w:line="360" w:lineRule="auto"/>
        <w:ind w:firstLineChars="200" w:firstLine="480"/>
        <w:rPr>
          <w:sz w:val="24"/>
          <w:szCs w:val="24"/>
        </w:rPr>
      </w:pPr>
      <w:r w:rsidRPr="00CE735F">
        <w:rPr>
          <w:sz w:val="24"/>
          <w:szCs w:val="24"/>
        </w:rPr>
        <w:t>协作单位：</w:t>
      </w:r>
      <w:r w:rsidR="00A04133" w:rsidRPr="00CE735F">
        <w:rPr>
          <w:sz w:val="24"/>
          <w:szCs w:val="24"/>
        </w:rPr>
        <w:t>北京市智慧交通发展中心（北京市机动车调控管理事务中心）</w:t>
      </w:r>
    </w:p>
    <w:p w:rsidR="00132FE6" w:rsidRPr="00CE735F" w:rsidRDefault="00EA76AB">
      <w:pPr>
        <w:spacing w:line="360" w:lineRule="auto"/>
        <w:ind w:firstLineChars="700" w:firstLine="1680"/>
        <w:rPr>
          <w:sz w:val="24"/>
          <w:szCs w:val="24"/>
        </w:rPr>
      </w:pPr>
      <w:r w:rsidRPr="00CE735F">
        <w:rPr>
          <w:sz w:val="24"/>
          <w:szCs w:val="24"/>
        </w:rPr>
        <w:t>北京京港地铁有限公司</w:t>
      </w:r>
    </w:p>
    <w:p w:rsidR="008358FF" w:rsidRDefault="008358FF">
      <w:pPr>
        <w:spacing w:line="360" w:lineRule="auto"/>
        <w:ind w:firstLineChars="700" w:firstLine="1680"/>
        <w:rPr>
          <w:sz w:val="24"/>
          <w:szCs w:val="24"/>
        </w:rPr>
      </w:pPr>
      <w:r w:rsidRPr="00CE735F">
        <w:rPr>
          <w:sz w:val="24"/>
          <w:szCs w:val="24"/>
        </w:rPr>
        <w:t>北京市轨道交通运营管理有限公司</w:t>
      </w:r>
    </w:p>
    <w:p w:rsidR="00FD3708" w:rsidRPr="00FD3708" w:rsidRDefault="00FD3708" w:rsidP="00FD3708">
      <w:pPr>
        <w:spacing w:line="360" w:lineRule="auto"/>
        <w:ind w:firstLineChars="700" w:firstLine="1680"/>
        <w:rPr>
          <w:sz w:val="24"/>
          <w:szCs w:val="24"/>
        </w:rPr>
      </w:pPr>
      <w:r w:rsidRPr="00CE735F">
        <w:rPr>
          <w:sz w:val="24"/>
          <w:szCs w:val="24"/>
        </w:rPr>
        <w:t>北京城建交通设计研究院有限公司</w:t>
      </w:r>
    </w:p>
    <w:p w:rsidR="00132FE6" w:rsidRPr="00CE735F" w:rsidRDefault="00EA76AB">
      <w:pPr>
        <w:spacing w:line="360" w:lineRule="auto"/>
        <w:ind w:firstLineChars="200" w:firstLine="480"/>
        <w:rPr>
          <w:sz w:val="24"/>
          <w:szCs w:val="24"/>
        </w:rPr>
      </w:pPr>
      <w:r w:rsidRPr="00CE735F">
        <w:rPr>
          <w:sz w:val="24"/>
          <w:szCs w:val="24"/>
        </w:rPr>
        <w:t>主要起草人：</w:t>
      </w:r>
      <w:r w:rsidR="003223A2">
        <w:rPr>
          <w:rFonts w:hint="eastAsia"/>
          <w:sz w:val="24"/>
          <w:szCs w:val="24"/>
        </w:rPr>
        <w:t>XXXXX</w:t>
      </w:r>
    </w:p>
    <w:p w:rsidR="00132FE6" w:rsidRPr="00CE735F" w:rsidRDefault="00EA76AB">
      <w:pPr>
        <w:spacing w:before="240" w:after="240"/>
        <w:outlineLvl w:val="0"/>
        <w:rPr>
          <w:b/>
          <w:sz w:val="32"/>
        </w:rPr>
      </w:pPr>
      <w:bookmarkStart w:id="14" w:name="_Toc26724"/>
      <w:r w:rsidRPr="00CE735F">
        <w:rPr>
          <w:b/>
          <w:sz w:val="32"/>
        </w:rPr>
        <w:t>二、制定标准的必要性和意义</w:t>
      </w:r>
      <w:bookmarkEnd w:id="14"/>
    </w:p>
    <w:p w:rsidR="003921F3" w:rsidRPr="00243D4B" w:rsidRDefault="00243D4B" w:rsidP="00243D4B">
      <w:pPr>
        <w:spacing w:before="240" w:after="240" w:line="360" w:lineRule="auto"/>
        <w:outlineLvl w:val="1"/>
        <w:rPr>
          <w:b/>
          <w:sz w:val="24"/>
          <w:szCs w:val="24"/>
        </w:rPr>
      </w:pPr>
      <w:r w:rsidRPr="00243D4B">
        <w:rPr>
          <w:rFonts w:hint="eastAsia"/>
          <w:b/>
          <w:sz w:val="24"/>
          <w:szCs w:val="24"/>
        </w:rPr>
        <w:t>2</w:t>
      </w:r>
      <w:r w:rsidRPr="00243D4B">
        <w:rPr>
          <w:b/>
          <w:sz w:val="24"/>
          <w:szCs w:val="24"/>
        </w:rPr>
        <w:t xml:space="preserve">.1 </w:t>
      </w:r>
      <w:r w:rsidR="003921F3" w:rsidRPr="00243D4B">
        <w:rPr>
          <w:rFonts w:hint="eastAsia"/>
          <w:b/>
          <w:sz w:val="24"/>
          <w:szCs w:val="24"/>
        </w:rPr>
        <w:t>必要性</w:t>
      </w:r>
    </w:p>
    <w:p w:rsidR="00243D4B" w:rsidRDefault="00243D4B" w:rsidP="00243D4B">
      <w:pPr>
        <w:spacing w:line="360" w:lineRule="auto"/>
        <w:ind w:firstLineChars="200" w:firstLine="480"/>
        <w:rPr>
          <w:sz w:val="24"/>
          <w:szCs w:val="24"/>
        </w:rPr>
      </w:pPr>
      <w:r w:rsidRPr="003921F3">
        <w:rPr>
          <w:rFonts w:hint="eastAsia"/>
          <w:sz w:val="24"/>
          <w:szCs w:val="24"/>
        </w:rPr>
        <w:t>智慧城轨作为云计算、大数据、物联网、人工智能、</w:t>
      </w:r>
      <w:r w:rsidRPr="003921F3">
        <w:rPr>
          <w:rFonts w:hint="eastAsia"/>
          <w:sz w:val="24"/>
          <w:szCs w:val="24"/>
        </w:rPr>
        <w:t>5G</w:t>
      </w:r>
      <w:r w:rsidRPr="003921F3">
        <w:rPr>
          <w:rFonts w:hint="eastAsia"/>
          <w:sz w:val="24"/>
          <w:szCs w:val="24"/>
        </w:rPr>
        <w:t>、卫星通信、区块链等信息技术深度融合的新型城市轨道交通运营模式，是全球创新热点和未来发展制高点</w:t>
      </w:r>
      <w:r>
        <w:rPr>
          <w:rFonts w:hint="eastAsia"/>
          <w:sz w:val="24"/>
          <w:szCs w:val="24"/>
        </w:rPr>
        <w:t>。</w:t>
      </w:r>
    </w:p>
    <w:p w:rsidR="00A04133" w:rsidRPr="00A04133" w:rsidRDefault="00A04133" w:rsidP="00BD7025">
      <w:pPr>
        <w:spacing w:line="360" w:lineRule="auto"/>
        <w:ind w:firstLineChars="200" w:firstLine="480"/>
        <w:rPr>
          <w:sz w:val="24"/>
          <w:szCs w:val="24"/>
        </w:rPr>
      </w:pPr>
      <w:r w:rsidRPr="00A04133">
        <w:rPr>
          <w:sz w:val="24"/>
          <w:szCs w:val="24"/>
        </w:rPr>
        <w:t>2019</w:t>
      </w:r>
      <w:r w:rsidRPr="00A04133">
        <w:rPr>
          <w:sz w:val="24"/>
          <w:szCs w:val="24"/>
        </w:rPr>
        <w:t>年</w:t>
      </w:r>
      <w:r w:rsidRPr="00A04133">
        <w:rPr>
          <w:sz w:val="24"/>
          <w:szCs w:val="24"/>
        </w:rPr>
        <w:t>9</w:t>
      </w:r>
      <w:r w:rsidRPr="00A04133">
        <w:rPr>
          <w:sz w:val="24"/>
          <w:szCs w:val="24"/>
        </w:rPr>
        <w:t>月，</w:t>
      </w:r>
      <w:r w:rsidRPr="00A04133">
        <w:rPr>
          <w:sz w:val="24"/>
          <w:szCs w:val="24"/>
        </w:rPr>
        <w:t> </w:t>
      </w:r>
      <w:r w:rsidRPr="00A04133">
        <w:rPr>
          <w:sz w:val="24"/>
          <w:szCs w:val="24"/>
        </w:rPr>
        <w:t>中共中央、国务院发布了《交通强国建设纲要》</w:t>
      </w:r>
      <w:r>
        <w:rPr>
          <w:rFonts w:hint="eastAsia"/>
          <w:sz w:val="24"/>
          <w:szCs w:val="24"/>
        </w:rPr>
        <w:t>，提出要</w:t>
      </w:r>
      <w:r w:rsidRPr="008950D6">
        <w:rPr>
          <w:rFonts w:hint="eastAsia"/>
          <w:sz w:val="24"/>
          <w:szCs w:val="24"/>
        </w:rPr>
        <w:t>大力发展智慧交通。推动大数据、互联网、人工智能、区块链、超级计算等新技术与交通行业深度融合；推进数据资源赋能交通发展，加速交通基础设施网、运输</w:t>
      </w:r>
      <w:r w:rsidRPr="008950D6">
        <w:rPr>
          <w:rFonts w:hint="eastAsia"/>
          <w:sz w:val="24"/>
          <w:szCs w:val="24"/>
        </w:rPr>
        <w:lastRenderedPageBreak/>
        <w:t>服务网、能源网与信息网络融合发展，构建泛在先进的交通信息基础设施。</w:t>
      </w:r>
      <w:r w:rsidRPr="00A04133">
        <w:rPr>
          <w:sz w:val="24"/>
          <w:szCs w:val="24"/>
        </w:rPr>
        <w:t>2021</w:t>
      </w:r>
      <w:r w:rsidRPr="00A04133">
        <w:rPr>
          <w:sz w:val="24"/>
          <w:szCs w:val="24"/>
        </w:rPr>
        <w:t>年</w:t>
      </w:r>
      <w:r w:rsidRPr="00A04133">
        <w:rPr>
          <w:sz w:val="24"/>
          <w:szCs w:val="24"/>
        </w:rPr>
        <w:t>2</w:t>
      </w:r>
      <w:r w:rsidRPr="00A04133">
        <w:rPr>
          <w:sz w:val="24"/>
          <w:szCs w:val="24"/>
        </w:rPr>
        <w:t>月，中共中央、国务院发布了《国家综合立体交通网规划纲要》，</w:t>
      </w:r>
      <w:r>
        <w:rPr>
          <w:rFonts w:hint="eastAsia"/>
          <w:sz w:val="24"/>
          <w:szCs w:val="24"/>
        </w:rPr>
        <w:t>提出要</w:t>
      </w:r>
      <w:r w:rsidRPr="008950D6">
        <w:rPr>
          <w:rFonts w:hint="eastAsia"/>
          <w:sz w:val="24"/>
          <w:szCs w:val="24"/>
        </w:rPr>
        <w:t>推进交通运输创新驱动和智慧发展，提升智慧发展水平，加快提升交通运输科技创新能力，推进交通基础设施数字化、网联化，建设人民满意交通，满足人民日益增长的美好生活需要。</w:t>
      </w:r>
      <w:r>
        <w:rPr>
          <w:rFonts w:hint="eastAsia"/>
          <w:sz w:val="24"/>
          <w:szCs w:val="24"/>
        </w:rPr>
        <w:t>2</w:t>
      </w:r>
      <w:r>
        <w:rPr>
          <w:sz w:val="24"/>
          <w:szCs w:val="24"/>
        </w:rPr>
        <w:t>020</w:t>
      </w:r>
      <w:r>
        <w:rPr>
          <w:rFonts w:hint="eastAsia"/>
          <w:sz w:val="24"/>
          <w:szCs w:val="24"/>
        </w:rPr>
        <w:t>年</w:t>
      </w:r>
      <w:r>
        <w:rPr>
          <w:rFonts w:hint="eastAsia"/>
          <w:sz w:val="24"/>
          <w:szCs w:val="24"/>
        </w:rPr>
        <w:t>7</w:t>
      </w:r>
      <w:r>
        <w:rPr>
          <w:rFonts w:hint="eastAsia"/>
          <w:sz w:val="24"/>
          <w:szCs w:val="24"/>
        </w:rPr>
        <w:t>月，中国城市轨道交通协会</w:t>
      </w:r>
      <w:r w:rsidRPr="008950D6">
        <w:rPr>
          <w:rFonts w:hint="eastAsia"/>
          <w:sz w:val="24"/>
          <w:szCs w:val="24"/>
        </w:rPr>
        <w:t>发布</w:t>
      </w:r>
      <w:r>
        <w:rPr>
          <w:rFonts w:hint="eastAsia"/>
          <w:sz w:val="24"/>
          <w:szCs w:val="24"/>
        </w:rPr>
        <w:t>了</w:t>
      </w:r>
      <w:r w:rsidRPr="00A04133">
        <w:rPr>
          <w:rFonts w:hint="eastAsia"/>
          <w:sz w:val="24"/>
          <w:szCs w:val="24"/>
        </w:rPr>
        <w:t>《中国城市轨道交通智慧城轨发展纲要》</w:t>
      </w:r>
      <w:r w:rsidRPr="00A04133">
        <w:rPr>
          <w:sz w:val="24"/>
          <w:szCs w:val="24"/>
        </w:rPr>
        <w:t>对我国智慧城轨技术标准体系的建设要求，建设重点、建设目标都提出了明确的要求</w:t>
      </w:r>
      <w:r>
        <w:rPr>
          <w:rFonts w:hint="eastAsia"/>
          <w:sz w:val="24"/>
          <w:szCs w:val="24"/>
        </w:rPr>
        <w:t>。</w:t>
      </w:r>
    </w:p>
    <w:p w:rsidR="00EA7539" w:rsidRDefault="00BD7025" w:rsidP="00243D4B">
      <w:pPr>
        <w:spacing w:line="360" w:lineRule="auto"/>
        <w:ind w:firstLineChars="200" w:firstLine="480"/>
        <w:rPr>
          <w:sz w:val="24"/>
          <w:szCs w:val="24"/>
        </w:rPr>
      </w:pPr>
      <w:r w:rsidRPr="00CE735F">
        <w:rPr>
          <w:sz w:val="24"/>
          <w:szCs w:val="24"/>
        </w:rPr>
        <w:t>智慧城轨是建设现代化经济体系的先行领域，是建设交通强国和智慧城市的重要组成部分</w:t>
      </w:r>
      <w:r w:rsidR="00EA7539">
        <w:rPr>
          <w:rFonts w:hint="eastAsia"/>
          <w:sz w:val="24"/>
          <w:szCs w:val="24"/>
        </w:rPr>
        <w:t>，</w:t>
      </w:r>
      <w:r w:rsidR="00262BA4">
        <w:rPr>
          <w:rFonts w:hint="eastAsia"/>
          <w:sz w:val="24"/>
          <w:szCs w:val="24"/>
        </w:rPr>
        <w:t>也</w:t>
      </w:r>
      <w:r w:rsidR="00EA7539" w:rsidRPr="003921F3">
        <w:rPr>
          <w:rFonts w:hint="eastAsia"/>
          <w:sz w:val="24"/>
          <w:szCs w:val="24"/>
        </w:rPr>
        <w:t>是行业发展的必然趋势和必由之路</w:t>
      </w:r>
      <w:r w:rsidRPr="00CE735F">
        <w:rPr>
          <w:sz w:val="24"/>
          <w:szCs w:val="24"/>
        </w:rPr>
        <w:t>。因此，为全面贯彻</w:t>
      </w:r>
      <w:r w:rsidRPr="00CE735F">
        <w:rPr>
          <w:sz w:val="24"/>
          <w:szCs w:val="24"/>
        </w:rPr>
        <w:t>“</w:t>
      </w:r>
      <w:r w:rsidRPr="00CE735F">
        <w:rPr>
          <w:sz w:val="24"/>
          <w:szCs w:val="24"/>
        </w:rPr>
        <w:t>交通强国</w:t>
      </w:r>
      <w:r w:rsidRPr="00CE735F">
        <w:rPr>
          <w:sz w:val="24"/>
          <w:szCs w:val="24"/>
        </w:rPr>
        <w:t>”</w:t>
      </w:r>
      <w:r w:rsidRPr="003921F3">
        <w:rPr>
          <w:rFonts w:hint="eastAsia"/>
          <w:sz w:val="24"/>
          <w:szCs w:val="24"/>
        </w:rPr>
        <w:t>等国家战略要求、落实行业发展的需要</w:t>
      </w:r>
      <w:r>
        <w:rPr>
          <w:rFonts w:hint="eastAsia"/>
          <w:sz w:val="24"/>
          <w:szCs w:val="24"/>
        </w:rPr>
        <w:t>，</w:t>
      </w:r>
      <w:r w:rsidRPr="00262BA4">
        <w:rPr>
          <w:sz w:val="24"/>
          <w:szCs w:val="24"/>
        </w:rPr>
        <w:t>迫切需要制定适用于我国</w:t>
      </w:r>
      <w:r w:rsidR="00262BA4">
        <w:rPr>
          <w:rFonts w:hint="eastAsia"/>
          <w:sz w:val="24"/>
          <w:szCs w:val="24"/>
        </w:rPr>
        <w:t>城市轨道交通</w:t>
      </w:r>
      <w:r w:rsidRPr="00262BA4">
        <w:rPr>
          <w:sz w:val="24"/>
          <w:szCs w:val="24"/>
        </w:rPr>
        <w:t>智慧</w:t>
      </w:r>
      <w:r w:rsidR="00262BA4">
        <w:rPr>
          <w:rFonts w:hint="eastAsia"/>
          <w:sz w:val="24"/>
          <w:szCs w:val="24"/>
        </w:rPr>
        <w:t>运营的</w:t>
      </w:r>
      <w:r w:rsidRPr="00262BA4">
        <w:rPr>
          <w:sz w:val="24"/>
          <w:szCs w:val="24"/>
        </w:rPr>
        <w:t>指标体系，引导和规范</w:t>
      </w:r>
      <w:r w:rsidR="00262BA4">
        <w:rPr>
          <w:rFonts w:hint="eastAsia"/>
          <w:sz w:val="24"/>
          <w:szCs w:val="24"/>
        </w:rPr>
        <w:t>城市轨道交通运营智慧化、</w:t>
      </w:r>
      <w:r w:rsidRPr="00262BA4">
        <w:rPr>
          <w:sz w:val="24"/>
          <w:szCs w:val="24"/>
        </w:rPr>
        <w:t>高质量发展。</w:t>
      </w:r>
    </w:p>
    <w:p w:rsidR="00BD7025" w:rsidRPr="00243D4B" w:rsidRDefault="00243D4B" w:rsidP="00243D4B">
      <w:pPr>
        <w:spacing w:before="240" w:after="240" w:line="360" w:lineRule="auto"/>
        <w:outlineLvl w:val="1"/>
        <w:rPr>
          <w:b/>
          <w:sz w:val="24"/>
          <w:szCs w:val="24"/>
        </w:rPr>
      </w:pPr>
      <w:r>
        <w:rPr>
          <w:rFonts w:hint="eastAsia"/>
          <w:b/>
          <w:sz w:val="24"/>
          <w:szCs w:val="24"/>
        </w:rPr>
        <w:t>2</w:t>
      </w:r>
      <w:r>
        <w:rPr>
          <w:b/>
          <w:sz w:val="24"/>
          <w:szCs w:val="24"/>
        </w:rPr>
        <w:t xml:space="preserve">.2 </w:t>
      </w:r>
      <w:r w:rsidR="00BD7025" w:rsidRPr="00243D4B">
        <w:rPr>
          <w:rFonts w:hint="eastAsia"/>
          <w:b/>
          <w:sz w:val="24"/>
          <w:szCs w:val="24"/>
        </w:rPr>
        <w:t>意义</w:t>
      </w:r>
    </w:p>
    <w:p w:rsidR="00243D4B" w:rsidRDefault="00243D4B" w:rsidP="00243D4B">
      <w:pPr>
        <w:spacing w:line="360" w:lineRule="auto"/>
        <w:ind w:firstLineChars="200" w:firstLine="480"/>
        <w:rPr>
          <w:sz w:val="24"/>
          <w:szCs w:val="24"/>
        </w:rPr>
      </w:pPr>
      <w:r w:rsidRPr="003921F3">
        <w:rPr>
          <w:rFonts w:hint="eastAsia"/>
          <w:sz w:val="24"/>
          <w:szCs w:val="24"/>
        </w:rPr>
        <w:t>虽然我国城市轨道交通行业现行的标准规范，无论是发布的数量，还是涉及的领域都</w:t>
      </w:r>
      <w:r>
        <w:rPr>
          <w:rFonts w:hint="eastAsia"/>
          <w:sz w:val="24"/>
          <w:szCs w:val="24"/>
        </w:rPr>
        <w:t>非常</w:t>
      </w:r>
      <w:r w:rsidRPr="003921F3">
        <w:rPr>
          <w:rFonts w:hint="eastAsia"/>
          <w:sz w:val="24"/>
          <w:szCs w:val="24"/>
        </w:rPr>
        <w:t>多，能够满足</w:t>
      </w:r>
      <w:r>
        <w:rPr>
          <w:rFonts w:hint="eastAsia"/>
          <w:sz w:val="24"/>
          <w:szCs w:val="24"/>
        </w:rPr>
        <w:t>一般</w:t>
      </w:r>
      <w:r w:rsidRPr="003921F3">
        <w:rPr>
          <w:rFonts w:hint="eastAsia"/>
          <w:sz w:val="24"/>
          <w:szCs w:val="24"/>
        </w:rPr>
        <w:t>的规划建设运营需求。但是在智慧</w:t>
      </w:r>
      <w:r>
        <w:rPr>
          <w:rFonts w:hint="eastAsia"/>
          <w:sz w:val="24"/>
          <w:szCs w:val="24"/>
        </w:rPr>
        <w:t>运营</w:t>
      </w:r>
      <w:r w:rsidRPr="003921F3">
        <w:rPr>
          <w:rFonts w:hint="eastAsia"/>
          <w:sz w:val="24"/>
          <w:szCs w:val="24"/>
        </w:rPr>
        <w:t>方面，缺乏全面、系统的技术规范作为工作指导。</w:t>
      </w:r>
    </w:p>
    <w:p w:rsidR="003921F3" w:rsidRDefault="00243D4B" w:rsidP="00243D4B">
      <w:pPr>
        <w:spacing w:line="360" w:lineRule="auto"/>
        <w:ind w:firstLineChars="200" w:firstLine="480"/>
        <w:rPr>
          <w:sz w:val="24"/>
          <w:szCs w:val="24"/>
        </w:rPr>
      </w:pPr>
      <w:r w:rsidRPr="003921F3">
        <w:rPr>
          <w:rFonts w:hint="eastAsia"/>
          <w:sz w:val="24"/>
          <w:szCs w:val="24"/>
        </w:rPr>
        <w:t>指标体系对运营管理工作起到导向作用，开展城轨</w:t>
      </w:r>
      <w:r w:rsidR="00262BA4" w:rsidRPr="003921F3">
        <w:rPr>
          <w:rFonts w:hint="eastAsia"/>
          <w:sz w:val="24"/>
          <w:szCs w:val="24"/>
        </w:rPr>
        <w:t>智慧</w:t>
      </w:r>
      <w:r w:rsidR="00262BA4">
        <w:rPr>
          <w:rFonts w:hint="eastAsia"/>
          <w:sz w:val="24"/>
          <w:szCs w:val="24"/>
        </w:rPr>
        <w:t>运营</w:t>
      </w:r>
      <w:r w:rsidRPr="003921F3">
        <w:rPr>
          <w:rFonts w:hint="eastAsia"/>
          <w:sz w:val="24"/>
          <w:szCs w:val="24"/>
        </w:rPr>
        <w:t>相关技术标准的编制工作，</w:t>
      </w:r>
      <w:r>
        <w:rPr>
          <w:rFonts w:hint="eastAsia"/>
          <w:sz w:val="24"/>
          <w:szCs w:val="24"/>
        </w:rPr>
        <w:t>可以</w:t>
      </w:r>
      <w:r w:rsidRPr="003921F3">
        <w:rPr>
          <w:rFonts w:hint="eastAsia"/>
          <w:sz w:val="24"/>
          <w:szCs w:val="24"/>
        </w:rPr>
        <w:t>进一步填补该领域技术标准的空白，可以规范并引导城市轨道交通管理从“事后型”、“被动式”的管理模式向“事前预防”、“主动式”的管理模式转变，让智慧化相关工作有据可依</w:t>
      </w:r>
      <w:r>
        <w:rPr>
          <w:rFonts w:hint="eastAsia"/>
          <w:sz w:val="24"/>
          <w:szCs w:val="24"/>
        </w:rPr>
        <w:t>，</w:t>
      </w:r>
      <w:r w:rsidRPr="003921F3">
        <w:rPr>
          <w:rFonts w:hint="eastAsia"/>
          <w:sz w:val="24"/>
          <w:szCs w:val="24"/>
        </w:rPr>
        <w:t>为城轨智慧化</w:t>
      </w:r>
      <w:r w:rsidR="00262BA4">
        <w:rPr>
          <w:rFonts w:hint="eastAsia"/>
          <w:sz w:val="24"/>
          <w:szCs w:val="24"/>
        </w:rPr>
        <w:t>运营</w:t>
      </w:r>
      <w:r w:rsidRPr="003921F3">
        <w:rPr>
          <w:rFonts w:hint="eastAsia"/>
          <w:sz w:val="24"/>
          <w:szCs w:val="24"/>
        </w:rPr>
        <w:t>水平评价提供支撑</w:t>
      </w:r>
      <w:r>
        <w:rPr>
          <w:rFonts w:hint="eastAsia"/>
          <w:sz w:val="24"/>
          <w:szCs w:val="24"/>
        </w:rPr>
        <w:t>。</w:t>
      </w:r>
    </w:p>
    <w:p w:rsidR="003921F3" w:rsidRDefault="003921F3" w:rsidP="003921F3">
      <w:pPr>
        <w:spacing w:line="360" w:lineRule="auto"/>
        <w:ind w:firstLineChars="200" w:firstLine="480"/>
        <w:rPr>
          <w:sz w:val="24"/>
          <w:szCs w:val="24"/>
        </w:rPr>
      </w:pPr>
      <w:r w:rsidRPr="00243D4B">
        <w:rPr>
          <w:rFonts w:hint="eastAsia"/>
          <w:sz w:val="24"/>
          <w:szCs w:val="24"/>
        </w:rPr>
        <w:t>本标准能够为主管部门、运营企业等不同评价主体量化评估提供依据，同时也为智慧城市轨道交通规划、建设、运营提供指导性方向。</w:t>
      </w:r>
    </w:p>
    <w:p w:rsidR="00132FE6" w:rsidRPr="00CE735F" w:rsidRDefault="00EA76AB">
      <w:pPr>
        <w:spacing w:before="240" w:after="240"/>
        <w:outlineLvl w:val="0"/>
        <w:rPr>
          <w:b/>
          <w:sz w:val="32"/>
        </w:rPr>
      </w:pPr>
      <w:bookmarkStart w:id="15" w:name="_Toc10692"/>
      <w:r w:rsidRPr="00CE735F">
        <w:rPr>
          <w:b/>
          <w:sz w:val="32"/>
        </w:rPr>
        <w:t>三、主要工作过程</w:t>
      </w:r>
      <w:bookmarkEnd w:id="15"/>
    </w:p>
    <w:p w:rsidR="00132FE6" w:rsidRPr="00CE735F" w:rsidRDefault="00EA76AB">
      <w:pPr>
        <w:spacing w:before="240" w:after="240" w:line="360" w:lineRule="auto"/>
        <w:outlineLvl w:val="1"/>
        <w:rPr>
          <w:b/>
          <w:sz w:val="24"/>
          <w:szCs w:val="24"/>
        </w:rPr>
      </w:pPr>
      <w:bookmarkStart w:id="16" w:name="_Toc512584235"/>
      <w:bookmarkStart w:id="17" w:name="_Toc27206"/>
      <w:r w:rsidRPr="00CE735F">
        <w:rPr>
          <w:b/>
          <w:sz w:val="24"/>
          <w:szCs w:val="24"/>
        </w:rPr>
        <w:t>3.1</w:t>
      </w:r>
      <w:r w:rsidR="00196C31" w:rsidRPr="00CE735F">
        <w:rPr>
          <w:b/>
          <w:sz w:val="24"/>
          <w:szCs w:val="24"/>
        </w:rPr>
        <w:t xml:space="preserve"> </w:t>
      </w:r>
      <w:r w:rsidRPr="00CE735F">
        <w:rPr>
          <w:b/>
          <w:sz w:val="24"/>
          <w:szCs w:val="24"/>
        </w:rPr>
        <w:t>工作安排</w:t>
      </w:r>
      <w:bookmarkEnd w:id="16"/>
      <w:bookmarkEnd w:id="17"/>
    </w:p>
    <w:p w:rsidR="00132FE6" w:rsidRPr="00CE735F" w:rsidRDefault="002138D6">
      <w:pPr>
        <w:spacing w:line="360" w:lineRule="auto"/>
        <w:ind w:firstLineChars="200" w:firstLine="480"/>
        <w:rPr>
          <w:sz w:val="24"/>
          <w:szCs w:val="24"/>
        </w:rPr>
      </w:pPr>
      <w:r w:rsidRPr="00CE735F">
        <w:rPr>
          <w:sz w:val="24"/>
          <w:szCs w:val="24"/>
        </w:rPr>
        <w:t>2022</w:t>
      </w:r>
      <w:r w:rsidRPr="00CE735F">
        <w:rPr>
          <w:sz w:val="24"/>
          <w:szCs w:val="24"/>
        </w:rPr>
        <w:t>年</w:t>
      </w:r>
      <w:r w:rsidRPr="00CE735F">
        <w:rPr>
          <w:sz w:val="24"/>
          <w:szCs w:val="24"/>
        </w:rPr>
        <w:t>3</w:t>
      </w:r>
      <w:r w:rsidRPr="00CE735F">
        <w:rPr>
          <w:sz w:val="24"/>
          <w:szCs w:val="24"/>
        </w:rPr>
        <w:t>月，北京市市场监督管理局发布了《</w:t>
      </w:r>
      <w:r w:rsidRPr="00CE735F">
        <w:rPr>
          <w:sz w:val="24"/>
          <w:szCs w:val="24"/>
        </w:rPr>
        <w:t>2022</w:t>
      </w:r>
      <w:r w:rsidRPr="00CE735F">
        <w:rPr>
          <w:sz w:val="24"/>
          <w:szCs w:val="24"/>
        </w:rPr>
        <w:t>年北京市地方标准制修订项目计划（第二批）》的通知，批准《</w:t>
      </w:r>
      <w:bookmarkStart w:id="18" w:name="_Hlk152350193"/>
      <w:r w:rsidRPr="00CE735F">
        <w:rPr>
          <w:sz w:val="24"/>
          <w:szCs w:val="24"/>
        </w:rPr>
        <w:t>智慧城市轨道交通评价指标体系</w:t>
      </w:r>
      <w:bookmarkEnd w:id="18"/>
      <w:r w:rsidRPr="00CE735F">
        <w:rPr>
          <w:sz w:val="24"/>
          <w:szCs w:val="24"/>
        </w:rPr>
        <w:t>》为北京市地方标准二类项目，起草单位为北京市地铁运营有限公司，行业主管部门为北京市交通委员会。根据编制要求，组织成立了标准编制工作组，制定了标准编</w:t>
      </w:r>
      <w:r w:rsidRPr="00CE735F">
        <w:rPr>
          <w:sz w:val="24"/>
          <w:szCs w:val="24"/>
        </w:rPr>
        <w:lastRenderedPageBreak/>
        <w:t>制工作大纲，明确了参编人员的分工和详细的编制计划，并要求参编人员严格执行编制计划。</w:t>
      </w:r>
    </w:p>
    <w:p w:rsidR="00132FE6" w:rsidRPr="00CE735F" w:rsidRDefault="00EA76AB">
      <w:pPr>
        <w:snapToGrid w:val="0"/>
        <w:spacing w:before="240" w:line="360" w:lineRule="auto"/>
        <w:ind w:firstLineChars="200" w:firstLine="480"/>
        <w:rPr>
          <w:bCs/>
          <w:sz w:val="24"/>
          <w:szCs w:val="24"/>
        </w:rPr>
      </w:pPr>
      <w:r w:rsidRPr="00CE735F">
        <w:rPr>
          <w:bCs/>
          <w:sz w:val="24"/>
          <w:szCs w:val="24"/>
        </w:rPr>
        <w:t>《</w:t>
      </w:r>
      <w:r w:rsidR="00FD3708" w:rsidRPr="003921F3">
        <w:rPr>
          <w:rFonts w:hint="eastAsia"/>
          <w:sz w:val="24"/>
          <w:szCs w:val="24"/>
        </w:rPr>
        <w:t>城市轨道交通</w:t>
      </w:r>
      <w:r w:rsidR="00FD3708">
        <w:rPr>
          <w:rFonts w:hint="eastAsia"/>
          <w:sz w:val="24"/>
          <w:szCs w:val="24"/>
        </w:rPr>
        <w:t>评价</w:t>
      </w:r>
      <w:r w:rsidR="00FD3708" w:rsidRPr="003921F3">
        <w:rPr>
          <w:rFonts w:hint="eastAsia"/>
          <w:sz w:val="24"/>
          <w:szCs w:val="24"/>
        </w:rPr>
        <w:t>指标体系</w:t>
      </w:r>
      <w:r w:rsidRPr="00CE735F">
        <w:rPr>
          <w:bCs/>
          <w:sz w:val="24"/>
          <w:szCs w:val="24"/>
        </w:rPr>
        <w:t>》以现行相关标准、规范为基础，以原有工作和调研成果为依托，初步形成标准的基本条文。采用专家评审及参与单位征求意见的方式，修正完善标准内容。</w:t>
      </w:r>
    </w:p>
    <w:p w:rsidR="00132FE6" w:rsidRPr="00CE735F" w:rsidRDefault="00EA76AB">
      <w:pPr>
        <w:spacing w:before="240" w:after="240" w:line="360" w:lineRule="auto"/>
        <w:outlineLvl w:val="1"/>
        <w:rPr>
          <w:b/>
          <w:sz w:val="24"/>
          <w:szCs w:val="24"/>
        </w:rPr>
      </w:pPr>
      <w:bookmarkStart w:id="19" w:name="_Toc16269"/>
      <w:bookmarkStart w:id="20" w:name="_Toc512584236"/>
      <w:r w:rsidRPr="00CE735F">
        <w:rPr>
          <w:b/>
          <w:sz w:val="24"/>
          <w:szCs w:val="24"/>
        </w:rPr>
        <w:t xml:space="preserve">3.2 </w:t>
      </w:r>
      <w:r w:rsidRPr="00CE735F">
        <w:rPr>
          <w:b/>
          <w:sz w:val="24"/>
          <w:szCs w:val="24"/>
        </w:rPr>
        <w:t>具体工作</w:t>
      </w:r>
      <w:bookmarkEnd w:id="19"/>
      <w:bookmarkEnd w:id="20"/>
    </w:p>
    <w:p w:rsidR="00132FE6" w:rsidRPr="00CE735F" w:rsidRDefault="00EA76AB">
      <w:pPr>
        <w:spacing w:line="360" w:lineRule="auto"/>
        <w:ind w:firstLineChars="200" w:firstLine="480"/>
        <w:rPr>
          <w:sz w:val="24"/>
          <w:szCs w:val="24"/>
        </w:rPr>
      </w:pPr>
      <w:r w:rsidRPr="00CE735F">
        <w:rPr>
          <w:sz w:val="24"/>
          <w:szCs w:val="24"/>
        </w:rPr>
        <w:t>本标准编制工作严格按照北京市交通委员会标准化工作规则的要求开展，具体工作开展情况如下：</w:t>
      </w:r>
    </w:p>
    <w:p w:rsidR="00132FE6" w:rsidRPr="00CE735F" w:rsidRDefault="0079431E" w:rsidP="004F133E">
      <w:pPr>
        <w:spacing w:beforeLines="50"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00EA76AB" w:rsidRPr="00CE735F">
        <w:rPr>
          <w:sz w:val="24"/>
          <w:szCs w:val="24"/>
        </w:rPr>
        <w:t>标准项目下达及工作组成立</w:t>
      </w:r>
    </w:p>
    <w:p w:rsidR="00132FE6" w:rsidRPr="00CE735F" w:rsidRDefault="00EA76AB" w:rsidP="004F133E">
      <w:pPr>
        <w:spacing w:beforeLines="50" w:line="360" w:lineRule="auto"/>
        <w:ind w:firstLineChars="200" w:firstLine="480"/>
        <w:rPr>
          <w:sz w:val="24"/>
          <w:szCs w:val="24"/>
        </w:rPr>
      </w:pPr>
      <w:r w:rsidRPr="00CE735F">
        <w:rPr>
          <w:sz w:val="24"/>
          <w:szCs w:val="24"/>
        </w:rPr>
        <w:t>2022</w:t>
      </w:r>
      <w:r w:rsidRPr="00CE735F">
        <w:rPr>
          <w:sz w:val="24"/>
          <w:szCs w:val="24"/>
        </w:rPr>
        <w:t>年</w:t>
      </w:r>
      <w:r w:rsidRPr="00CE735F">
        <w:rPr>
          <w:sz w:val="24"/>
          <w:szCs w:val="24"/>
        </w:rPr>
        <w:t>3</w:t>
      </w:r>
      <w:r w:rsidRPr="00CE735F">
        <w:rPr>
          <w:sz w:val="24"/>
          <w:szCs w:val="24"/>
        </w:rPr>
        <w:t>月，北京市市场监督管理局发布关于印发《</w:t>
      </w:r>
      <w:r w:rsidRPr="00CE735F">
        <w:rPr>
          <w:sz w:val="24"/>
          <w:szCs w:val="24"/>
        </w:rPr>
        <w:t>2022</w:t>
      </w:r>
      <w:r w:rsidRPr="00CE735F">
        <w:rPr>
          <w:sz w:val="24"/>
          <w:szCs w:val="24"/>
        </w:rPr>
        <w:t>年北京市地方标准制修订项目计划（第二批）》的通知，《</w:t>
      </w:r>
      <w:r w:rsidR="002138D6" w:rsidRPr="00CE735F">
        <w:rPr>
          <w:sz w:val="24"/>
          <w:szCs w:val="24"/>
        </w:rPr>
        <w:t>智慧城市轨道交通评价指标体系</w:t>
      </w:r>
      <w:r w:rsidRPr="00CE735F">
        <w:rPr>
          <w:sz w:val="24"/>
          <w:szCs w:val="24"/>
        </w:rPr>
        <w:t>》</w:t>
      </w:r>
      <w:r w:rsidR="00196C31" w:rsidRPr="00CE735F">
        <w:rPr>
          <w:sz w:val="24"/>
          <w:szCs w:val="24"/>
        </w:rPr>
        <w:t>（项目编号</w:t>
      </w:r>
      <w:r w:rsidR="00196C31" w:rsidRPr="00CE735F">
        <w:rPr>
          <w:sz w:val="24"/>
          <w:szCs w:val="24"/>
        </w:rPr>
        <w:t>20222001</w:t>
      </w:r>
      <w:r w:rsidR="00196C31" w:rsidRPr="00CE735F">
        <w:rPr>
          <w:sz w:val="24"/>
          <w:szCs w:val="24"/>
        </w:rPr>
        <w:t>）</w:t>
      </w:r>
      <w:r w:rsidRPr="00CE735F">
        <w:rPr>
          <w:sz w:val="24"/>
          <w:szCs w:val="24"/>
        </w:rPr>
        <w:t>作为地方标准制定的</w:t>
      </w:r>
      <w:r w:rsidR="002138D6" w:rsidRPr="00CE735F">
        <w:rPr>
          <w:sz w:val="24"/>
          <w:szCs w:val="24"/>
        </w:rPr>
        <w:t>二类</w:t>
      </w:r>
      <w:r w:rsidRPr="00CE735F">
        <w:rPr>
          <w:sz w:val="24"/>
          <w:szCs w:val="24"/>
        </w:rPr>
        <w:t>项目。</w:t>
      </w:r>
    </w:p>
    <w:p w:rsidR="0007206A" w:rsidRPr="00CE735F" w:rsidRDefault="00EA76AB" w:rsidP="004F133E">
      <w:pPr>
        <w:spacing w:beforeLines="50" w:line="360" w:lineRule="auto"/>
        <w:ind w:firstLineChars="200" w:firstLine="480"/>
        <w:rPr>
          <w:sz w:val="24"/>
          <w:szCs w:val="24"/>
        </w:rPr>
      </w:pPr>
      <w:r w:rsidRPr="00CE735F">
        <w:rPr>
          <w:sz w:val="24"/>
          <w:szCs w:val="24"/>
        </w:rPr>
        <w:t>标准计划下达后，在归口单位指导下，北京市地铁运营有限公司、</w:t>
      </w:r>
      <w:r w:rsidR="00243D4B" w:rsidRPr="00CE735F">
        <w:rPr>
          <w:sz w:val="24"/>
          <w:szCs w:val="24"/>
        </w:rPr>
        <w:t>北京市智慧交通发展中心（北京市机动车调控管理事务中心）</w:t>
      </w:r>
      <w:r w:rsidR="00243D4B">
        <w:rPr>
          <w:rFonts w:hint="eastAsia"/>
          <w:sz w:val="24"/>
          <w:szCs w:val="24"/>
        </w:rPr>
        <w:t>、</w:t>
      </w:r>
      <w:r w:rsidR="000F1D4E" w:rsidRPr="00CE735F">
        <w:rPr>
          <w:sz w:val="24"/>
          <w:szCs w:val="24"/>
        </w:rPr>
        <w:t>北京城建交通设计研究院有限公司、北京京港地铁有限公司、北京市轨道交通运营管理有限公司</w:t>
      </w:r>
      <w:r w:rsidRPr="00CE735F">
        <w:rPr>
          <w:sz w:val="24"/>
          <w:szCs w:val="24"/>
        </w:rPr>
        <w:t>共同成立了标准工作组，并明确了工作职责和范围</w:t>
      </w:r>
      <w:r w:rsidR="00E17FB6">
        <w:rPr>
          <w:rFonts w:hint="eastAsia"/>
          <w:sz w:val="24"/>
          <w:szCs w:val="24"/>
        </w:rPr>
        <w:t>，定期对标准内容进行讨论修改。</w:t>
      </w:r>
    </w:p>
    <w:p w:rsidR="00132FE6" w:rsidRPr="00CE735F" w:rsidRDefault="0079431E" w:rsidP="004F133E">
      <w:pPr>
        <w:spacing w:beforeLines="50" w:line="360" w:lineRule="auto"/>
        <w:ind w:firstLineChars="200" w:firstLine="480"/>
        <w:rPr>
          <w:sz w:val="24"/>
          <w:szCs w:val="24"/>
        </w:rPr>
      </w:pPr>
      <w:r>
        <w:rPr>
          <w:rFonts w:hint="eastAsia"/>
          <w:sz w:val="24"/>
          <w:szCs w:val="24"/>
        </w:rPr>
        <w:t>（</w:t>
      </w:r>
      <w:r w:rsidR="00EA76AB" w:rsidRPr="00CE735F">
        <w:rPr>
          <w:sz w:val="24"/>
          <w:szCs w:val="24"/>
        </w:rPr>
        <w:t>2</w:t>
      </w:r>
      <w:r w:rsidR="00EA76AB" w:rsidRPr="00CE735F">
        <w:rPr>
          <w:sz w:val="24"/>
          <w:szCs w:val="24"/>
        </w:rPr>
        <w:t>）</w:t>
      </w:r>
      <w:r w:rsidR="0007206A" w:rsidRPr="00CE735F">
        <w:rPr>
          <w:sz w:val="24"/>
          <w:szCs w:val="24"/>
        </w:rPr>
        <w:t>申请转为一类项目</w:t>
      </w:r>
    </w:p>
    <w:p w:rsidR="00243D4B" w:rsidRPr="00CE735F" w:rsidRDefault="00196C31" w:rsidP="004F133E">
      <w:pPr>
        <w:spacing w:beforeLines="50" w:line="360" w:lineRule="auto"/>
        <w:ind w:firstLineChars="200" w:firstLine="480"/>
        <w:rPr>
          <w:sz w:val="24"/>
          <w:szCs w:val="24"/>
        </w:rPr>
      </w:pPr>
      <w:r w:rsidRPr="00CE735F">
        <w:rPr>
          <w:sz w:val="24"/>
          <w:szCs w:val="24"/>
        </w:rPr>
        <w:t>2023</w:t>
      </w:r>
      <w:r w:rsidRPr="00CE735F">
        <w:rPr>
          <w:sz w:val="24"/>
          <w:szCs w:val="24"/>
        </w:rPr>
        <w:t>年</w:t>
      </w:r>
      <w:r w:rsidRPr="00CE735F">
        <w:rPr>
          <w:sz w:val="24"/>
          <w:szCs w:val="24"/>
        </w:rPr>
        <w:t>1</w:t>
      </w:r>
      <w:r w:rsidRPr="00CE735F">
        <w:rPr>
          <w:sz w:val="24"/>
          <w:szCs w:val="24"/>
        </w:rPr>
        <w:t>月，北京市市场监督管理局发布了《</w:t>
      </w:r>
      <w:r w:rsidRPr="00CE735F">
        <w:rPr>
          <w:sz w:val="24"/>
          <w:szCs w:val="24"/>
        </w:rPr>
        <w:t>2023</w:t>
      </w:r>
      <w:r w:rsidRPr="00CE735F">
        <w:rPr>
          <w:sz w:val="24"/>
          <w:szCs w:val="24"/>
        </w:rPr>
        <w:t>年北京市地方标准制定项目计划》，本标准名字更新为《城市轨道交通评价指标体系》（项目编号</w:t>
      </w:r>
      <w:r w:rsidRPr="00CE735F">
        <w:rPr>
          <w:sz w:val="24"/>
          <w:szCs w:val="24"/>
        </w:rPr>
        <w:t>20231102</w:t>
      </w:r>
      <w:r w:rsidRPr="00CE735F">
        <w:rPr>
          <w:sz w:val="24"/>
          <w:szCs w:val="24"/>
        </w:rPr>
        <w:t>），正式批准为一类项目。</w:t>
      </w:r>
      <w:r w:rsidR="00243D4B">
        <w:rPr>
          <w:rFonts w:hint="eastAsia"/>
          <w:sz w:val="24"/>
          <w:szCs w:val="24"/>
        </w:rPr>
        <w:t>标准转一类申请获批后，编制组明确了以下</w:t>
      </w:r>
      <w:r w:rsidR="00243D4B" w:rsidRPr="00E17FB6">
        <w:rPr>
          <w:sz w:val="24"/>
          <w:szCs w:val="24"/>
        </w:rPr>
        <w:t>工作制度：每</w:t>
      </w:r>
      <w:r w:rsidR="00243D4B" w:rsidRPr="00E17FB6">
        <w:rPr>
          <w:sz w:val="24"/>
          <w:szCs w:val="24"/>
        </w:rPr>
        <w:t>2</w:t>
      </w:r>
      <w:r w:rsidR="00243D4B" w:rsidRPr="00E17FB6">
        <w:rPr>
          <w:sz w:val="24"/>
          <w:szCs w:val="24"/>
        </w:rPr>
        <w:t>周组织相关编制单位召开</w:t>
      </w:r>
      <w:r w:rsidR="00243D4B" w:rsidRPr="00E17FB6">
        <w:rPr>
          <w:sz w:val="24"/>
          <w:szCs w:val="24"/>
        </w:rPr>
        <w:t>1</w:t>
      </w:r>
      <w:r w:rsidR="00243D4B" w:rsidRPr="00E17FB6">
        <w:rPr>
          <w:sz w:val="24"/>
          <w:szCs w:val="24"/>
        </w:rPr>
        <w:t>次工作例会，跟踪标准编制推进情况、对标准内容进行讨论、安排后续具体工作任务等；根据</w:t>
      </w:r>
      <w:r w:rsidR="00243D4B" w:rsidRPr="00E17FB6">
        <w:rPr>
          <w:rFonts w:hint="eastAsia"/>
          <w:sz w:val="24"/>
          <w:szCs w:val="24"/>
        </w:rPr>
        <w:t>标准</w:t>
      </w:r>
      <w:r w:rsidR="00243D4B" w:rsidRPr="00E17FB6">
        <w:rPr>
          <w:sz w:val="24"/>
          <w:szCs w:val="24"/>
        </w:rPr>
        <w:t>编制需求灵活组织召开，研讨标准编制过程中涉及的专业技术问题，提出解决方案及编制建议。</w:t>
      </w:r>
    </w:p>
    <w:p w:rsidR="00BF449B" w:rsidRDefault="00B047C4" w:rsidP="004F133E">
      <w:pPr>
        <w:spacing w:beforeLines="50" w:line="360" w:lineRule="auto"/>
        <w:ind w:firstLineChars="200" w:firstLine="480"/>
        <w:rPr>
          <w:sz w:val="24"/>
          <w:szCs w:val="24"/>
        </w:rPr>
      </w:pPr>
      <w:r w:rsidRPr="00B047C4">
        <w:rPr>
          <w:sz w:val="24"/>
          <w:szCs w:val="24"/>
        </w:rPr>
        <w:t>2023</w:t>
      </w:r>
      <w:r w:rsidRPr="00B047C4">
        <w:rPr>
          <w:sz w:val="24"/>
          <w:szCs w:val="24"/>
        </w:rPr>
        <w:t>年</w:t>
      </w:r>
      <w:r w:rsidRPr="00B047C4">
        <w:rPr>
          <w:sz w:val="24"/>
          <w:szCs w:val="24"/>
        </w:rPr>
        <w:t>7</w:t>
      </w:r>
      <w:r w:rsidRPr="00B047C4">
        <w:rPr>
          <w:sz w:val="24"/>
          <w:szCs w:val="24"/>
        </w:rPr>
        <w:t>月，</w:t>
      </w:r>
      <w:r w:rsidR="00DB3E6B" w:rsidRPr="00CE735F">
        <w:rPr>
          <w:sz w:val="24"/>
          <w:szCs w:val="24"/>
        </w:rPr>
        <w:t>编制工作组</w:t>
      </w:r>
      <w:r w:rsidRPr="00B047C4">
        <w:rPr>
          <w:sz w:val="24"/>
          <w:szCs w:val="24"/>
        </w:rPr>
        <w:t>组织召开标准大纲专家评审会，</w:t>
      </w:r>
      <w:r w:rsidR="00FD3708">
        <w:rPr>
          <w:rFonts w:hint="eastAsia"/>
          <w:sz w:val="24"/>
          <w:szCs w:val="24"/>
        </w:rPr>
        <w:t>专家组考虑到</w:t>
      </w:r>
      <w:r w:rsidR="00BF449B">
        <w:rPr>
          <w:rFonts w:hint="eastAsia"/>
          <w:sz w:val="24"/>
          <w:szCs w:val="24"/>
        </w:rPr>
        <w:t>：一、</w:t>
      </w:r>
      <w:r w:rsidR="00FD3708" w:rsidRPr="00FD3708">
        <w:rPr>
          <w:rFonts w:hint="eastAsia"/>
          <w:sz w:val="24"/>
          <w:szCs w:val="24"/>
        </w:rPr>
        <w:t>现行国标</w:t>
      </w:r>
      <w:r w:rsidR="00FD3708">
        <w:rPr>
          <w:rFonts w:hint="eastAsia"/>
          <w:sz w:val="24"/>
          <w:szCs w:val="24"/>
        </w:rPr>
        <w:t>、</w:t>
      </w:r>
      <w:r w:rsidR="00FD3708" w:rsidRPr="00FD3708">
        <w:rPr>
          <w:rFonts w:hint="eastAsia"/>
          <w:sz w:val="24"/>
          <w:szCs w:val="24"/>
        </w:rPr>
        <w:t>地标</w:t>
      </w:r>
      <w:r w:rsidR="00FD3708">
        <w:rPr>
          <w:rFonts w:hint="eastAsia"/>
          <w:sz w:val="24"/>
          <w:szCs w:val="24"/>
        </w:rPr>
        <w:t>已发布城市轨道交通</w:t>
      </w:r>
      <w:r w:rsidR="00FD3708" w:rsidRPr="00FD3708">
        <w:rPr>
          <w:rFonts w:hint="eastAsia"/>
          <w:sz w:val="24"/>
          <w:szCs w:val="24"/>
        </w:rPr>
        <w:t>运营指标体系类</w:t>
      </w:r>
      <w:r w:rsidR="00FD3708">
        <w:rPr>
          <w:rFonts w:hint="eastAsia"/>
          <w:sz w:val="24"/>
          <w:szCs w:val="24"/>
        </w:rPr>
        <w:t>标准</w:t>
      </w:r>
      <w:r w:rsidR="00FD3708" w:rsidRPr="00FD3708">
        <w:rPr>
          <w:rFonts w:hint="eastAsia"/>
          <w:sz w:val="24"/>
          <w:szCs w:val="24"/>
        </w:rPr>
        <w:t>，</w:t>
      </w:r>
      <w:r w:rsidR="00BF449B">
        <w:rPr>
          <w:rFonts w:hint="eastAsia"/>
          <w:sz w:val="24"/>
          <w:szCs w:val="24"/>
        </w:rPr>
        <w:t>且</w:t>
      </w:r>
      <w:r w:rsidR="00FD3708">
        <w:rPr>
          <w:rFonts w:hint="eastAsia"/>
          <w:sz w:val="24"/>
          <w:szCs w:val="24"/>
        </w:rPr>
        <w:t>前期二类项目</w:t>
      </w:r>
      <w:r w:rsidR="00FD3708" w:rsidRPr="00CE735F">
        <w:rPr>
          <w:sz w:val="24"/>
          <w:szCs w:val="24"/>
        </w:rPr>
        <w:t>《智慧城市轨道交通评价指标体系》</w:t>
      </w:r>
      <w:r w:rsidR="00BF449B">
        <w:rPr>
          <w:rFonts w:hint="eastAsia"/>
          <w:sz w:val="24"/>
          <w:szCs w:val="24"/>
        </w:rPr>
        <w:t>聚焦智慧城市轨道交通</w:t>
      </w:r>
      <w:r w:rsidR="00FD3708">
        <w:rPr>
          <w:rFonts w:hint="eastAsia"/>
          <w:sz w:val="24"/>
          <w:szCs w:val="24"/>
        </w:rPr>
        <w:t>已有一定研究基础，</w:t>
      </w:r>
      <w:r w:rsidR="00FD3708">
        <w:rPr>
          <w:rFonts w:hint="eastAsia"/>
          <w:sz w:val="24"/>
          <w:szCs w:val="24"/>
        </w:rPr>
        <w:lastRenderedPageBreak/>
        <w:t>建议本标准</w:t>
      </w:r>
      <w:r w:rsidR="00FD3708" w:rsidRPr="00BF449B">
        <w:rPr>
          <w:rFonts w:hint="eastAsia"/>
          <w:b/>
          <w:bCs/>
          <w:sz w:val="24"/>
          <w:szCs w:val="24"/>
        </w:rPr>
        <w:t>聚焦</w:t>
      </w:r>
      <w:r w:rsidR="00BF449B" w:rsidRPr="00BF449B">
        <w:rPr>
          <w:rFonts w:hint="eastAsia"/>
          <w:b/>
          <w:bCs/>
          <w:sz w:val="24"/>
          <w:szCs w:val="24"/>
        </w:rPr>
        <w:t>“智慧运营”</w:t>
      </w:r>
      <w:r w:rsidR="00FD3708">
        <w:rPr>
          <w:rFonts w:hint="eastAsia"/>
          <w:sz w:val="24"/>
          <w:szCs w:val="24"/>
        </w:rPr>
        <w:t>更能体现</w:t>
      </w:r>
      <w:r w:rsidR="00BF449B">
        <w:rPr>
          <w:rFonts w:hint="eastAsia"/>
          <w:sz w:val="24"/>
          <w:szCs w:val="24"/>
        </w:rPr>
        <w:t>必要性及创新性；二、</w:t>
      </w:r>
      <w:r w:rsidR="00BF449B" w:rsidRPr="00BF449B">
        <w:rPr>
          <w:rFonts w:hint="eastAsia"/>
          <w:sz w:val="24"/>
          <w:szCs w:val="24"/>
        </w:rPr>
        <w:t>智慧是引领与方向，目前处于发展阶段，还</w:t>
      </w:r>
      <w:r w:rsidR="00BF449B">
        <w:rPr>
          <w:rFonts w:hint="eastAsia"/>
          <w:sz w:val="24"/>
          <w:szCs w:val="24"/>
        </w:rPr>
        <w:t>未到</w:t>
      </w:r>
      <w:r w:rsidR="00BF449B" w:rsidRPr="00BF449B">
        <w:rPr>
          <w:rFonts w:hint="eastAsia"/>
          <w:sz w:val="24"/>
          <w:szCs w:val="24"/>
        </w:rPr>
        <w:t>评价地步</w:t>
      </w:r>
      <w:r w:rsidR="00BF449B">
        <w:rPr>
          <w:rFonts w:hint="eastAsia"/>
          <w:sz w:val="24"/>
          <w:szCs w:val="24"/>
        </w:rPr>
        <w:t>，</w:t>
      </w:r>
      <w:r w:rsidR="00BF449B" w:rsidRPr="00BF449B">
        <w:rPr>
          <w:rFonts w:hint="eastAsia"/>
          <w:sz w:val="24"/>
          <w:szCs w:val="24"/>
        </w:rPr>
        <w:t>且不同线路、车站等因发展水平不同，基础情况不同，不宜用一套标准评出智慧化水平分数差异</w:t>
      </w:r>
      <w:r w:rsidR="00BF449B">
        <w:rPr>
          <w:rFonts w:hint="eastAsia"/>
          <w:sz w:val="24"/>
          <w:szCs w:val="24"/>
        </w:rPr>
        <w:t>，考虑到</w:t>
      </w:r>
      <w:r w:rsidR="00BF449B" w:rsidRPr="00BF449B">
        <w:rPr>
          <w:rFonts w:hint="eastAsia"/>
          <w:sz w:val="24"/>
          <w:szCs w:val="24"/>
        </w:rPr>
        <w:t>本标准意义是制定出指标体系用于引领建设，不是用于评分</w:t>
      </w:r>
      <w:r w:rsidR="00BF449B">
        <w:rPr>
          <w:rFonts w:hint="eastAsia"/>
          <w:sz w:val="24"/>
          <w:szCs w:val="24"/>
        </w:rPr>
        <w:t>，建议</w:t>
      </w:r>
      <w:r w:rsidR="00BF449B" w:rsidRPr="00BF449B">
        <w:rPr>
          <w:rFonts w:hint="eastAsia"/>
          <w:b/>
          <w:bCs/>
          <w:sz w:val="24"/>
          <w:szCs w:val="24"/>
        </w:rPr>
        <w:t>去掉“评价”</w:t>
      </w:r>
      <w:r w:rsidR="0089388B">
        <w:rPr>
          <w:rFonts w:hint="eastAsia"/>
          <w:b/>
          <w:bCs/>
          <w:sz w:val="24"/>
          <w:szCs w:val="24"/>
        </w:rPr>
        <w:t>。</w:t>
      </w:r>
    </w:p>
    <w:p w:rsidR="00B047C4" w:rsidRPr="00B047C4" w:rsidRDefault="00BF449B" w:rsidP="004F133E">
      <w:pPr>
        <w:spacing w:beforeLines="50" w:line="360" w:lineRule="auto"/>
        <w:ind w:firstLineChars="200" w:firstLine="480"/>
        <w:rPr>
          <w:sz w:val="24"/>
          <w:szCs w:val="24"/>
        </w:rPr>
      </w:pPr>
      <w:r>
        <w:rPr>
          <w:rFonts w:hint="eastAsia"/>
          <w:sz w:val="24"/>
          <w:szCs w:val="24"/>
        </w:rPr>
        <w:t>因此，</w:t>
      </w:r>
      <w:r w:rsidR="00B047C4" w:rsidRPr="00B047C4">
        <w:rPr>
          <w:sz w:val="24"/>
          <w:szCs w:val="24"/>
        </w:rPr>
        <w:t>根据</w:t>
      </w:r>
      <w:r>
        <w:rPr>
          <w:rFonts w:hint="eastAsia"/>
          <w:sz w:val="24"/>
          <w:szCs w:val="24"/>
        </w:rPr>
        <w:t>专家组意见，建议</w:t>
      </w:r>
      <w:r w:rsidR="00F6789C">
        <w:rPr>
          <w:rFonts w:hint="eastAsia"/>
          <w:sz w:val="24"/>
          <w:szCs w:val="24"/>
        </w:rPr>
        <w:t>本</w:t>
      </w:r>
      <w:r w:rsidR="00B047C4" w:rsidRPr="00B047C4">
        <w:rPr>
          <w:sz w:val="24"/>
          <w:szCs w:val="24"/>
        </w:rPr>
        <w:t>标准名字</w:t>
      </w:r>
      <w:r>
        <w:rPr>
          <w:rFonts w:hint="eastAsia"/>
          <w:sz w:val="24"/>
          <w:szCs w:val="24"/>
        </w:rPr>
        <w:t>由</w:t>
      </w:r>
      <w:r w:rsidRPr="00CE735F">
        <w:rPr>
          <w:bCs/>
          <w:sz w:val="24"/>
          <w:szCs w:val="24"/>
        </w:rPr>
        <w:t>《</w:t>
      </w:r>
      <w:r w:rsidRPr="003921F3">
        <w:rPr>
          <w:rFonts w:hint="eastAsia"/>
          <w:sz w:val="24"/>
          <w:szCs w:val="24"/>
        </w:rPr>
        <w:t>城市轨道交通</w:t>
      </w:r>
      <w:r>
        <w:rPr>
          <w:rFonts w:hint="eastAsia"/>
          <w:sz w:val="24"/>
          <w:szCs w:val="24"/>
        </w:rPr>
        <w:t>评价</w:t>
      </w:r>
      <w:r w:rsidRPr="003921F3">
        <w:rPr>
          <w:rFonts w:hint="eastAsia"/>
          <w:sz w:val="24"/>
          <w:szCs w:val="24"/>
        </w:rPr>
        <w:t>指标体系</w:t>
      </w:r>
      <w:r w:rsidRPr="00CE735F">
        <w:rPr>
          <w:bCs/>
          <w:sz w:val="24"/>
          <w:szCs w:val="24"/>
        </w:rPr>
        <w:t>》</w:t>
      </w:r>
      <w:r w:rsidR="00B047C4" w:rsidRPr="00B047C4">
        <w:rPr>
          <w:sz w:val="24"/>
          <w:szCs w:val="24"/>
        </w:rPr>
        <w:t>修改为《城市轨道交通智慧运营指标体系》。</w:t>
      </w:r>
    </w:p>
    <w:p w:rsidR="00132FE6" w:rsidRPr="00CE735F" w:rsidRDefault="0079431E" w:rsidP="004F133E">
      <w:pPr>
        <w:spacing w:beforeLines="50" w:line="360" w:lineRule="auto"/>
        <w:ind w:firstLineChars="200" w:firstLine="480"/>
        <w:rPr>
          <w:sz w:val="24"/>
          <w:szCs w:val="24"/>
        </w:rPr>
      </w:pPr>
      <w:r>
        <w:rPr>
          <w:rFonts w:hint="eastAsia"/>
          <w:sz w:val="24"/>
          <w:szCs w:val="24"/>
        </w:rPr>
        <w:t>（</w:t>
      </w:r>
      <w:r w:rsidR="00EA76AB" w:rsidRPr="00CE735F">
        <w:rPr>
          <w:sz w:val="24"/>
          <w:szCs w:val="24"/>
        </w:rPr>
        <w:t>3</w:t>
      </w:r>
      <w:r w:rsidR="00EA76AB" w:rsidRPr="00CE735F">
        <w:rPr>
          <w:sz w:val="24"/>
          <w:szCs w:val="24"/>
        </w:rPr>
        <w:t>）形成征求意见稿</w:t>
      </w:r>
    </w:p>
    <w:p w:rsidR="00132FE6" w:rsidRPr="00CE735F" w:rsidRDefault="00DB3E6B" w:rsidP="004F133E">
      <w:pPr>
        <w:spacing w:beforeLines="50" w:line="360" w:lineRule="auto"/>
        <w:ind w:firstLineChars="200" w:firstLine="480"/>
        <w:rPr>
          <w:sz w:val="24"/>
          <w:szCs w:val="24"/>
        </w:rPr>
      </w:pPr>
      <w:r w:rsidRPr="00CE735F">
        <w:rPr>
          <w:sz w:val="24"/>
          <w:szCs w:val="24"/>
        </w:rPr>
        <w:t>编制工作组在汇总各成员单位修改意见的基础上，结合相关标准和资料，进行多次研讨和修改，于</w:t>
      </w:r>
      <w:r w:rsidRPr="00CE735F">
        <w:rPr>
          <w:sz w:val="24"/>
          <w:szCs w:val="24"/>
        </w:rPr>
        <w:t>2023</w:t>
      </w:r>
      <w:r w:rsidRPr="00CE735F">
        <w:rPr>
          <w:sz w:val="24"/>
          <w:szCs w:val="24"/>
        </w:rPr>
        <w:t>年</w:t>
      </w:r>
      <w:r w:rsidR="00E17FB6">
        <w:rPr>
          <w:sz w:val="24"/>
          <w:szCs w:val="24"/>
        </w:rPr>
        <w:t>8</w:t>
      </w:r>
      <w:r w:rsidRPr="00CE735F">
        <w:rPr>
          <w:sz w:val="24"/>
          <w:szCs w:val="24"/>
        </w:rPr>
        <w:t>月形成了初稿，并提交归口单位北京市交通委员会，归口单位认真审查并提出修改意见。在此基础上编制工作组经过多次修改和征求组内意见再次形成本标准初稿的修改稿。</w:t>
      </w:r>
    </w:p>
    <w:p w:rsidR="00132FE6" w:rsidRPr="00CE735F" w:rsidRDefault="00EA76AB" w:rsidP="004F133E">
      <w:pPr>
        <w:spacing w:beforeLines="50" w:line="360" w:lineRule="auto"/>
        <w:ind w:firstLineChars="200" w:firstLine="480"/>
        <w:rPr>
          <w:sz w:val="24"/>
          <w:szCs w:val="24"/>
        </w:rPr>
      </w:pPr>
      <w:r w:rsidRPr="00CE735F">
        <w:rPr>
          <w:sz w:val="24"/>
          <w:szCs w:val="24"/>
        </w:rPr>
        <w:t>202</w:t>
      </w:r>
      <w:r w:rsidR="000C6EC1" w:rsidRPr="00CE735F">
        <w:rPr>
          <w:sz w:val="24"/>
          <w:szCs w:val="24"/>
        </w:rPr>
        <w:t>3</w:t>
      </w:r>
      <w:r w:rsidRPr="00CE735F">
        <w:rPr>
          <w:sz w:val="24"/>
          <w:szCs w:val="24"/>
        </w:rPr>
        <w:t>年</w:t>
      </w:r>
      <w:r w:rsidR="000C6EC1" w:rsidRPr="00CE735F">
        <w:rPr>
          <w:sz w:val="24"/>
          <w:szCs w:val="24"/>
        </w:rPr>
        <w:t>9</w:t>
      </w:r>
      <w:r w:rsidR="000C6EC1" w:rsidRPr="00CE735F">
        <w:rPr>
          <w:sz w:val="24"/>
          <w:szCs w:val="24"/>
        </w:rPr>
        <w:t>月</w:t>
      </w:r>
      <w:r w:rsidRPr="00CE735F">
        <w:rPr>
          <w:sz w:val="24"/>
          <w:szCs w:val="24"/>
        </w:rPr>
        <w:t>，</w:t>
      </w:r>
      <w:r w:rsidR="00DB3E6B" w:rsidRPr="00CE735F">
        <w:rPr>
          <w:sz w:val="24"/>
          <w:szCs w:val="24"/>
        </w:rPr>
        <w:t>编制工作组</w:t>
      </w:r>
      <w:r w:rsidR="000C6EC1" w:rsidRPr="00CE735F">
        <w:rPr>
          <w:sz w:val="24"/>
          <w:szCs w:val="24"/>
        </w:rPr>
        <w:t>组织</w:t>
      </w:r>
      <w:r w:rsidRPr="00CE735F">
        <w:rPr>
          <w:sz w:val="24"/>
          <w:szCs w:val="24"/>
        </w:rPr>
        <w:t>召开了北京市地方标准《</w:t>
      </w:r>
      <w:r w:rsidR="000C6EC1" w:rsidRPr="00B047C4">
        <w:rPr>
          <w:sz w:val="24"/>
          <w:szCs w:val="24"/>
        </w:rPr>
        <w:t>城市轨道交通智慧运营指标体系</w:t>
      </w:r>
      <w:r w:rsidRPr="00CE735F">
        <w:rPr>
          <w:sz w:val="24"/>
          <w:szCs w:val="24"/>
        </w:rPr>
        <w:t>》（征求意见稿）地方标准</w:t>
      </w:r>
      <w:r w:rsidR="000C6EC1" w:rsidRPr="00CE735F">
        <w:rPr>
          <w:sz w:val="24"/>
          <w:szCs w:val="24"/>
        </w:rPr>
        <w:t>专家咨询会</w:t>
      </w:r>
      <w:r w:rsidRPr="00CE735F">
        <w:rPr>
          <w:sz w:val="24"/>
          <w:szCs w:val="24"/>
        </w:rPr>
        <w:t>，会议讨论了本标准的标准征求意见稿和编制说明</w:t>
      </w:r>
      <w:r w:rsidR="00214FDB" w:rsidRPr="00CE735F">
        <w:rPr>
          <w:sz w:val="24"/>
          <w:szCs w:val="24"/>
        </w:rPr>
        <w:t>。</w:t>
      </w:r>
      <w:r w:rsidR="00DB3E6B" w:rsidRPr="00CE735F">
        <w:rPr>
          <w:sz w:val="24"/>
          <w:szCs w:val="24"/>
        </w:rPr>
        <w:t>编制工作组</w:t>
      </w:r>
      <w:r w:rsidRPr="00CE735F">
        <w:rPr>
          <w:sz w:val="24"/>
          <w:szCs w:val="24"/>
        </w:rPr>
        <w:t>对前期工作和标准草案深入讨论研究后，</w:t>
      </w:r>
      <w:r w:rsidRPr="00CE735F">
        <w:rPr>
          <w:sz w:val="24"/>
          <w:szCs w:val="24"/>
        </w:rPr>
        <w:t>2023</w:t>
      </w:r>
      <w:r w:rsidRPr="00CE735F">
        <w:rPr>
          <w:sz w:val="24"/>
          <w:szCs w:val="24"/>
        </w:rPr>
        <w:t>年</w:t>
      </w:r>
      <w:r w:rsidR="000C6EC1" w:rsidRPr="00CE735F">
        <w:rPr>
          <w:sz w:val="24"/>
          <w:szCs w:val="24"/>
        </w:rPr>
        <w:t>10</w:t>
      </w:r>
      <w:r w:rsidRPr="00CE735F">
        <w:rPr>
          <w:sz w:val="24"/>
          <w:szCs w:val="24"/>
        </w:rPr>
        <w:t>月形成了本标准的征求意见稿。</w:t>
      </w:r>
    </w:p>
    <w:p w:rsidR="00132FE6" w:rsidRPr="00CE735F" w:rsidRDefault="0079431E" w:rsidP="004F133E">
      <w:pPr>
        <w:spacing w:beforeLines="50" w:line="360" w:lineRule="auto"/>
        <w:ind w:firstLineChars="200" w:firstLine="480"/>
        <w:rPr>
          <w:sz w:val="24"/>
          <w:szCs w:val="24"/>
        </w:rPr>
      </w:pPr>
      <w:r>
        <w:rPr>
          <w:rFonts w:hint="eastAsia"/>
          <w:sz w:val="24"/>
          <w:szCs w:val="24"/>
        </w:rPr>
        <w:t>（</w:t>
      </w:r>
      <w:r w:rsidR="00EA76AB" w:rsidRPr="00CE735F">
        <w:rPr>
          <w:sz w:val="24"/>
          <w:szCs w:val="24"/>
        </w:rPr>
        <w:t>4</w:t>
      </w:r>
      <w:r w:rsidR="00EA76AB" w:rsidRPr="00CE735F">
        <w:rPr>
          <w:sz w:val="24"/>
          <w:szCs w:val="24"/>
        </w:rPr>
        <w:t>）征求意见稿意见征求工作</w:t>
      </w:r>
    </w:p>
    <w:p w:rsidR="00132FE6" w:rsidRPr="00CE735F" w:rsidRDefault="00132FE6" w:rsidP="004F133E">
      <w:pPr>
        <w:spacing w:beforeLines="50" w:line="360" w:lineRule="auto"/>
        <w:ind w:firstLineChars="200" w:firstLine="480"/>
        <w:rPr>
          <w:sz w:val="24"/>
          <w:szCs w:val="24"/>
        </w:rPr>
      </w:pPr>
    </w:p>
    <w:p w:rsidR="00132FE6" w:rsidRPr="00CE735F" w:rsidRDefault="0079431E" w:rsidP="004F133E">
      <w:pPr>
        <w:spacing w:beforeLines="50" w:line="360" w:lineRule="auto"/>
        <w:ind w:firstLineChars="200" w:firstLine="480"/>
        <w:rPr>
          <w:sz w:val="24"/>
          <w:szCs w:val="24"/>
        </w:rPr>
      </w:pPr>
      <w:r>
        <w:rPr>
          <w:rFonts w:hint="eastAsia"/>
          <w:sz w:val="24"/>
          <w:szCs w:val="24"/>
        </w:rPr>
        <w:t>（</w:t>
      </w:r>
      <w:r w:rsidR="00EA76AB" w:rsidRPr="00CE735F">
        <w:rPr>
          <w:sz w:val="24"/>
          <w:szCs w:val="24"/>
        </w:rPr>
        <w:t>5</w:t>
      </w:r>
      <w:r w:rsidR="00EA76AB" w:rsidRPr="00CE735F">
        <w:rPr>
          <w:sz w:val="24"/>
          <w:szCs w:val="24"/>
        </w:rPr>
        <w:t>）召开专家论证会</w:t>
      </w:r>
    </w:p>
    <w:p w:rsidR="00132FE6" w:rsidRPr="0079431E" w:rsidRDefault="00132FE6" w:rsidP="004F133E">
      <w:pPr>
        <w:spacing w:beforeLines="50" w:line="360" w:lineRule="auto"/>
        <w:ind w:firstLineChars="200" w:firstLine="480"/>
        <w:rPr>
          <w:sz w:val="24"/>
          <w:szCs w:val="24"/>
        </w:rPr>
      </w:pPr>
    </w:p>
    <w:p w:rsidR="00132FE6" w:rsidRPr="00CE735F" w:rsidRDefault="0079431E" w:rsidP="004F133E">
      <w:pPr>
        <w:spacing w:beforeLines="50" w:line="360" w:lineRule="auto"/>
        <w:ind w:left="480"/>
        <w:rPr>
          <w:sz w:val="24"/>
          <w:szCs w:val="24"/>
        </w:rPr>
      </w:pPr>
      <w:r>
        <w:rPr>
          <w:rFonts w:hint="eastAsia"/>
          <w:sz w:val="24"/>
          <w:szCs w:val="24"/>
        </w:rPr>
        <w:t>（</w:t>
      </w:r>
      <w:r>
        <w:rPr>
          <w:rFonts w:hint="eastAsia"/>
          <w:sz w:val="24"/>
          <w:szCs w:val="24"/>
        </w:rPr>
        <w:t>6</w:t>
      </w:r>
      <w:r>
        <w:rPr>
          <w:rFonts w:hint="eastAsia"/>
          <w:sz w:val="24"/>
          <w:szCs w:val="24"/>
        </w:rPr>
        <w:t>）</w:t>
      </w:r>
      <w:r w:rsidR="00EA76AB" w:rsidRPr="00CE735F">
        <w:rPr>
          <w:sz w:val="24"/>
          <w:szCs w:val="24"/>
        </w:rPr>
        <w:t>召开标准审查会</w:t>
      </w:r>
    </w:p>
    <w:p w:rsidR="00132FE6" w:rsidRPr="00CE735F" w:rsidRDefault="00132FE6" w:rsidP="004F133E">
      <w:pPr>
        <w:spacing w:beforeLines="50" w:line="360" w:lineRule="auto"/>
        <w:rPr>
          <w:sz w:val="24"/>
          <w:szCs w:val="24"/>
          <w:highlight w:val="yellow"/>
        </w:rPr>
      </w:pPr>
    </w:p>
    <w:p w:rsidR="00132FE6" w:rsidRPr="00CE735F" w:rsidRDefault="00EA76AB">
      <w:pPr>
        <w:spacing w:before="240" w:after="240"/>
        <w:outlineLvl w:val="0"/>
        <w:rPr>
          <w:b/>
          <w:sz w:val="32"/>
        </w:rPr>
      </w:pPr>
      <w:bookmarkStart w:id="21" w:name="_Toc19780"/>
      <w:r w:rsidRPr="00CE735F">
        <w:rPr>
          <w:b/>
          <w:sz w:val="32"/>
        </w:rPr>
        <w:t>四、制定标准的原则和依据，与现行法律、法规、标准的关系</w:t>
      </w:r>
      <w:bookmarkEnd w:id="21"/>
    </w:p>
    <w:p w:rsidR="00132FE6" w:rsidRPr="00CE735F" w:rsidRDefault="00EA76AB">
      <w:pPr>
        <w:spacing w:before="240" w:after="240" w:line="360" w:lineRule="auto"/>
        <w:outlineLvl w:val="1"/>
        <w:rPr>
          <w:b/>
          <w:sz w:val="24"/>
          <w:szCs w:val="24"/>
        </w:rPr>
      </w:pPr>
      <w:bookmarkStart w:id="22" w:name="_Toc17834"/>
      <w:bookmarkStart w:id="23" w:name="_Toc512584238"/>
      <w:r w:rsidRPr="00CE735F">
        <w:rPr>
          <w:b/>
          <w:sz w:val="24"/>
          <w:szCs w:val="24"/>
        </w:rPr>
        <w:t xml:space="preserve">4.1 </w:t>
      </w:r>
      <w:r w:rsidRPr="00CE735F">
        <w:rPr>
          <w:b/>
          <w:sz w:val="24"/>
          <w:szCs w:val="24"/>
        </w:rPr>
        <w:t>编制原则</w:t>
      </w:r>
      <w:bookmarkEnd w:id="22"/>
      <w:bookmarkEnd w:id="23"/>
    </w:p>
    <w:p w:rsidR="00BD7025" w:rsidRPr="00BD7025" w:rsidRDefault="0079431E" w:rsidP="00BD7025">
      <w:pPr>
        <w:spacing w:line="360" w:lineRule="auto"/>
        <w:ind w:firstLineChars="200" w:firstLine="480"/>
        <w:rPr>
          <w:sz w:val="24"/>
          <w:szCs w:val="24"/>
        </w:rPr>
      </w:pPr>
      <w:r>
        <w:rPr>
          <w:rFonts w:hint="eastAsia"/>
          <w:sz w:val="24"/>
          <w:szCs w:val="24"/>
        </w:rPr>
        <w:lastRenderedPageBreak/>
        <w:t>（</w:t>
      </w:r>
      <w:r w:rsidR="00BD7025" w:rsidRPr="00BD7025">
        <w:rPr>
          <w:rFonts w:hint="eastAsia"/>
          <w:sz w:val="24"/>
          <w:szCs w:val="24"/>
        </w:rPr>
        <w:t>1</w:t>
      </w:r>
      <w:r>
        <w:rPr>
          <w:rFonts w:hint="eastAsia"/>
          <w:sz w:val="24"/>
          <w:szCs w:val="24"/>
        </w:rPr>
        <w:t>）</w:t>
      </w:r>
      <w:r w:rsidR="00BD7025" w:rsidRPr="00BD7025">
        <w:rPr>
          <w:rFonts w:hint="eastAsia"/>
          <w:sz w:val="24"/>
          <w:szCs w:val="24"/>
        </w:rPr>
        <w:t>标准格式统一、规范，符合</w:t>
      </w:r>
      <w:r w:rsidR="00BD7025" w:rsidRPr="00BD7025">
        <w:rPr>
          <w:rFonts w:hint="eastAsia"/>
          <w:sz w:val="24"/>
          <w:szCs w:val="24"/>
        </w:rPr>
        <w:t>GB/T1.1-2020</w:t>
      </w:r>
      <w:r w:rsidR="00BD7025" w:rsidRPr="00BD7025">
        <w:rPr>
          <w:rFonts w:hint="eastAsia"/>
          <w:sz w:val="24"/>
          <w:szCs w:val="24"/>
        </w:rPr>
        <w:t>要求。</w:t>
      </w:r>
    </w:p>
    <w:p w:rsidR="00BD7025" w:rsidRPr="00BD7025" w:rsidRDefault="0079431E" w:rsidP="00BD7025">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00BD7025" w:rsidRPr="00BD7025">
        <w:rPr>
          <w:rFonts w:hint="eastAsia"/>
          <w:sz w:val="24"/>
          <w:szCs w:val="24"/>
        </w:rPr>
        <w:t>指标体系内容符合以下原则：</w:t>
      </w:r>
    </w:p>
    <w:p w:rsidR="00BD7025" w:rsidRPr="00BD7025" w:rsidRDefault="00BD7025" w:rsidP="00BD7025">
      <w:pPr>
        <w:spacing w:line="360" w:lineRule="auto"/>
        <w:ind w:firstLineChars="200" w:firstLine="480"/>
        <w:rPr>
          <w:sz w:val="24"/>
          <w:szCs w:val="24"/>
        </w:rPr>
      </w:pPr>
      <w:r w:rsidRPr="00BD7025">
        <w:rPr>
          <w:rFonts w:hint="eastAsia"/>
          <w:sz w:val="24"/>
          <w:szCs w:val="24"/>
        </w:rPr>
        <w:t>科学性：指标选取应能体现</w:t>
      </w:r>
      <w:r w:rsidR="00E17FB6" w:rsidRPr="00BD7025">
        <w:rPr>
          <w:rFonts w:hint="eastAsia"/>
          <w:sz w:val="24"/>
          <w:szCs w:val="24"/>
        </w:rPr>
        <w:t>智慧</w:t>
      </w:r>
      <w:r w:rsidRPr="00BD7025">
        <w:rPr>
          <w:rFonts w:hint="eastAsia"/>
          <w:sz w:val="24"/>
          <w:szCs w:val="24"/>
        </w:rPr>
        <w:t>城轨的内涵和主要内容，反映城轨智慧运营的基本规律与特点。</w:t>
      </w:r>
    </w:p>
    <w:p w:rsidR="00BD7025" w:rsidRPr="00BD7025" w:rsidRDefault="00BD7025" w:rsidP="00BD7025">
      <w:pPr>
        <w:spacing w:line="360" w:lineRule="auto"/>
        <w:ind w:firstLineChars="200" w:firstLine="480"/>
        <w:rPr>
          <w:sz w:val="24"/>
          <w:szCs w:val="24"/>
        </w:rPr>
      </w:pPr>
      <w:r w:rsidRPr="00BD7025">
        <w:rPr>
          <w:rFonts w:hint="eastAsia"/>
          <w:sz w:val="24"/>
          <w:szCs w:val="24"/>
        </w:rPr>
        <w:t>引领性：指标选取应考虑城轨智慧运营的循序渐进，能够体现城轨运营智慧化程度不断提高的指标，充分发挥指标体系对加快城轨智慧化运营的“标尺”和“指挥棒”作用。</w:t>
      </w:r>
    </w:p>
    <w:p w:rsidR="00BD7025" w:rsidRPr="00BD7025" w:rsidRDefault="00BD7025" w:rsidP="00BD7025">
      <w:pPr>
        <w:spacing w:line="360" w:lineRule="auto"/>
        <w:ind w:firstLineChars="200" w:firstLine="480"/>
        <w:rPr>
          <w:sz w:val="24"/>
          <w:szCs w:val="24"/>
        </w:rPr>
      </w:pPr>
      <w:r w:rsidRPr="00BD7025">
        <w:rPr>
          <w:rFonts w:hint="eastAsia"/>
          <w:sz w:val="24"/>
          <w:szCs w:val="24"/>
        </w:rPr>
        <w:t>代表性：指标选取应能较全面反映某个方面的总体发展水平。</w:t>
      </w:r>
    </w:p>
    <w:p w:rsidR="00BD7025" w:rsidRPr="00BD7025" w:rsidRDefault="00BD7025" w:rsidP="00BD7025">
      <w:pPr>
        <w:spacing w:line="360" w:lineRule="auto"/>
        <w:ind w:firstLineChars="200" w:firstLine="480"/>
        <w:rPr>
          <w:sz w:val="24"/>
          <w:szCs w:val="24"/>
        </w:rPr>
      </w:pPr>
      <w:r w:rsidRPr="00BD7025">
        <w:rPr>
          <w:rFonts w:hint="eastAsia"/>
          <w:sz w:val="24"/>
          <w:szCs w:val="24"/>
        </w:rPr>
        <w:t>获取性：指标尽量采用可取、易得、计算简单的数据，并充分利用新技术新方法新手段获取数据。</w:t>
      </w:r>
    </w:p>
    <w:p w:rsidR="00BD7025" w:rsidRPr="00BD7025" w:rsidRDefault="0079431E" w:rsidP="00BD7025">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00BD7025" w:rsidRPr="00BD7025">
        <w:rPr>
          <w:rFonts w:hint="eastAsia"/>
          <w:sz w:val="24"/>
          <w:szCs w:val="24"/>
        </w:rPr>
        <w:t>指标选取原则：</w:t>
      </w:r>
    </w:p>
    <w:p w:rsidR="00BD7025" w:rsidRPr="00BD7025" w:rsidRDefault="00BD7025" w:rsidP="00BD7025">
      <w:pPr>
        <w:spacing w:line="360" w:lineRule="auto"/>
        <w:ind w:firstLineChars="200" w:firstLine="480"/>
        <w:rPr>
          <w:sz w:val="24"/>
          <w:szCs w:val="24"/>
        </w:rPr>
      </w:pPr>
      <w:r w:rsidRPr="00BD7025">
        <w:rPr>
          <w:rFonts w:hint="eastAsia"/>
          <w:sz w:val="24"/>
          <w:szCs w:val="24"/>
        </w:rPr>
        <w:t>指标可用于计算和分析车站、线路、运营单位管辖线网、整个路网的智慧客服水平，可根据具体的运营情况和需求进行选取或裁剪；</w:t>
      </w:r>
    </w:p>
    <w:p w:rsidR="00E17FB6" w:rsidRPr="00BD7025" w:rsidRDefault="0079431E" w:rsidP="00E17FB6">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sidR="00BD7025" w:rsidRPr="00BD7025">
        <w:rPr>
          <w:rFonts w:hint="eastAsia"/>
          <w:sz w:val="24"/>
          <w:szCs w:val="24"/>
        </w:rPr>
        <w:t>标准实施后有利于规范城市轨道交通智慧化运营工作，符合行业发展需求。</w:t>
      </w:r>
    </w:p>
    <w:p w:rsidR="00132FE6" w:rsidRPr="00CE735F" w:rsidRDefault="00EA76AB">
      <w:pPr>
        <w:spacing w:before="240" w:after="240" w:line="360" w:lineRule="auto"/>
        <w:outlineLvl w:val="1"/>
        <w:rPr>
          <w:b/>
          <w:sz w:val="24"/>
          <w:szCs w:val="24"/>
        </w:rPr>
      </w:pPr>
      <w:bookmarkStart w:id="24" w:name="_Toc512584239"/>
      <w:bookmarkStart w:id="25" w:name="_Toc22857"/>
      <w:r w:rsidRPr="00CE735F">
        <w:rPr>
          <w:b/>
          <w:sz w:val="24"/>
          <w:szCs w:val="24"/>
        </w:rPr>
        <w:t xml:space="preserve">4.2 </w:t>
      </w:r>
      <w:r w:rsidRPr="00CE735F">
        <w:rPr>
          <w:b/>
          <w:sz w:val="24"/>
          <w:szCs w:val="24"/>
        </w:rPr>
        <w:t>与现行法律、法规、标准的关系</w:t>
      </w:r>
      <w:bookmarkEnd w:id="24"/>
      <w:bookmarkEnd w:id="25"/>
    </w:p>
    <w:p w:rsidR="00132FE6" w:rsidRDefault="00EA76AB">
      <w:pPr>
        <w:spacing w:line="360" w:lineRule="auto"/>
        <w:ind w:firstLineChars="200" w:firstLine="480"/>
        <w:rPr>
          <w:sz w:val="24"/>
          <w:szCs w:val="24"/>
        </w:rPr>
      </w:pPr>
      <w:r w:rsidRPr="00CE735F">
        <w:rPr>
          <w:sz w:val="24"/>
          <w:szCs w:val="24"/>
        </w:rPr>
        <w:t>本标准内容与现行的国家各项有关法律法规、国家标准、行业标准、地方标准不构成冲突。参考和引用标准的标准号和标准名称：</w:t>
      </w:r>
    </w:p>
    <w:p w:rsidR="00BD7025" w:rsidRPr="00BD7025" w:rsidRDefault="00BD7025" w:rsidP="00BD7025">
      <w:pPr>
        <w:spacing w:line="360" w:lineRule="auto"/>
        <w:ind w:firstLineChars="200" w:firstLine="480"/>
        <w:rPr>
          <w:sz w:val="24"/>
          <w:szCs w:val="24"/>
        </w:rPr>
      </w:pPr>
      <w:r w:rsidRPr="00BD7025">
        <w:rPr>
          <w:rFonts w:hint="eastAsia"/>
          <w:sz w:val="24"/>
          <w:szCs w:val="24"/>
        </w:rPr>
        <w:t xml:space="preserve">[1] GB/T 50833-2012  </w:t>
      </w:r>
      <w:r w:rsidRPr="00BD7025">
        <w:rPr>
          <w:rFonts w:hint="eastAsia"/>
          <w:sz w:val="24"/>
          <w:szCs w:val="24"/>
        </w:rPr>
        <w:t>城市轨道交通工程基本术语标准</w:t>
      </w:r>
    </w:p>
    <w:p w:rsidR="00BD7025" w:rsidRPr="00BD7025" w:rsidRDefault="00BD7025" w:rsidP="00BD7025">
      <w:pPr>
        <w:spacing w:line="360" w:lineRule="auto"/>
        <w:ind w:firstLineChars="200" w:firstLine="480"/>
        <w:rPr>
          <w:sz w:val="24"/>
          <w:szCs w:val="24"/>
        </w:rPr>
      </w:pPr>
      <w:r w:rsidRPr="00BD7025">
        <w:rPr>
          <w:rFonts w:hint="eastAsia"/>
          <w:sz w:val="24"/>
          <w:szCs w:val="24"/>
        </w:rPr>
        <w:t xml:space="preserve">[2] GB/T 38374-2019  </w:t>
      </w:r>
      <w:r w:rsidRPr="00BD7025">
        <w:rPr>
          <w:rFonts w:hint="eastAsia"/>
          <w:sz w:val="24"/>
          <w:szCs w:val="24"/>
        </w:rPr>
        <w:t>城市轨道交通运营指标体系</w:t>
      </w:r>
    </w:p>
    <w:p w:rsidR="00BD7025" w:rsidRPr="00BD7025" w:rsidRDefault="00BD7025" w:rsidP="00BD7025">
      <w:pPr>
        <w:spacing w:line="360" w:lineRule="auto"/>
        <w:ind w:firstLineChars="200" w:firstLine="480"/>
        <w:rPr>
          <w:sz w:val="24"/>
          <w:szCs w:val="24"/>
        </w:rPr>
      </w:pPr>
      <w:r w:rsidRPr="00BD7025">
        <w:rPr>
          <w:rFonts w:hint="eastAsia"/>
          <w:sz w:val="24"/>
          <w:szCs w:val="24"/>
        </w:rPr>
        <w:t xml:space="preserve">[3] GB/T 38707-2020  </w:t>
      </w:r>
      <w:r w:rsidRPr="00BD7025">
        <w:rPr>
          <w:rFonts w:hint="eastAsia"/>
          <w:sz w:val="24"/>
          <w:szCs w:val="24"/>
        </w:rPr>
        <w:t>城市轨道交通运营技术规范</w:t>
      </w:r>
    </w:p>
    <w:p w:rsidR="00BD7025" w:rsidRPr="00BD7025" w:rsidRDefault="00BD7025" w:rsidP="00BD7025">
      <w:pPr>
        <w:spacing w:line="360" w:lineRule="auto"/>
        <w:ind w:firstLineChars="200" w:firstLine="480"/>
        <w:rPr>
          <w:sz w:val="24"/>
          <w:szCs w:val="24"/>
        </w:rPr>
      </w:pPr>
      <w:r w:rsidRPr="00BD7025">
        <w:rPr>
          <w:rFonts w:hint="eastAsia"/>
          <w:sz w:val="24"/>
          <w:szCs w:val="24"/>
        </w:rPr>
        <w:t xml:space="preserve">[4] GB/T 34680.5-2022 </w:t>
      </w:r>
      <w:r w:rsidRPr="00BD7025">
        <w:rPr>
          <w:rFonts w:hint="eastAsia"/>
          <w:sz w:val="24"/>
          <w:szCs w:val="24"/>
        </w:rPr>
        <w:t>智慧城市评价模型及基础评价指标体系</w:t>
      </w:r>
      <w:r w:rsidRPr="00BD7025">
        <w:rPr>
          <w:rFonts w:hint="eastAsia"/>
          <w:sz w:val="24"/>
          <w:szCs w:val="24"/>
        </w:rPr>
        <w:t xml:space="preserve"> </w:t>
      </w:r>
      <w:r w:rsidRPr="00BD7025">
        <w:rPr>
          <w:rFonts w:hint="eastAsia"/>
          <w:sz w:val="24"/>
          <w:szCs w:val="24"/>
        </w:rPr>
        <w:t>第</w:t>
      </w:r>
      <w:r w:rsidRPr="00BD7025">
        <w:rPr>
          <w:rFonts w:hint="eastAsia"/>
          <w:sz w:val="24"/>
          <w:szCs w:val="24"/>
        </w:rPr>
        <w:t>5</w:t>
      </w:r>
      <w:r w:rsidRPr="00BD7025">
        <w:rPr>
          <w:rFonts w:hint="eastAsia"/>
          <w:sz w:val="24"/>
          <w:szCs w:val="24"/>
        </w:rPr>
        <w:t>部分：交通</w:t>
      </w:r>
    </w:p>
    <w:p w:rsidR="00BD7025" w:rsidRPr="00BD7025" w:rsidRDefault="00BD7025" w:rsidP="00BD7025">
      <w:pPr>
        <w:spacing w:line="360" w:lineRule="auto"/>
        <w:ind w:firstLineChars="200" w:firstLine="480"/>
        <w:rPr>
          <w:sz w:val="24"/>
          <w:szCs w:val="24"/>
        </w:rPr>
      </w:pPr>
      <w:r w:rsidRPr="00BD7025">
        <w:rPr>
          <w:rFonts w:hint="eastAsia"/>
          <w:sz w:val="24"/>
          <w:szCs w:val="24"/>
        </w:rPr>
        <w:t xml:space="preserve">[5] GB/T 33356-2022  </w:t>
      </w:r>
      <w:r w:rsidRPr="00BD7025">
        <w:rPr>
          <w:rFonts w:hint="eastAsia"/>
          <w:sz w:val="24"/>
          <w:szCs w:val="24"/>
        </w:rPr>
        <w:t>新型智慧城市评价指标</w:t>
      </w:r>
    </w:p>
    <w:p w:rsidR="00BD7025" w:rsidRPr="00BD7025" w:rsidRDefault="00BD7025" w:rsidP="00BD7025">
      <w:pPr>
        <w:spacing w:line="360" w:lineRule="auto"/>
        <w:ind w:firstLineChars="200" w:firstLine="480"/>
        <w:rPr>
          <w:sz w:val="24"/>
          <w:szCs w:val="24"/>
        </w:rPr>
      </w:pPr>
      <w:r w:rsidRPr="00BD7025">
        <w:rPr>
          <w:rFonts w:hint="eastAsia"/>
          <w:sz w:val="24"/>
          <w:szCs w:val="24"/>
        </w:rPr>
        <w:t xml:space="preserve">[6] GB/T 34680.2-2021  </w:t>
      </w:r>
      <w:r w:rsidRPr="00BD7025">
        <w:rPr>
          <w:rFonts w:hint="eastAsia"/>
          <w:sz w:val="24"/>
          <w:szCs w:val="24"/>
        </w:rPr>
        <w:t>智慧城市评价模型及基础评价指标体系</w:t>
      </w:r>
      <w:r w:rsidRPr="00BD7025">
        <w:rPr>
          <w:rFonts w:hint="eastAsia"/>
          <w:sz w:val="24"/>
          <w:szCs w:val="24"/>
        </w:rPr>
        <w:t xml:space="preserve"> </w:t>
      </w:r>
      <w:r w:rsidRPr="00BD7025">
        <w:rPr>
          <w:rFonts w:hint="eastAsia"/>
          <w:sz w:val="24"/>
          <w:szCs w:val="24"/>
        </w:rPr>
        <w:t>第</w:t>
      </w:r>
      <w:r w:rsidRPr="00BD7025">
        <w:rPr>
          <w:rFonts w:hint="eastAsia"/>
          <w:sz w:val="24"/>
          <w:szCs w:val="24"/>
        </w:rPr>
        <w:t>2</w:t>
      </w:r>
      <w:r w:rsidRPr="00BD7025">
        <w:rPr>
          <w:rFonts w:hint="eastAsia"/>
          <w:sz w:val="24"/>
          <w:szCs w:val="24"/>
        </w:rPr>
        <w:t>部分：信息基础设施</w:t>
      </w:r>
    </w:p>
    <w:p w:rsidR="00BD7025" w:rsidRPr="00BD7025" w:rsidRDefault="00BD7025" w:rsidP="00BD7025">
      <w:pPr>
        <w:spacing w:line="360" w:lineRule="auto"/>
        <w:ind w:firstLineChars="200" w:firstLine="480"/>
        <w:rPr>
          <w:sz w:val="24"/>
          <w:szCs w:val="24"/>
        </w:rPr>
      </w:pPr>
      <w:r w:rsidRPr="00BD7025">
        <w:rPr>
          <w:rFonts w:hint="eastAsia"/>
          <w:sz w:val="24"/>
          <w:szCs w:val="24"/>
        </w:rPr>
        <w:t xml:space="preserve">[7] GB/T 22486-2022  </w:t>
      </w:r>
      <w:r w:rsidRPr="00BD7025">
        <w:rPr>
          <w:rFonts w:hint="eastAsia"/>
          <w:sz w:val="24"/>
          <w:szCs w:val="24"/>
        </w:rPr>
        <w:t>城市轨道交通客运服务规范</w:t>
      </w:r>
    </w:p>
    <w:p w:rsidR="00BD7025" w:rsidRDefault="00BD7025" w:rsidP="00BD7025">
      <w:pPr>
        <w:spacing w:line="360" w:lineRule="auto"/>
        <w:ind w:firstLineChars="200" w:firstLine="480"/>
        <w:rPr>
          <w:sz w:val="24"/>
          <w:szCs w:val="24"/>
        </w:rPr>
      </w:pPr>
      <w:r w:rsidRPr="00BD7025">
        <w:rPr>
          <w:rFonts w:hint="eastAsia"/>
          <w:sz w:val="24"/>
          <w:szCs w:val="24"/>
        </w:rPr>
        <w:t xml:space="preserve">[8] DB11/T 814-2011  </w:t>
      </w:r>
      <w:r w:rsidRPr="00BD7025">
        <w:rPr>
          <w:rFonts w:hint="eastAsia"/>
          <w:sz w:val="24"/>
          <w:szCs w:val="24"/>
        </w:rPr>
        <w:t>城市轨道交通路网运营指标体系</w:t>
      </w:r>
    </w:p>
    <w:p w:rsidR="00BD7025" w:rsidRPr="00CE735F" w:rsidRDefault="00BD7025" w:rsidP="00BD7025">
      <w:pPr>
        <w:spacing w:line="360" w:lineRule="auto"/>
        <w:ind w:firstLineChars="200" w:firstLine="480"/>
        <w:rPr>
          <w:sz w:val="24"/>
          <w:szCs w:val="24"/>
        </w:rPr>
      </w:pPr>
      <w:r w:rsidRPr="00BD7025">
        <w:rPr>
          <w:rFonts w:hint="eastAsia"/>
          <w:sz w:val="24"/>
          <w:szCs w:val="24"/>
        </w:rPr>
        <w:lastRenderedPageBreak/>
        <w:t>[</w:t>
      </w:r>
      <w:r>
        <w:rPr>
          <w:sz w:val="24"/>
          <w:szCs w:val="24"/>
        </w:rPr>
        <w:t>9</w:t>
      </w:r>
      <w:r w:rsidRPr="00BD7025">
        <w:rPr>
          <w:rFonts w:hint="eastAsia"/>
          <w:sz w:val="24"/>
          <w:szCs w:val="24"/>
        </w:rPr>
        <w:t xml:space="preserve">] </w:t>
      </w:r>
      <w:r w:rsidRPr="00CE735F">
        <w:rPr>
          <w:sz w:val="24"/>
          <w:szCs w:val="24"/>
        </w:rPr>
        <w:t xml:space="preserve">T/CAMET 11001.1-2019 </w:t>
      </w:r>
      <w:r w:rsidRPr="00CE735F">
        <w:rPr>
          <w:sz w:val="24"/>
          <w:szCs w:val="24"/>
        </w:rPr>
        <w:t>智慧城市轨道交通</w:t>
      </w:r>
      <w:r w:rsidRPr="00CE735F">
        <w:rPr>
          <w:sz w:val="24"/>
          <w:szCs w:val="24"/>
        </w:rPr>
        <w:t xml:space="preserve"> </w:t>
      </w:r>
      <w:r w:rsidRPr="00CE735F">
        <w:rPr>
          <w:sz w:val="24"/>
          <w:szCs w:val="24"/>
        </w:rPr>
        <w:t>信息技术架构及网络安全规范</w:t>
      </w:r>
      <w:r w:rsidRPr="00CE735F">
        <w:rPr>
          <w:sz w:val="24"/>
          <w:szCs w:val="24"/>
        </w:rPr>
        <w:t xml:space="preserve"> </w:t>
      </w:r>
      <w:r w:rsidRPr="00CE735F">
        <w:rPr>
          <w:sz w:val="24"/>
          <w:szCs w:val="24"/>
        </w:rPr>
        <w:t>第</w:t>
      </w:r>
      <w:r w:rsidRPr="00CE735F">
        <w:rPr>
          <w:sz w:val="24"/>
          <w:szCs w:val="24"/>
        </w:rPr>
        <w:t>1</w:t>
      </w:r>
      <w:r w:rsidRPr="00CE735F">
        <w:rPr>
          <w:sz w:val="24"/>
          <w:szCs w:val="24"/>
        </w:rPr>
        <w:t>部分：总体需求</w:t>
      </w:r>
      <w:r w:rsidRPr="00CE735F">
        <w:rPr>
          <w:sz w:val="24"/>
          <w:szCs w:val="24"/>
        </w:rPr>
        <w:t xml:space="preserve"> </w:t>
      </w:r>
    </w:p>
    <w:p w:rsidR="00BD7025" w:rsidRPr="00CE735F" w:rsidRDefault="00BD7025" w:rsidP="00BD7025">
      <w:pPr>
        <w:spacing w:line="360" w:lineRule="auto"/>
        <w:ind w:firstLineChars="200" w:firstLine="480"/>
        <w:rPr>
          <w:sz w:val="24"/>
          <w:szCs w:val="24"/>
        </w:rPr>
      </w:pPr>
      <w:r w:rsidRPr="00BD7025">
        <w:rPr>
          <w:rFonts w:hint="eastAsia"/>
          <w:sz w:val="24"/>
          <w:szCs w:val="24"/>
        </w:rPr>
        <w:t>[</w:t>
      </w:r>
      <w:r>
        <w:rPr>
          <w:sz w:val="24"/>
          <w:szCs w:val="24"/>
        </w:rPr>
        <w:t>1</w:t>
      </w:r>
      <w:r w:rsidR="00E17FB6">
        <w:rPr>
          <w:sz w:val="24"/>
          <w:szCs w:val="24"/>
        </w:rPr>
        <w:t>0</w:t>
      </w:r>
      <w:r w:rsidRPr="00BD7025">
        <w:rPr>
          <w:rFonts w:hint="eastAsia"/>
          <w:sz w:val="24"/>
          <w:szCs w:val="24"/>
        </w:rPr>
        <w:t xml:space="preserve">] </w:t>
      </w:r>
      <w:r w:rsidRPr="00CE735F">
        <w:rPr>
          <w:sz w:val="24"/>
          <w:szCs w:val="24"/>
        </w:rPr>
        <w:t xml:space="preserve">T/CAMET 11001.3-2019 </w:t>
      </w:r>
      <w:r w:rsidRPr="00CE735F">
        <w:rPr>
          <w:sz w:val="24"/>
          <w:szCs w:val="24"/>
        </w:rPr>
        <w:t>智慧城市轨道交通</w:t>
      </w:r>
      <w:r w:rsidRPr="00CE735F">
        <w:rPr>
          <w:sz w:val="24"/>
          <w:szCs w:val="24"/>
        </w:rPr>
        <w:t xml:space="preserve"> </w:t>
      </w:r>
      <w:r w:rsidRPr="00CE735F">
        <w:rPr>
          <w:sz w:val="24"/>
          <w:szCs w:val="24"/>
        </w:rPr>
        <w:t>信息技术架构及网络安全规范</w:t>
      </w:r>
      <w:r w:rsidRPr="00CE735F">
        <w:rPr>
          <w:sz w:val="24"/>
          <w:szCs w:val="24"/>
        </w:rPr>
        <w:t xml:space="preserve"> </w:t>
      </w:r>
      <w:r w:rsidRPr="00CE735F">
        <w:rPr>
          <w:sz w:val="24"/>
          <w:szCs w:val="24"/>
        </w:rPr>
        <w:t>第</w:t>
      </w:r>
      <w:r w:rsidRPr="00CE735F">
        <w:rPr>
          <w:sz w:val="24"/>
          <w:szCs w:val="24"/>
        </w:rPr>
        <w:t>3</w:t>
      </w:r>
      <w:r w:rsidRPr="00CE735F">
        <w:rPr>
          <w:sz w:val="24"/>
          <w:szCs w:val="24"/>
        </w:rPr>
        <w:t>部分：网络安全</w:t>
      </w:r>
      <w:r w:rsidRPr="00CE735F">
        <w:rPr>
          <w:sz w:val="24"/>
          <w:szCs w:val="24"/>
        </w:rPr>
        <w:t xml:space="preserve"> </w:t>
      </w:r>
    </w:p>
    <w:p w:rsidR="00132FE6" w:rsidRPr="00CE735F" w:rsidRDefault="00EA76AB">
      <w:pPr>
        <w:spacing w:before="240" w:after="240"/>
        <w:outlineLvl w:val="0"/>
        <w:rPr>
          <w:b/>
          <w:sz w:val="32"/>
        </w:rPr>
      </w:pPr>
      <w:bookmarkStart w:id="26" w:name="_Toc17316"/>
      <w:r w:rsidRPr="00CE735F">
        <w:rPr>
          <w:b/>
          <w:sz w:val="32"/>
        </w:rPr>
        <w:t>五、主要条款的说明，主要技术指标、参数、实验验证的论述</w:t>
      </w:r>
      <w:bookmarkEnd w:id="26"/>
    </w:p>
    <w:p w:rsidR="00EB6036" w:rsidRPr="00EB6036" w:rsidRDefault="0079431E" w:rsidP="00EB6036">
      <w:pPr>
        <w:spacing w:line="360" w:lineRule="auto"/>
        <w:ind w:firstLineChars="200" w:firstLine="480"/>
        <w:rPr>
          <w:sz w:val="24"/>
          <w:szCs w:val="24"/>
        </w:rPr>
      </w:pPr>
      <w:bookmarkStart w:id="27" w:name="_Toc480"/>
      <w:r>
        <w:rPr>
          <w:rFonts w:hint="eastAsia"/>
          <w:sz w:val="24"/>
          <w:szCs w:val="24"/>
        </w:rPr>
        <w:t>（</w:t>
      </w:r>
      <w:r>
        <w:rPr>
          <w:rFonts w:hint="eastAsia"/>
          <w:sz w:val="24"/>
          <w:szCs w:val="24"/>
        </w:rPr>
        <w:t>1</w:t>
      </w:r>
      <w:r>
        <w:rPr>
          <w:rFonts w:hint="eastAsia"/>
          <w:sz w:val="24"/>
          <w:szCs w:val="24"/>
        </w:rPr>
        <w:t>）</w:t>
      </w:r>
      <w:r w:rsidR="00EB6036" w:rsidRPr="00EB6036">
        <w:rPr>
          <w:rFonts w:hint="eastAsia"/>
          <w:sz w:val="24"/>
          <w:szCs w:val="24"/>
        </w:rPr>
        <w:t>“</w:t>
      </w:r>
      <w:r w:rsidR="00EB6036" w:rsidRPr="00EB6036">
        <w:rPr>
          <w:rFonts w:hint="eastAsia"/>
          <w:sz w:val="24"/>
          <w:szCs w:val="24"/>
        </w:rPr>
        <w:t>4</w:t>
      </w:r>
      <w:r w:rsidR="00EB6036" w:rsidRPr="00EB6036">
        <w:rPr>
          <w:rFonts w:hint="eastAsia"/>
          <w:sz w:val="24"/>
          <w:szCs w:val="24"/>
        </w:rPr>
        <w:t>、智慧运营指标体系框架”</w:t>
      </w:r>
    </w:p>
    <w:p w:rsidR="00EB6036" w:rsidRPr="00EB6036" w:rsidRDefault="00EB6036" w:rsidP="00EB6036">
      <w:pPr>
        <w:spacing w:line="360" w:lineRule="auto"/>
        <w:ind w:firstLineChars="200" w:firstLine="480"/>
        <w:rPr>
          <w:sz w:val="24"/>
          <w:szCs w:val="24"/>
        </w:rPr>
      </w:pPr>
      <w:r w:rsidRPr="00EB6036">
        <w:rPr>
          <w:rFonts w:hint="eastAsia"/>
          <w:sz w:val="24"/>
          <w:szCs w:val="24"/>
        </w:rPr>
        <w:t>本条款一级指标的构建参考了《</w:t>
      </w:r>
      <w:r w:rsidRPr="00EB6036">
        <w:rPr>
          <w:rFonts w:hint="eastAsia"/>
          <w:sz w:val="24"/>
          <w:szCs w:val="24"/>
        </w:rPr>
        <w:t xml:space="preserve">GB/T 34680.5-2022 </w:t>
      </w:r>
      <w:r w:rsidRPr="00EB6036">
        <w:rPr>
          <w:rFonts w:hint="eastAsia"/>
          <w:sz w:val="24"/>
          <w:szCs w:val="24"/>
        </w:rPr>
        <w:t>智慧城市评价模型及基础评价指标体系</w:t>
      </w:r>
      <w:r w:rsidRPr="00EB6036">
        <w:rPr>
          <w:rFonts w:hint="eastAsia"/>
          <w:sz w:val="24"/>
          <w:szCs w:val="24"/>
        </w:rPr>
        <w:t xml:space="preserve"> </w:t>
      </w:r>
      <w:r w:rsidRPr="00EB6036">
        <w:rPr>
          <w:rFonts w:hint="eastAsia"/>
          <w:sz w:val="24"/>
          <w:szCs w:val="24"/>
        </w:rPr>
        <w:t>第</w:t>
      </w:r>
      <w:r w:rsidRPr="00EB6036">
        <w:rPr>
          <w:rFonts w:hint="eastAsia"/>
          <w:sz w:val="24"/>
          <w:szCs w:val="24"/>
        </w:rPr>
        <w:t>5</w:t>
      </w:r>
      <w:r w:rsidRPr="00EB6036">
        <w:rPr>
          <w:rFonts w:hint="eastAsia"/>
          <w:sz w:val="24"/>
          <w:szCs w:val="24"/>
        </w:rPr>
        <w:t>部分：交通》以及其它行业智慧指标体系，围绕城轨运营阶段智慧化程度</w:t>
      </w:r>
      <w:r w:rsidR="00E17FB6">
        <w:rPr>
          <w:rFonts w:hint="eastAsia"/>
          <w:sz w:val="24"/>
          <w:szCs w:val="24"/>
        </w:rPr>
        <w:t>提高</w:t>
      </w:r>
      <w:r w:rsidRPr="00EB6036">
        <w:rPr>
          <w:rFonts w:hint="eastAsia"/>
          <w:sz w:val="24"/>
          <w:szCs w:val="24"/>
        </w:rPr>
        <w:t>这一核心目标，着重从运营阶段智慧城轨的业务场景</w:t>
      </w:r>
      <w:r w:rsidR="00E17FB6">
        <w:rPr>
          <w:rFonts w:hint="eastAsia"/>
          <w:sz w:val="24"/>
          <w:szCs w:val="24"/>
        </w:rPr>
        <w:t>、</w:t>
      </w:r>
      <w:r w:rsidRPr="00EB6036">
        <w:rPr>
          <w:rFonts w:hint="eastAsia"/>
          <w:sz w:val="24"/>
          <w:szCs w:val="24"/>
        </w:rPr>
        <w:t>智慧化带来的效果，以及依托的基础</w:t>
      </w:r>
      <w:r w:rsidR="00E17FB6">
        <w:rPr>
          <w:rFonts w:hint="eastAsia"/>
          <w:sz w:val="24"/>
          <w:szCs w:val="24"/>
        </w:rPr>
        <w:t>支撑</w:t>
      </w:r>
      <w:r w:rsidRPr="00EB6036">
        <w:rPr>
          <w:rFonts w:hint="eastAsia"/>
          <w:sz w:val="24"/>
          <w:szCs w:val="24"/>
        </w:rPr>
        <w:t>三个</w:t>
      </w:r>
      <w:r w:rsidR="00E17FB6">
        <w:rPr>
          <w:rFonts w:hint="eastAsia"/>
          <w:sz w:val="24"/>
          <w:szCs w:val="24"/>
        </w:rPr>
        <w:t>方面</w:t>
      </w:r>
      <w:r w:rsidRPr="00EB6036">
        <w:rPr>
          <w:rFonts w:hint="eastAsia"/>
          <w:sz w:val="24"/>
          <w:szCs w:val="24"/>
        </w:rPr>
        <w:t>，</w:t>
      </w:r>
      <w:r w:rsidR="00E17FB6">
        <w:rPr>
          <w:rFonts w:hint="eastAsia"/>
          <w:sz w:val="24"/>
          <w:szCs w:val="24"/>
        </w:rPr>
        <w:t>提炼出</w:t>
      </w:r>
      <w:r w:rsidR="00E17FB6" w:rsidRPr="00EB6036">
        <w:rPr>
          <w:rFonts w:hint="eastAsia"/>
          <w:sz w:val="24"/>
          <w:szCs w:val="24"/>
        </w:rPr>
        <w:t xml:space="preserve"> </w:t>
      </w:r>
      <w:r w:rsidRPr="00EB6036">
        <w:rPr>
          <w:rFonts w:hint="eastAsia"/>
          <w:sz w:val="24"/>
          <w:szCs w:val="24"/>
        </w:rPr>
        <w:t>“业务能力、应有效果、基础支撑”</w:t>
      </w:r>
      <w:r w:rsidR="00E17FB6">
        <w:rPr>
          <w:rFonts w:hint="eastAsia"/>
          <w:sz w:val="24"/>
          <w:szCs w:val="24"/>
        </w:rPr>
        <w:t>3</w:t>
      </w:r>
      <w:r w:rsidR="00E17FB6">
        <w:rPr>
          <w:rFonts w:hint="eastAsia"/>
          <w:sz w:val="24"/>
          <w:szCs w:val="24"/>
        </w:rPr>
        <w:t>类</w:t>
      </w:r>
      <w:r w:rsidR="00E17FB6">
        <w:rPr>
          <w:rFonts w:hint="eastAsia"/>
          <w:sz w:val="24"/>
          <w:szCs w:val="24"/>
        </w:rPr>
        <w:t>1</w:t>
      </w:r>
      <w:r w:rsidRPr="00EB6036">
        <w:rPr>
          <w:rFonts w:hint="eastAsia"/>
          <w:sz w:val="24"/>
          <w:szCs w:val="24"/>
        </w:rPr>
        <w:t>级指标</w:t>
      </w:r>
      <w:r w:rsidR="00E17FB6">
        <w:rPr>
          <w:rFonts w:hint="eastAsia"/>
          <w:sz w:val="24"/>
          <w:szCs w:val="24"/>
        </w:rPr>
        <w:t>，进而逐步</w:t>
      </w:r>
      <w:r w:rsidR="00E17FB6" w:rsidRPr="00EB6036">
        <w:rPr>
          <w:rFonts w:hint="eastAsia"/>
          <w:sz w:val="24"/>
          <w:szCs w:val="24"/>
        </w:rPr>
        <w:t>构建</w:t>
      </w:r>
      <w:r w:rsidRPr="00EB6036">
        <w:rPr>
          <w:rFonts w:hint="eastAsia"/>
          <w:sz w:val="24"/>
          <w:szCs w:val="24"/>
        </w:rPr>
        <w:t>较为完整的指标体系。</w:t>
      </w:r>
    </w:p>
    <w:p w:rsidR="00EB6036" w:rsidRPr="00EB6036" w:rsidRDefault="0079431E" w:rsidP="00EB6036">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00EB6036" w:rsidRPr="00EB6036">
        <w:rPr>
          <w:rFonts w:hint="eastAsia"/>
          <w:sz w:val="24"/>
          <w:szCs w:val="24"/>
        </w:rPr>
        <w:t>“</w:t>
      </w:r>
      <w:r w:rsidR="00262BA4">
        <w:rPr>
          <w:rFonts w:hint="eastAsia"/>
          <w:sz w:val="24"/>
          <w:szCs w:val="24"/>
        </w:rPr>
        <w:t>5.2.1</w:t>
      </w:r>
      <w:r w:rsidR="00EB6036" w:rsidRPr="00EB6036">
        <w:rPr>
          <w:rFonts w:hint="eastAsia"/>
          <w:sz w:val="24"/>
          <w:szCs w:val="24"/>
        </w:rPr>
        <w:t>智慧客服”</w:t>
      </w:r>
    </w:p>
    <w:p w:rsidR="00EB6036" w:rsidRPr="00EB6036" w:rsidRDefault="00EB6036" w:rsidP="00EB6036">
      <w:pPr>
        <w:spacing w:line="360" w:lineRule="auto"/>
        <w:ind w:firstLineChars="200" w:firstLine="480"/>
        <w:rPr>
          <w:sz w:val="24"/>
          <w:szCs w:val="24"/>
        </w:rPr>
      </w:pPr>
      <w:r w:rsidRPr="00EB6036">
        <w:rPr>
          <w:rFonts w:hint="eastAsia"/>
          <w:sz w:val="24"/>
          <w:szCs w:val="24"/>
        </w:rPr>
        <w:t>“客服”指为使用城市轨道交通出行的乘客提供的服务。本条款“智慧客服”指标用于计算和分析城市轨道交通运营过程中在乘客服务方面的智慧化水平，</w:t>
      </w:r>
      <w:r w:rsidR="00E17FB6">
        <w:rPr>
          <w:rFonts w:hint="eastAsia"/>
          <w:sz w:val="24"/>
          <w:szCs w:val="24"/>
        </w:rPr>
        <w:t>其</w:t>
      </w:r>
      <w:r w:rsidRPr="00EB6036">
        <w:rPr>
          <w:rFonts w:hint="eastAsia"/>
          <w:sz w:val="24"/>
          <w:szCs w:val="24"/>
        </w:rPr>
        <w:t>智慧</w:t>
      </w:r>
      <w:r w:rsidR="00E17FB6">
        <w:rPr>
          <w:rFonts w:hint="eastAsia"/>
          <w:sz w:val="24"/>
          <w:szCs w:val="24"/>
        </w:rPr>
        <w:t>化</w:t>
      </w:r>
      <w:r w:rsidRPr="00EB6036">
        <w:rPr>
          <w:rFonts w:hint="eastAsia"/>
          <w:sz w:val="24"/>
          <w:szCs w:val="24"/>
        </w:rPr>
        <w:t>目标是要为乘客提供更加便捷舒适、人性化、精准化的全时程服务。结合客服涵盖的内容，本条款中的</w:t>
      </w:r>
      <w:r w:rsidRPr="00EB6036">
        <w:rPr>
          <w:rFonts w:hint="eastAsia"/>
          <w:sz w:val="24"/>
          <w:szCs w:val="24"/>
        </w:rPr>
        <w:t>3</w:t>
      </w:r>
      <w:r w:rsidRPr="00EB6036">
        <w:rPr>
          <w:rFonts w:hint="eastAsia"/>
          <w:sz w:val="24"/>
          <w:szCs w:val="24"/>
        </w:rPr>
        <w:t>级指标包括：“无感安检应用水平、无接触过闸支付应用水平、动态信息智能发布水平、自助化服务水平、便民服务水平、增值服务水平”</w:t>
      </w:r>
      <w:r w:rsidRPr="00EB6036">
        <w:rPr>
          <w:rFonts w:hint="eastAsia"/>
          <w:sz w:val="24"/>
          <w:szCs w:val="24"/>
        </w:rPr>
        <w:t>6</w:t>
      </w:r>
      <w:r w:rsidRPr="00EB6036">
        <w:rPr>
          <w:rFonts w:hint="eastAsia"/>
          <w:sz w:val="24"/>
          <w:szCs w:val="24"/>
        </w:rPr>
        <w:t>类，分别用于对安检服务、票务服务、信息发布，自助化服务，便民增值服务这几个方面的智慧化水平进行计算和分析。</w:t>
      </w:r>
    </w:p>
    <w:p w:rsidR="00EB6036" w:rsidRPr="00EB6036" w:rsidRDefault="00EB6036" w:rsidP="00EB6036">
      <w:pPr>
        <w:spacing w:line="360" w:lineRule="auto"/>
        <w:ind w:firstLineChars="200" w:firstLine="480"/>
        <w:rPr>
          <w:sz w:val="24"/>
          <w:szCs w:val="24"/>
        </w:rPr>
      </w:pPr>
      <w:r w:rsidRPr="00EB6036">
        <w:rPr>
          <w:rFonts w:hint="eastAsia"/>
          <w:sz w:val="24"/>
          <w:szCs w:val="24"/>
        </w:rPr>
        <w:t>本条款指标计算方法：侧重从两个层面对定性指标（如能力、水平等）制定量化的计算方法</w:t>
      </w:r>
      <w:r w:rsidR="00E17FB6">
        <w:rPr>
          <w:rFonts w:hint="eastAsia"/>
          <w:sz w:val="24"/>
          <w:szCs w:val="24"/>
        </w:rPr>
        <w:t>。</w:t>
      </w:r>
      <w:r w:rsidRPr="00EB6036">
        <w:rPr>
          <w:rFonts w:hint="eastAsia"/>
          <w:sz w:val="24"/>
          <w:szCs w:val="24"/>
        </w:rPr>
        <w:t>第一个层面是提出功能点需求，表明是否具备该项功能，体现“有没有”；第二个层面是按照关键指标</w:t>
      </w:r>
      <w:r w:rsidR="00E17FB6">
        <w:rPr>
          <w:rFonts w:hint="eastAsia"/>
          <w:sz w:val="24"/>
          <w:szCs w:val="24"/>
        </w:rPr>
        <w:t>对</w:t>
      </w:r>
      <w:r w:rsidRPr="00EB6036">
        <w:rPr>
          <w:rFonts w:hint="eastAsia"/>
          <w:sz w:val="24"/>
          <w:szCs w:val="24"/>
        </w:rPr>
        <w:t>该项功能运行效果</w:t>
      </w:r>
      <w:r w:rsidR="00A45E96">
        <w:rPr>
          <w:rFonts w:hint="eastAsia"/>
          <w:sz w:val="24"/>
          <w:szCs w:val="24"/>
        </w:rPr>
        <w:t>进行打分</w:t>
      </w:r>
      <w:r w:rsidRPr="00EB6036">
        <w:rPr>
          <w:rFonts w:hint="eastAsia"/>
          <w:sz w:val="24"/>
          <w:szCs w:val="24"/>
        </w:rPr>
        <w:t>，体现“效果好不好”。</w:t>
      </w:r>
      <w:r w:rsidRPr="00EB6036">
        <w:rPr>
          <w:rFonts w:hint="eastAsia"/>
          <w:sz w:val="24"/>
          <w:szCs w:val="24"/>
        </w:rPr>
        <w:t xml:space="preserve"> </w:t>
      </w:r>
    </w:p>
    <w:p w:rsidR="00EB6036" w:rsidRPr="00EB6036" w:rsidRDefault="00EB6036" w:rsidP="00EB6036">
      <w:pPr>
        <w:spacing w:line="360" w:lineRule="auto"/>
        <w:ind w:firstLineChars="200" w:firstLine="480"/>
        <w:rPr>
          <w:sz w:val="24"/>
          <w:szCs w:val="24"/>
        </w:rPr>
      </w:pPr>
      <w:r w:rsidRPr="00EB6036">
        <w:rPr>
          <w:rFonts w:hint="eastAsia"/>
          <w:sz w:val="24"/>
          <w:szCs w:val="24"/>
        </w:rPr>
        <w:t>本条款指标适用范围：本条款可用于计算和分析车站、线路、运营单位管辖线网、整个路网的智慧客服水平。</w:t>
      </w:r>
    </w:p>
    <w:p w:rsidR="00EB6036" w:rsidRPr="00EB6036" w:rsidRDefault="0079431E" w:rsidP="00EB6036">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00EB6036" w:rsidRPr="00EB6036">
        <w:rPr>
          <w:rFonts w:hint="eastAsia"/>
          <w:sz w:val="24"/>
          <w:szCs w:val="24"/>
        </w:rPr>
        <w:t>“</w:t>
      </w:r>
      <w:r w:rsidR="00262BA4">
        <w:rPr>
          <w:rFonts w:hint="eastAsia"/>
          <w:sz w:val="24"/>
          <w:szCs w:val="24"/>
        </w:rPr>
        <w:t>5.2.2</w:t>
      </w:r>
      <w:r w:rsidR="00EB6036" w:rsidRPr="00EB6036">
        <w:rPr>
          <w:rFonts w:hint="eastAsia"/>
          <w:sz w:val="24"/>
          <w:szCs w:val="24"/>
        </w:rPr>
        <w:t>智慧运行”</w:t>
      </w:r>
    </w:p>
    <w:p w:rsidR="00EB6036" w:rsidRPr="00EB6036" w:rsidRDefault="00EB6036" w:rsidP="00A45E96">
      <w:pPr>
        <w:spacing w:line="360" w:lineRule="auto"/>
        <w:ind w:firstLineChars="200" w:firstLine="480"/>
        <w:rPr>
          <w:sz w:val="24"/>
          <w:szCs w:val="24"/>
        </w:rPr>
      </w:pPr>
      <w:r w:rsidRPr="00EB6036">
        <w:rPr>
          <w:rFonts w:hint="eastAsia"/>
          <w:sz w:val="24"/>
          <w:szCs w:val="24"/>
        </w:rPr>
        <w:t>本条款“智慧运行”指标则用于计算和分析城市轨道交通运营过程中在客运</w:t>
      </w:r>
      <w:r w:rsidRPr="00EB6036">
        <w:rPr>
          <w:rFonts w:hint="eastAsia"/>
          <w:sz w:val="24"/>
          <w:szCs w:val="24"/>
        </w:rPr>
        <w:lastRenderedPageBreak/>
        <w:t>组织、行车组织、设备管控等方面的智慧化水平。</w:t>
      </w:r>
      <w:r w:rsidR="00A45E96">
        <w:rPr>
          <w:rFonts w:hint="eastAsia"/>
          <w:sz w:val="24"/>
          <w:szCs w:val="24"/>
        </w:rPr>
        <w:t>智慧化目标</w:t>
      </w:r>
      <w:r w:rsidRPr="00EB6036">
        <w:rPr>
          <w:rFonts w:hint="eastAsia"/>
          <w:sz w:val="24"/>
          <w:szCs w:val="24"/>
        </w:rPr>
        <w:t>体现在精准辨识车流</w:t>
      </w:r>
      <w:r w:rsidRPr="00EB6036">
        <w:rPr>
          <w:rFonts w:hint="eastAsia"/>
          <w:sz w:val="24"/>
          <w:szCs w:val="24"/>
        </w:rPr>
        <w:t>-</w:t>
      </w:r>
      <w:r w:rsidRPr="00EB6036">
        <w:rPr>
          <w:rFonts w:hint="eastAsia"/>
          <w:sz w:val="24"/>
          <w:szCs w:val="24"/>
        </w:rPr>
        <w:t>客流</w:t>
      </w:r>
      <w:r w:rsidRPr="00EB6036">
        <w:rPr>
          <w:rFonts w:hint="eastAsia"/>
          <w:sz w:val="24"/>
          <w:szCs w:val="24"/>
        </w:rPr>
        <w:t>-</w:t>
      </w:r>
      <w:r w:rsidRPr="00EB6036">
        <w:rPr>
          <w:rFonts w:hint="eastAsia"/>
          <w:sz w:val="24"/>
          <w:szCs w:val="24"/>
        </w:rPr>
        <w:t>设备设施</w:t>
      </w:r>
      <w:r w:rsidRPr="00EB6036">
        <w:rPr>
          <w:rFonts w:hint="eastAsia"/>
          <w:sz w:val="24"/>
          <w:szCs w:val="24"/>
        </w:rPr>
        <w:t>-</w:t>
      </w:r>
      <w:r w:rsidRPr="00EB6036">
        <w:rPr>
          <w:rFonts w:hint="eastAsia"/>
          <w:sz w:val="24"/>
          <w:szCs w:val="24"/>
        </w:rPr>
        <w:t>环境状态的基础上，能够实现客流协同管控、网络化调度指挥、设备自主化运行和智能化控制。基于上述考虑，本条款中将</w:t>
      </w:r>
      <w:r w:rsidRPr="00EB6036">
        <w:rPr>
          <w:rFonts w:hint="eastAsia"/>
          <w:sz w:val="24"/>
          <w:szCs w:val="24"/>
        </w:rPr>
        <w:t>3</w:t>
      </w:r>
      <w:r w:rsidRPr="00EB6036">
        <w:rPr>
          <w:rFonts w:hint="eastAsia"/>
          <w:sz w:val="24"/>
          <w:szCs w:val="24"/>
        </w:rPr>
        <w:t>级指标定为“客流状态实时监测与预警能力、智慧列车应用水平、智能行车计划编制水平、智能调度能力、设备设施智能联动管控水平”</w:t>
      </w:r>
      <w:r w:rsidRPr="00EB6036">
        <w:rPr>
          <w:rFonts w:hint="eastAsia"/>
          <w:sz w:val="24"/>
          <w:szCs w:val="24"/>
        </w:rPr>
        <w:t>5</w:t>
      </w:r>
      <w:r w:rsidRPr="00EB6036">
        <w:rPr>
          <w:rFonts w:hint="eastAsia"/>
          <w:sz w:val="24"/>
          <w:szCs w:val="24"/>
        </w:rPr>
        <w:t>类。</w:t>
      </w:r>
    </w:p>
    <w:p w:rsidR="00EB6036" w:rsidRPr="00EB6036" w:rsidRDefault="00EB6036" w:rsidP="00EB6036">
      <w:pPr>
        <w:spacing w:line="360" w:lineRule="auto"/>
        <w:ind w:firstLineChars="200" w:firstLine="480"/>
        <w:rPr>
          <w:sz w:val="24"/>
          <w:szCs w:val="24"/>
        </w:rPr>
      </w:pPr>
      <w:r w:rsidRPr="00EB6036">
        <w:rPr>
          <w:rFonts w:hint="eastAsia"/>
          <w:sz w:val="24"/>
          <w:szCs w:val="24"/>
        </w:rPr>
        <w:t>本条款指标计算方法：除了“</w:t>
      </w:r>
      <w:r w:rsidRPr="00EB6036">
        <w:rPr>
          <w:rFonts w:hint="eastAsia"/>
          <w:sz w:val="24"/>
          <w:szCs w:val="24"/>
        </w:rPr>
        <w:t>L1P2 A5</w:t>
      </w:r>
      <w:r w:rsidRPr="00EB6036">
        <w:rPr>
          <w:rFonts w:hint="eastAsia"/>
          <w:sz w:val="24"/>
          <w:szCs w:val="24"/>
        </w:rPr>
        <w:t>：设备设施智能联动管控水平”与上述“</w:t>
      </w:r>
      <w:r w:rsidRPr="00EB6036">
        <w:rPr>
          <w:rFonts w:hint="eastAsia"/>
          <w:sz w:val="24"/>
          <w:szCs w:val="24"/>
        </w:rPr>
        <w:t>5.2.1</w:t>
      </w:r>
      <w:r w:rsidRPr="00EB6036">
        <w:rPr>
          <w:rFonts w:hint="eastAsia"/>
          <w:sz w:val="24"/>
          <w:szCs w:val="24"/>
        </w:rPr>
        <w:t>智慧客服”指标计算方法一样之外，本条款其余的指标侧重从两个层面对定性的指标制定量化的计算方法：第一个层面是分别列出涵盖的功能点需求，表明是否具备该项功能，具备得分，不具备不得分；第二个层面对每个功能点制定</w:t>
      </w:r>
      <w:r w:rsidR="00A45E96">
        <w:rPr>
          <w:rFonts w:hint="eastAsia"/>
          <w:sz w:val="24"/>
          <w:szCs w:val="24"/>
        </w:rPr>
        <w:t>差别</w:t>
      </w:r>
      <w:r w:rsidRPr="00EB6036">
        <w:rPr>
          <w:rFonts w:hint="eastAsia"/>
          <w:sz w:val="24"/>
          <w:szCs w:val="24"/>
        </w:rPr>
        <w:t>化的</w:t>
      </w:r>
      <w:r w:rsidR="00A45E96">
        <w:rPr>
          <w:rFonts w:hint="eastAsia"/>
          <w:sz w:val="24"/>
          <w:szCs w:val="24"/>
        </w:rPr>
        <w:t>总分</w:t>
      </w:r>
      <w:r w:rsidRPr="00EB6036">
        <w:rPr>
          <w:rFonts w:hint="eastAsia"/>
          <w:sz w:val="24"/>
          <w:szCs w:val="24"/>
        </w:rPr>
        <w:t>，其分数差异性也体现了该功能点的难度、复杂性、必要性等。</w:t>
      </w:r>
    </w:p>
    <w:p w:rsidR="00EB6036" w:rsidRPr="00EB6036" w:rsidRDefault="00EB6036" w:rsidP="00EB6036">
      <w:pPr>
        <w:spacing w:line="360" w:lineRule="auto"/>
        <w:ind w:firstLineChars="200" w:firstLine="480"/>
        <w:rPr>
          <w:sz w:val="24"/>
          <w:szCs w:val="24"/>
        </w:rPr>
      </w:pPr>
      <w:r w:rsidRPr="00EB6036">
        <w:rPr>
          <w:rFonts w:hint="eastAsia"/>
          <w:sz w:val="24"/>
          <w:szCs w:val="24"/>
        </w:rPr>
        <w:t>本条款指标适用范围：可用于计算和分析线路、运营单位管辖线网、整个路网的智慧运行水平。</w:t>
      </w:r>
    </w:p>
    <w:p w:rsidR="00EB6036" w:rsidRPr="00EB6036" w:rsidRDefault="0079431E" w:rsidP="00EB6036">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sidR="00EB6036" w:rsidRPr="00EB6036">
        <w:rPr>
          <w:rFonts w:hint="eastAsia"/>
          <w:sz w:val="24"/>
          <w:szCs w:val="24"/>
        </w:rPr>
        <w:t>“</w:t>
      </w:r>
      <w:r w:rsidR="00262BA4">
        <w:rPr>
          <w:rFonts w:hint="eastAsia"/>
          <w:sz w:val="24"/>
          <w:szCs w:val="24"/>
        </w:rPr>
        <w:t>5.2.3</w:t>
      </w:r>
      <w:r w:rsidR="00EB6036" w:rsidRPr="00EB6036">
        <w:rPr>
          <w:rFonts w:hint="eastAsia"/>
          <w:sz w:val="24"/>
          <w:szCs w:val="24"/>
        </w:rPr>
        <w:t>智慧维护”</w:t>
      </w:r>
    </w:p>
    <w:p w:rsidR="00EB6036" w:rsidRPr="00EB6036" w:rsidRDefault="00EB6036" w:rsidP="00EB6036">
      <w:pPr>
        <w:spacing w:line="360" w:lineRule="auto"/>
        <w:ind w:firstLineChars="200" w:firstLine="480"/>
        <w:rPr>
          <w:sz w:val="24"/>
          <w:szCs w:val="24"/>
        </w:rPr>
      </w:pPr>
      <w:r w:rsidRPr="00EB6036">
        <w:rPr>
          <w:rFonts w:hint="eastAsia"/>
          <w:sz w:val="24"/>
          <w:szCs w:val="24"/>
        </w:rPr>
        <w:t>本条款“智慧维护”指标用于计算和分析城市轨道交通运营过程中关键设施设备在运维方面的智慧化水平。</w:t>
      </w:r>
      <w:r w:rsidR="00A45E96" w:rsidRPr="00EB6036">
        <w:rPr>
          <w:rFonts w:hint="eastAsia"/>
          <w:sz w:val="24"/>
          <w:szCs w:val="24"/>
        </w:rPr>
        <w:t>因为并非所有的设施设备都需要智慧化的支撑</w:t>
      </w:r>
      <w:r w:rsidR="00A45E96">
        <w:rPr>
          <w:rFonts w:hint="eastAsia"/>
          <w:sz w:val="24"/>
          <w:szCs w:val="24"/>
        </w:rPr>
        <w:t>，所以用</w:t>
      </w:r>
      <w:r w:rsidRPr="00EB6036">
        <w:rPr>
          <w:rFonts w:hint="eastAsia"/>
          <w:sz w:val="24"/>
          <w:szCs w:val="24"/>
        </w:rPr>
        <w:t xml:space="preserve"> </w:t>
      </w:r>
      <w:r w:rsidRPr="00EB6036">
        <w:rPr>
          <w:rFonts w:hint="eastAsia"/>
          <w:sz w:val="24"/>
          <w:szCs w:val="24"/>
        </w:rPr>
        <w:t>“关键设施设备”</w:t>
      </w:r>
      <w:r w:rsidR="00A45E96">
        <w:rPr>
          <w:rFonts w:hint="eastAsia"/>
          <w:sz w:val="24"/>
          <w:szCs w:val="24"/>
        </w:rPr>
        <w:t>明确界定了本指标的计算对象</w:t>
      </w:r>
      <w:r w:rsidRPr="00EB6036">
        <w:rPr>
          <w:rFonts w:hint="eastAsia"/>
          <w:sz w:val="24"/>
          <w:szCs w:val="24"/>
        </w:rPr>
        <w:t>。本条款“数据释义</w:t>
      </w:r>
      <w:r w:rsidRPr="00EB6036">
        <w:rPr>
          <w:rFonts w:hint="eastAsia"/>
          <w:sz w:val="24"/>
          <w:szCs w:val="24"/>
        </w:rPr>
        <w:t>/</w:t>
      </w:r>
      <w:r w:rsidRPr="00EB6036">
        <w:rPr>
          <w:rFonts w:hint="eastAsia"/>
          <w:sz w:val="24"/>
          <w:szCs w:val="24"/>
        </w:rPr>
        <w:t>要求”对“关键设施设备”的含义进行了说明，即“发生故障或失效时，可能导致人员伤亡、行车中断、列车掉线等后果的运营设施设备”。同时依据《交运规〔</w:t>
      </w:r>
      <w:r w:rsidRPr="00EB6036">
        <w:rPr>
          <w:rFonts w:hint="eastAsia"/>
          <w:sz w:val="24"/>
          <w:szCs w:val="24"/>
        </w:rPr>
        <w:t>2019</w:t>
      </w:r>
      <w:r w:rsidRPr="00EB6036">
        <w:rPr>
          <w:rFonts w:hint="eastAsia"/>
          <w:sz w:val="24"/>
          <w:szCs w:val="24"/>
        </w:rPr>
        <w:t>〕</w:t>
      </w:r>
      <w:r w:rsidRPr="00EB6036">
        <w:rPr>
          <w:rFonts w:hint="eastAsia"/>
          <w:sz w:val="24"/>
          <w:szCs w:val="24"/>
        </w:rPr>
        <w:t>8</w:t>
      </w:r>
      <w:r w:rsidRPr="00EB6036">
        <w:rPr>
          <w:rFonts w:hint="eastAsia"/>
          <w:sz w:val="24"/>
          <w:szCs w:val="24"/>
        </w:rPr>
        <w:t>号，城市轨道交通设施设备运行维护管理办法》中对关键设施设备包含的种类进行了</w:t>
      </w:r>
      <w:r w:rsidR="00A45E96">
        <w:rPr>
          <w:rFonts w:hint="eastAsia"/>
          <w:sz w:val="24"/>
          <w:szCs w:val="24"/>
        </w:rPr>
        <w:t>举例</w:t>
      </w:r>
      <w:r w:rsidRPr="00EB6036">
        <w:rPr>
          <w:rFonts w:hint="eastAsia"/>
          <w:sz w:val="24"/>
          <w:szCs w:val="24"/>
        </w:rPr>
        <w:t>，“如轨道、车辆、供电、通信、信号等关键设施设备”</w:t>
      </w:r>
      <w:r w:rsidRPr="00EB6036">
        <w:rPr>
          <w:rFonts w:hint="eastAsia"/>
          <w:sz w:val="24"/>
          <w:szCs w:val="24"/>
        </w:rPr>
        <w:t xml:space="preserve"> </w:t>
      </w:r>
      <w:r w:rsidRPr="00EB6036">
        <w:rPr>
          <w:rFonts w:hint="eastAsia"/>
          <w:sz w:val="24"/>
          <w:szCs w:val="24"/>
        </w:rPr>
        <w:t>。</w:t>
      </w:r>
    </w:p>
    <w:p w:rsidR="00EB6036" w:rsidRPr="00EB6036" w:rsidRDefault="00EB6036" w:rsidP="00EB6036">
      <w:pPr>
        <w:spacing w:line="360" w:lineRule="auto"/>
        <w:ind w:firstLineChars="200" w:firstLine="480"/>
        <w:rPr>
          <w:sz w:val="24"/>
          <w:szCs w:val="24"/>
        </w:rPr>
      </w:pPr>
      <w:r w:rsidRPr="00EB6036">
        <w:rPr>
          <w:rFonts w:hint="eastAsia"/>
          <w:sz w:val="24"/>
          <w:szCs w:val="24"/>
        </w:rPr>
        <w:t>本条款从实现“状态监测、故障诊断、风险预警、维修评价和资产管理的”闭环链条这一智慧目标出发，将“智慧维护”指标的</w:t>
      </w:r>
      <w:r w:rsidRPr="00EB6036">
        <w:rPr>
          <w:rFonts w:hint="eastAsia"/>
          <w:sz w:val="24"/>
          <w:szCs w:val="24"/>
        </w:rPr>
        <w:t>3</w:t>
      </w:r>
      <w:r w:rsidRPr="00EB6036">
        <w:rPr>
          <w:rFonts w:hint="eastAsia"/>
          <w:sz w:val="24"/>
          <w:szCs w:val="24"/>
        </w:rPr>
        <w:t>级指标定为“关键设施设备健康状态智能监测能力、关键设施设备病害智能诊断分析能力、关键设施设备智能维护辅助决策能力、关键设施设备维修作业闭环管控水平、线网维修资源共享水平”</w:t>
      </w:r>
      <w:r w:rsidRPr="00EB6036">
        <w:rPr>
          <w:rFonts w:hint="eastAsia"/>
          <w:sz w:val="24"/>
          <w:szCs w:val="24"/>
        </w:rPr>
        <w:t>5</w:t>
      </w:r>
      <w:r w:rsidRPr="00EB6036">
        <w:rPr>
          <w:rFonts w:hint="eastAsia"/>
          <w:sz w:val="24"/>
          <w:szCs w:val="24"/>
        </w:rPr>
        <w:t>类。</w:t>
      </w:r>
    </w:p>
    <w:p w:rsidR="00A45E96" w:rsidRPr="00EB6036" w:rsidRDefault="00EB6036" w:rsidP="00A45E96">
      <w:pPr>
        <w:spacing w:line="360" w:lineRule="auto"/>
        <w:ind w:firstLineChars="200" w:firstLine="480"/>
        <w:rPr>
          <w:sz w:val="24"/>
          <w:szCs w:val="24"/>
        </w:rPr>
      </w:pPr>
      <w:r w:rsidRPr="00EB6036">
        <w:rPr>
          <w:rFonts w:hint="eastAsia"/>
          <w:sz w:val="24"/>
          <w:szCs w:val="24"/>
        </w:rPr>
        <w:t>本条款指标计算方法：兼顾考虑“</w:t>
      </w:r>
      <w:r w:rsidRPr="00EB6036">
        <w:rPr>
          <w:rFonts w:hint="eastAsia"/>
          <w:sz w:val="24"/>
          <w:szCs w:val="24"/>
        </w:rPr>
        <w:t>5.2.1</w:t>
      </w:r>
      <w:r w:rsidRPr="00EB6036">
        <w:rPr>
          <w:rFonts w:hint="eastAsia"/>
          <w:sz w:val="24"/>
          <w:szCs w:val="24"/>
        </w:rPr>
        <w:t>智慧客服”、“</w:t>
      </w:r>
      <w:r w:rsidRPr="00EB6036">
        <w:rPr>
          <w:rFonts w:hint="eastAsia"/>
          <w:sz w:val="24"/>
          <w:szCs w:val="24"/>
        </w:rPr>
        <w:t xml:space="preserve">5.2.2 </w:t>
      </w:r>
      <w:r w:rsidRPr="00EB6036">
        <w:rPr>
          <w:rFonts w:hint="eastAsia"/>
          <w:sz w:val="24"/>
          <w:szCs w:val="24"/>
        </w:rPr>
        <w:t>智慧运行”计算方法的要点，本条款中部分</w:t>
      </w:r>
      <w:r w:rsidRPr="00EB6036">
        <w:rPr>
          <w:rFonts w:hint="eastAsia"/>
          <w:sz w:val="24"/>
          <w:szCs w:val="24"/>
        </w:rPr>
        <w:t>3</w:t>
      </w:r>
      <w:r w:rsidRPr="00EB6036">
        <w:rPr>
          <w:rFonts w:hint="eastAsia"/>
          <w:sz w:val="24"/>
          <w:szCs w:val="24"/>
        </w:rPr>
        <w:t>级指标“如关键设施设备智能维修辅助决策能力、关键设施设备维修作业闭环管控水平”采用了第三种计算方法。</w:t>
      </w:r>
      <w:r w:rsidR="00A45E96">
        <w:rPr>
          <w:rFonts w:hint="eastAsia"/>
          <w:sz w:val="24"/>
          <w:szCs w:val="24"/>
        </w:rPr>
        <w:t>即</w:t>
      </w:r>
      <w:r w:rsidRPr="00EB6036">
        <w:rPr>
          <w:rFonts w:hint="eastAsia"/>
          <w:sz w:val="24"/>
          <w:szCs w:val="24"/>
        </w:rPr>
        <w:t>第一个层面是分别列出涵盖的功能点需求，表明是否具备该项功能；第二个层面是对每个功能</w:t>
      </w:r>
      <w:r w:rsidRPr="00EB6036">
        <w:rPr>
          <w:rFonts w:hint="eastAsia"/>
          <w:sz w:val="24"/>
          <w:szCs w:val="24"/>
        </w:rPr>
        <w:lastRenderedPageBreak/>
        <w:t>点制定差异化的取值标准：</w:t>
      </w:r>
      <w:r w:rsidR="00A45E96">
        <w:rPr>
          <w:rFonts w:hint="eastAsia"/>
          <w:sz w:val="24"/>
          <w:szCs w:val="24"/>
        </w:rPr>
        <w:t>通过</w:t>
      </w:r>
      <w:r w:rsidRPr="00EB6036">
        <w:rPr>
          <w:rFonts w:hint="eastAsia"/>
          <w:sz w:val="24"/>
          <w:szCs w:val="24"/>
        </w:rPr>
        <w:t>各功能点</w:t>
      </w:r>
      <w:r w:rsidR="00A45E96">
        <w:rPr>
          <w:rFonts w:hint="eastAsia"/>
          <w:sz w:val="24"/>
          <w:szCs w:val="24"/>
        </w:rPr>
        <w:t>总分</w:t>
      </w:r>
      <w:r w:rsidRPr="00EB6036">
        <w:rPr>
          <w:rFonts w:hint="eastAsia"/>
          <w:sz w:val="24"/>
          <w:szCs w:val="24"/>
        </w:rPr>
        <w:t>的比较，其</w:t>
      </w:r>
      <w:r w:rsidR="00A45E96">
        <w:rPr>
          <w:rFonts w:hint="eastAsia"/>
          <w:sz w:val="24"/>
          <w:szCs w:val="24"/>
        </w:rPr>
        <w:t>分数</w:t>
      </w:r>
      <w:r w:rsidRPr="00EB6036">
        <w:rPr>
          <w:rFonts w:hint="eastAsia"/>
          <w:sz w:val="24"/>
          <w:szCs w:val="24"/>
        </w:rPr>
        <w:t>差距体现了各功能点不同的难度</w:t>
      </w:r>
      <w:r w:rsidR="00A45E96">
        <w:rPr>
          <w:rFonts w:hint="eastAsia"/>
          <w:sz w:val="24"/>
          <w:szCs w:val="24"/>
        </w:rPr>
        <w:t>与</w:t>
      </w:r>
      <w:r w:rsidRPr="00EB6036">
        <w:rPr>
          <w:rFonts w:hint="eastAsia"/>
          <w:sz w:val="24"/>
          <w:szCs w:val="24"/>
        </w:rPr>
        <w:t>复杂性；</w:t>
      </w:r>
      <w:r w:rsidR="00A45E96">
        <w:rPr>
          <w:rFonts w:hint="eastAsia"/>
          <w:sz w:val="24"/>
          <w:szCs w:val="24"/>
        </w:rPr>
        <w:t>通过</w:t>
      </w:r>
      <w:r w:rsidR="00A45E96" w:rsidRPr="00EB6036">
        <w:rPr>
          <w:rFonts w:hint="eastAsia"/>
          <w:sz w:val="24"/>
          <w:szCs w:val="24"/>
        </w:rPr>
        <w:t>各功能点</w:t>
      </w:r>
      <w:r w:rsidR="00A45E96">
        <w:rPr>
          <w:rFonts w:hint="eastAsia"/>
          <w:sz w:val="24"/>
          <w:szCs w:val="24"/>
        </w:rPr>
        <w:t>具体</w:t>
      </w:r>
      <w:r w:rsidRPr="00EB6036">
        <w:rPr>
          <w:rFonts w:hint="eastAsia"/>
          <w:sz w:val="24"/>
          <w:szCs w:val="24"/>
        </w:rPr>
        <w:t>的取值标准，</w:t>
      </w:r>
      <w:r w:rsidR="00A45E96">
        <w:rPr>
          <w:rFonts w:hint="eastAsia"/>
          <w:sz w:val="24"/>
          <w:szCs w:val="24"/>
        </w:rPr>
        <w:t>则用于对</w:t>
      </w:r>
      <w:r w:rsidR="00A45E96" w:rsidRPr="00EB6036">
        <w:rPr>
          <w:rFonts w:hint="eastAsia"/>
          <w:sz w:val="24"/>
          <w:szCs w:val="24"/>
        </w:rPr>
        <w:t>该项功能运行效果</w:t>
      </w:r>
      <w:r w:rsidR="00A45E96">
        <w:rPr>
          <w:rFonts w:hint="eastAsia"/>
          <w:sz w:val="24"/>
          <w:szCs w:val="24"/>
        </w:rPr>
        <w:t>进行打分，</w:t>
      </w:r>
      <w:r w:rsidR="00A45E96" w:rsidRPr="00EB6036">
        <w:rPr>
          <w:rFonts w:hint="eastAsia"/>
          <w:sz w:val="24"/>
          <w:szCs w:val="24"/>
        </w:rPr>
        <w:t>体现“效果好不好”。</w:t>
      </w:r>
      <w:r w:rsidR="00A45E96" w:rsidRPr="00EB6036">
        <w:rPr>
          <w:rFonts w:hint="eastAsia"/>
          <w:sz w:val="24"/>
          <w:szCs w:val="24"/>
        </w:rPr>
        <w:t xml:space="preserve"> </w:t>
      </w:r>
    </w:p>
    <w:p w:rsidR="00EB6036" w:rsidRPr="00EB6036" w:rsidRDefault="00EB6036" w:rsidP="00EB6036">
      <w:pPr>
        <w:spacing w:line="360" w:lineRule="auto"/>
        <w:ind w:firstLineChars="200" w:firstLine="480"/>
        <w:rPr>
          <w:sz w:val="24"/>
          <w:szCs w:val="24"/>
        </w:rPr>
      </w:pPr>
      <w:r w:rsidRPr="00EB6036">
        <w:rPr>
          <w:rFonts w:hint="eastAsia"/>
          <w:sz w:val="24"/>
          <w:szCs w:val="24"/>
        </w:rPr>
        <w:t>本条款指标适用范围：可用于计算和分析线路、运营单位管辖线网、整个路网的智慧运维水平。</w:t>
      </w:r>
    </w:p>
    <w:p w:rsidR="00EB6036" w:rsidRPr="00EB6036" w:rsidRDefault="0079431E" w:rsidP="00EB6036">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w:t>
      </w:r>
      <w:r w:rsidR="00EB6036" w:rsidRPr="00EB6036">
        <w:rPr>
          <w:rFonts w:hint="eastAsia"/>
          <w:sz w:val="24"/>
          <w:szCs w:val="24"/>
        </w:rPr>
        <w:t>“</w:t>
      </w:r>
      <w:r w:rsidR="00262BA4">
        <w:rPr>
          <w:rFonts w:hint="eastAsia"/>
          <w:sz w:val="24"/>
          <w:szCs w:val="24"/>
        </w:rPr>
        <w:t>5.2.4</w:t>
      </w:r>
      <w:r w:rsidR="00EB6036" w:rsidRPr="00EB6036">
        <w:rPr>
          <w:rFonts w:hint="eastAsia"/>
          <w:sz w:val="24"/>
          <w:szCs w:val="24"/>
        </w:rPr>
        <w:t>智慧管理”</w:t>
      </w:r>
    </w:p>
    <w:p w:rsidR="00EB6036" w:rsidRPr="00EB6036" w:rsidRDefault="00EB6036" w:rsidP="00EB6036">
      <w:pPr>
        <w:spacing w:line="360" w:lineRule="auto"/>
        <w:ind w:firstLineChars="200" w:firstLine="480"/>
        <w:rPr>
          <w:sz w:val="24"/>
          <w:szCs w:val="24"/>
        </w:rPr>
      </w:pPr>
      <w:r w:rsidRPr="00EB6036">
        <w:rPr>
          <w:rFonts w:hint="eastAsia"/>
          <w:sz w:val="24"/>
          <w:szCs w:val="24"/>
        </w:rPr>
        <w:t>本条款“智慧管理”指标用于计算和分析城市轨道交通运营过程中在安全管理、应急管理、资产管理、人员管理、和能耗管理等方面的智慧化水平。本条款中将</w:t>
      </w:r>
      <w:r w:rsidRPr="00EB6036">
        <w:rPr>
          <w:rFonts w:hint="eastAsia"/>
          <w:sz w:val="24"/>
          <w:szCs w:val="24"/>
        </w:rPr>
        <w:t>3</w:t>
      </w:r>
      <w:r w:rsidRPr="00EB6036">
        <w:rPr>
          <w:rFonts w:hint="eastAsia"/>
          <w:sz w:val="24"/>
          <w:szCs w:val="24"/>
        </w:rPr>
        <w:t>级指标定为“安全风险防控能力、突发事件应急管理智能化水平、资产全生命周期管理能力、值岗人员管理能力、能耗管理智能化水平”</w:t>
      </w:r>
      <w:r w:rsidRPr="00EB6036">
        <w:rPr>
          <w:rFonts w:hint="eastAsia"/>
          <w:sz w:val="24"/>
          <w:szCs w:val="24"/>
        </w:rPr>
        <w:t>5</w:t>
      </w:r>
      <w:r w:rsidRPr="00EB6036">
        <w:rPr>
          <w:rFonts w:hint="eastAsia"/>
          <w:sz w:val="24"/>
          <w:szCs w:val="24"/>
        </w:rPr>
        <w:t>类。</w:t>
      </w:r>
    </w:p>
    <w:p w:rsidR="00A45E96" w:rsidRDefault="00EB6036" w:rsidP="00A45E96">
      <w:pPr>
        <w:spacing w:line="360" w:lineRule="auto"/>
        <w:ind w:firstLineChars="200" w:firstLine="480"/>
        <w:rPr>
          <w:sz w:val="24"/>
          <w:szCs w:val="24"/>
        </w:rPr>
      </w:pPr>
      <w:r w:rsidRPr="00EB6036">
        <w:rPr>
          <w:rFonts w:hint="eastAsia"/>
          <w:sz w:val="24"/>
          <w:szCs w:val="24"/>
        </w:rPr>
        <w:t>本条款指标计算方法：与</w:t>
      </w:r>
      <w:r w:rsidR="0079431E">
        <w:rPr>
          <w:rFonts w:hint="eastAsia"/>
          <w:sz w:val="24"/>
          <w:szCs w:val="24"/>
        </w:rPr>
        <w:t>“</w:t>
      </w:r>
      <w:r w:rsidRPr="00EB6036">
        <w:rPr>
          <w:rFonts w:hint="eastAsia"/>
          <w:sz w:val="24"/>
          <w:szCs w:val="24"/>
        </w:rPr>
        <w:t xml:space="preserve">5.2.2 </w:t>
      </w:r>
      <w:r w:rsidRPr="00EB6036">
        <w:rPr>
          <w:rFonts w:hint="eastAsia"/>
          <w:sz w:val="24"/>
          <w:szCs w:val="24"/>
        </w:rPr>
        <w:t>智慧运行”计算方法一样，列出</w:t>
      </w:r>
      <w:r w:rsidR="00A45E96" w:rsidRPr="00EB6036">
        <w:rPr>
          <w:rFonts w:hint="eastAsia"/>
          <w:sz w:val="24"/>
          <w:szCs w:val="24"/>
        </w:rPr>
        <w:t>涵盖的</w:t>
      </w:r>
      <w:r w:rsidRPr="00EB6036">
        <w:rPr>
          <w:rFonts w:hint="eastAsia"/>
          <w:sz w:val="24"/>
          <w:szCs w:val="24"/>
        </w:rPr>
        <w:t>功能点</w:t>
      </w:r>
      <w:r w:rsidR="00A45E96">
        <w:rPr>
          <w:rFonts w:hint="eastAsia"/>
          <w:sz w:val="24"/>
          <w:szCs w:val="24"/>
        </w:rPr>
        <w:t>需求</w:t>
      </w:r>
      <w:r w:rsidRPr="00EB6036">
        <w:rPr>
          <w:rFonts w:hint="eastAsia"/>
          <w:sz w:val="24"/>
          <w:szCs w:val="24"/>
        </w:rPr>
        <w:t>，并对各个功能点制定</w:t>
      </w:r>
      <w:r w:rsidR="00A45E96">
        <w:rPr>
          <w:rFonts w:hint="eastAsia"/>
          <w:sz w:val="24"/>
          <w:szCs w:val="24"/>
        </w:rPr>
        <w:t>差别</w:t>
      </w:r>
      <w:r w:rsidR="00A45E96" w:rsidRPr="00EB6036">
        <w:rPr>
          <w:rFonts w:hint="eastAsia"/>
          <w:sz w:val="24"/>
          <w:szCs w:val="24"/>
        </w:rPr>
        <w:t>化</w:t>
      </w:r>
      <w:r w:rsidRPr="00EB6036">
        <w:rPr>
          <w:rFonts w:hint="eastAsia"/>
          <w:sz w:val="24"/>
          <w:szCs w:val="24"/>
        </w:rPr>
        <w:t>的</w:t>
      </w:r>
      <w:r w:rsidR="00A45E96">
        <w:rPr>
          <w:rFonts w:hint="eastAsia"/>
          <w:sz w:val="24"/>
          <w:szCs w:val="24"/>
        </w:rPr>
        <w:t>总分，体现该功能点的难度、复杂性、</w:t>
      </w:r>
      <w:r w:rsidR="00A45E96" w:rsidRPr="00EB6036">
        <w:rPr>
          <w:rFonts w:hint="eastAsia"/>
          <w:sz w:val="24"/>
          <w:szCs w:val="24"/>
        </w:rPr>
        <w:t>必要性等。</w:t>
      </w:r>
    </w:p>
    <w:p w:rsidR="00EB6036" w:rsidRPr="00EB6036" w:rsidRDefault="00EB6036" w:rsidP="00EB6036">
      <w:pPr>
        <w:spacing w:line="360" w:lineRule="auto"/>
        <w:ind w:firstLineChars="200" w:firstLine="480"/>
        <w:rPr>
          <w:sz w:val="24"/>
          <w:szCs w:val="24"/>
        </w:rPr>
      </w:pPr>
      <w:r w:rsidRPr="00EB6036">
        <w:rPr>
          <w:rFonts w:hint="eastAsia"/>
          <w:sz w:val="24"/>
          <w:szCs w:val="24"/>
        </w:rPr>
        <w:t>本条款指标适用范围：可用于计算和分析车站、线路、运营单位管辖线网、整个路网的智慧管理水平。</w:t>
      </w:r>
    </w:p>
    <w:p w:rsidR="00EB6036" w:rsidRPr="00EB6036" w:rsidRDefault="0079431E" w:rsidP="00EB6036">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w:t>
      </w:r>
      <w:r w:rsidR="00EB6036" w:rsidRPr="00EB6036">
        <w:rPr>
          <w:rFonts w:hint="eastAsia"/>
          <w:sz w:val="24"/>
          <w:szCs w:val="24"/>
        </w:rPr>
        <w:t>“</w:t>
      </w:r>
      <w:r w:rsidR="00EB6036" w:rsidRPr="00EB6036">
        <w:rPr>
          <w:rFonts w:hint="eastAsia"/>
          <w:sz w:val="24"/>
          <w:szCs w:val="24"/>
        </w:rPr>
        <w:t>5.3</w:t>
      </w:r>
      <w:r w:rsidR="00EB6036" w:rsidRPr="00EB6036">
        <w:rPr>
          <w:rFonts w:hint="eastAsia"/>
          <w:sz w:val="24"/>
          <w:szCs w:val="24"/>
        </w:rPr>
        <w:t>应用效果”</w:t>
      </w:r>
    </w:p>
    <w:p w:rsidR="00EB6036" w:rsidRPr="00EB6036" w:rsidRDefault="00EB6036" w:rsidP="00EB6036">
      <w:pPr>
        <w:spacing w:line="360" w:lineRule="auto"/>
        <w:ind w:firstLineChars="200" w:firstLine="480"/>
        <w:rPr>
          <w:sz w:val="24"/>
          <w:szCs w:val="24"/>
        </w:rPr>
      </w:pPr>
      <w:r w:rsidRPr="00EB6036">
        <w:rPr>
          <w:rFonts w:hint="eastAsia"/>
          <w:sz w:val="24"/>
          <w:szCs w:val="24"/>
        </w:rPr>
        <w:t>“应用效果”指标体现</w:t>
      </w:r>
      <w:r w:rsidR="00A45E96">
        <w:rPr>
          <w:rFonts w:hint="eastAsia"/>
          <w:sz w:val="24"/>
          <w:szCs w:val="24"/>
        </w:rPr>
        <w:t>智慧化运营</w:t>
      </w:r>
      <w:r w:rsidRPr="00EB6036">
        <w:rPr>
          <w:rFonts w:hint="eastAsia"/>
          <w:sz w:val="24"/>
          <w:szCs w:val="24"/>
        </w:rPr>
        <w:t>“能带来什么”。本条款的</w:t>
      </w:r>
      <w:r w:rsidRPr="00EB6036">
        <w:rPr>
          <w:rFonts w:hint="eastAsia"/>
          <w:sz w:val="24"/>
          <w:szCs w:val="24"/>
        </w:rPr>
        <w:t>3</w:t>
      </w:r>
      <w:r w:rsidRPr="00EB6036">
        <w:rPr>
          <w:rFonts w:hint="eastAsia"/>
          <w:sz w:val="24"/>
          <w:szCs w:val="24"/>
        </w:rPr>
        <w:t>类指标是依据“效率、效益、安全”衡量</w:t>
      </w:r>
      <w:r w:rsidR="00A45E96">
        <w:rPr>
          <w:rFonts w:hint="eastAsia"/>
          <w:sz w:val="24"/>
          <w:szCs w:val="24"/>
        </w:rPr>
        <w:t>“</w:t>
      </w:r>
      <w:r w:rsidRPr="00EB6036">
        <w:rPr>
          <w:rFonts w:hint="eastAsia"/>
          <w:sz w:val="24"/>
          <w:szCs w:val="24"/>
        </w:rPr>
        <w:t>应用效果</w:t>
      </w:r>
      <w:r w:rsidR="00A45E96">
        <w:rPr>
          <w:rFonts w:hint="eastAsia"/>
          <w:sz w:val="24"/>
          <w:szCs w:val="24"/>
        </w:rPr>
        <w:t>”</w:t>
      </w:r>
      <w:r w:rsidRPr="00EB6036">
        <w:rPr>
          <w:rFonts w:hint="eastAsia"/>
          <w:sz w:val="24"/>
          <w:szCs w:val="24"/>
        </w:rPr>
        <w:t>的</w:t>
      </w:r>
      <w:r w:rsidRPr="00EB6036">
        <w:rPr>
          <w:rFonts w:hint="eastAsia"/>
          <w:sz w:val="24"/>
          <w:szCs w:val="24"/>
        </w:rPr>
        <w:t>3</w:t>
      </w:r>
      <w:r w:rsidRPr="00EB6036">
        <w:rPr>
          <w:rFonts w:hint="eastAsia"/>
          <w:sz w:val="24"/>
          <w:szCs w:val="24"/>
        </w:rPr>
        <w:t>把重要尺子制定的，分别用于计算和分析相关智慧化业务能力的建设与应用在城市轨道交通运营效率、效益、安全方面的改变。需要说明的是本条款中的指标主要是基于现行标准规范中选取</w:t>
      </w:r>
      <w:r w:rsidR="00A45E96">
        <w:rPr>
          <w:rFonts w:hint="eastAsia"/>
          <w:sz w:val="24"/>
          <w:szCs w:val="24"/>
        </w:rPr>
        <w:t>有</w:t>
      </w:r>
      <w:r w:rsidRPr="00EB6036">
        <w:rPr>
          <w:rFonts w:hint="eastAsia"/>
          <w:sz w:val="24"/>
          <w:szCs w:val="24"/>
        </w:rPr>
        <w:t>典型代表的</w:t>
      </w:r>
      <w:r w:rsidR="00A45E96">
        <w:rPr>
          <w:rFonts w:hint="eastAsia"/>
          <w:sz w:val="24"/>
          <w:szCs w:val="24"/>
        </w:rPr>
        <w:t>重要</w:t>
      </w:r>
      <w:r w:rsidRPr="00EB6036">
        <w:rPr>
          <w:rFonts w:hint="eastAsia"/>
          <w:sz w:val="24"/>
          <w:szCs w:val="24"/>
        </w:rPr>
        <w:t>指标，主要包括</w:t>
      </w:r>
      <w:r w:rsidR="0079431E" w:rsidRPr="00EB6036">
        <w:rPr>
          <w:rFonts w:hint="eastAsia"/>
          <w:sz w:val="24"/>
          <w:szCs w:val="24"/>
        </w:rPr>
        <w:t>GB/T 38374</w:t>
      </w:r>
      <w:r w:rsidR="0079431E">
        <w:rPr>
          <w:rFonts w:hint="eastAsia"/>
          <w:sz w:val="24"/>
          <w:szCs w:val="24"/>
        </w:rPr>
        <w:t>-</w:t>
      </w:r>
      <w:r w:rsidR="0079431E" w:rsidRPr="00EB6036">
        <w:rPr>
          <w:rFonts w:hint="eastAsia"/>
          <w:sz w:val="24"/>
          <w:szCs w:val="24"/>
        </w:rPr>
        <w:t>2019</w:t>
      </w:r>
      <w:r w:rsidR="0079431E">
        <w:rPr>
          <w:sz w:val="24"/>
          <w:szCs w:val="24"/>
        </w:rPr>
        <w:t xml:space="preserve"> </w:t>
      </w:r>
      <w:r w:rsidR="00003266" w:rsidRPr="00EB6036">
        <w:rPr>
          <w:rFonts w:hint="eastAsia"/>
          <w:sz w:val="24"/>
          <w:szCs w:val="24"/>
        </w:rPr>
        <w:t>《</w:t>
      </w:r>
      <w:r w:rsidRPr="00EB6036">
        <w:rPr>
          <w:rFonts w:hint="eastAsia"/>
          <w:sz w:val="24"/>
          <w:szCs w:val="24"/>
        </w:rPr>
        <w:t>城市轨道交通运营指标体系》</w:t>
      </w:r>
      <w:r w:rsidR="0079431E" w:rsidRPr="00EB6036">
        <w:rPr>
          <w:rFonts w:hint="eastAsia"/>
          <w:sz w:val="24"/>
          <w:szCs w:val="24"/>
        </w:rPr>
        <w:t>DB11/T 814-2011</w:t>
      </w:r>
      <w:r w:rsidR="00003266" w:rsidRPr="00EB6036">
        <w:rPr>
          <w:rFonts w:hint="eastAsia"/>
          <w:sz w:val="24"/>
          <w:szCs w:val="24"/>
        </w:rPr>
        <w:t>《</w:t>
      </w:r>
      <w:r w:rsidRPr="00EB6036">
        <w:rPr>
          <w:rFonts w:hint="eastAsia"/>
          <w:sz w:val="24"/>
          <w:szCs w:val="24"/>
        </w:rPr>
        <w:t>城市轨道交通路网运营指标体系》等，</w:t>
      </w:r>
      <w:r w:rsidR="0079431E" w:rsidRPr="00EB6036">
        <w:rPr>
          <w:rFonts w:hint="eastAsia"/>
          <w:sz w:val="24"/>
          <w:szCs w:val="24"/>
        </w:rPr>
        <w:t>原则上不制定新的指标</w:t>
      </w:r>
      <w:r w:rsidRPr="00EB6036">
        <w:rPr>
          <w:rFonts w:hint="eastAsia"/>
          <w:sz w:val="24"/>
          <w:szCs w:val="24"/>
        </w:rPr>
        <w:t>。</w:t>
      </w:r>
    </w:p>
    <w:p w:rsidR="00EB6036" w:rsidRPr="00EB6036" w:rsidRDefault="0079431E" w:rsidP="00EB6036">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w:t>
      </w:r>
      <w:r w:rsidR="00EB6036" w:rsidRPr="00EB6036">
        <w:rPr>
          <w:rFonts w:hint="eastAsia"/>
          <w:sz w:val="24"/>
          <w:szCs w:val="24"/>
        </w:rPr>
        <w:t>“</w:t>
      </w:r>
      <w:r>
        <w:rPr>
          <w:rFonts w:hint="eastAsia"/>
          <w:sz w:val="24"/>
          <w:szCs w:val="24"/>
        </w:rPr>
        <w:t>5.4</w:t>
      </w:r>
      <w:r w:rsidR="00EB6036" w:rsidRPr="00EB6036">
        <w:rPr>
          <w:rFonts w:hint="eastAsia"/>
          <w:sz w:val="24"/>
          <w:szCs w:val="24"/>
        </w:rPr>
        <w:t>基础支撑”</w:t>
      </w:r>
    </w:p>
    <w:p w:rsidR="00EB6036" w:rsidRPr="00EB6036" w:rsidRDefault="00EB6036" w:rsidP="0079431E">
      <w:pPr>
        <w:spacing w:line="360" w:lineRule="auto"/>
        <w:ind w:firstLineChars="200" w:firstLine="480"/>
        <w:rPr>
          <w:sz w:val="24"/>
          <w:szCs w:val="24"/>
        </w:rPr>
      </w:pPr>
      <w:r w:rsidRPr="0079431E">
        <w:rPr>
          <w:rFonts w:hint="eastAsia"/>
          <w:sz w:val="24"/>
          <w:szCs w:val="24"/>
        </w:rPr>
        <w:t>“基础支撑”指标体现</w:t>
      </w:r>
      <w:r w:rsidR="0079431E" w:rsidRPr="0079431E">
        <w:rPr>
          <w:rFonts w:hint="eastAsia"/>
          <w:sz w:val="24"/>
          <w:szCs w:val="24"/>
        </w:rPr>
        <w:t>智慧化运营“依托的基础”。本条款</w:t>
      </w:r>
      <w:r w:rsidRPr="0079431E">
        <w:rPr>
          <w:rFonts w:hint="eastAsia"/>
          <w:sz w:val="24"/>
          <w:szCs w:val="24"/>
        </w:rPr>
        <w:t>具体指的是信息化</w:t>
      </w:r>
      <w:r w:rsidR="0079431E" w:rsidRPr="0079431E">
        <w:rPr>
          <w:rFonts w:hint="eastAsia"/>
          <w:sz w:val="24"/>
          <w:szCs w:val="24"/>
        </w:rPr>
        <w:t>基础支撑</w:t>
      </w:r>
      <w:r w:rsidR="0079431E">
        <w:rPr>
          <w:rFonts w:hint="eastAsia"/>
          <w:sz w:val="24"/>
          <w:szCs w:val="24"/>
        </w:rPr>
        <w:t>，从“云、网、数、安”四个方面构建指标。考虑到技术的迅速发展对指标前瞻性的影响，</w:t>
      </w:r>
      <w:r w:rsidRPr="0079431E">
        <w:rPr>
          <w:rFonts w:hint="eastAsia"/>
          <w:sz w:val="24"/>
          <w:szCs w:val="24"/>
        </w:rPr>
        <w:t>本条款中的指标并不涉及</w:t>
      </w:r>
      <w:r w:rsidR="0079431E" w:rsidRPr="0079431E">
        <w:rPr>
          <w:rFonts w:hint="eastAsia"/>
          <w:sz w:val="24"/>
          <w:szCs w:val="24"/>
        </w:rPr>
        <w:t>具体的信息化</w:t>
      </w:r>
      <w:r w:rsidRPr="0079431E">
        <w:rPr>
          <w:rFonts w:hint="eastAsia"/>
          <w:sz w:val="24"/>
          <w:szCs w:val="24"/>
        </w:rPr>
        <w:t>技术名称，只是提出所属的领域或者方向</w:t>
      </w:r>
      <w:r w:rsidR="0079431E">
        <w:rPr>
          <w:rFonts w:hint="eastAsia"/>
          <w:sz w:val="24"/>
          <w:szCs w:val="24"/>
        </w:rPr>
        <w:t>。</w:t>
      </w:r>
      <w:r w:rsidRPr="0079431E">
        <w:rPr>
          <w:rFonts w:hint="eastAsia"/>
          <w:sz w:val="24"/>
          <w:szCs w:val="24"/>
        </w:rPr>
        <w:t>如“网络覆盖”中的“高通量实时车地无线传输覆盖率”、“非暴露空间时空网络覆盖率”反映了通信传输、时空定位方面的支撑效果。</w:t>
      </w:r>
    </w:p>
    <w:p w:rsidR="00132FE6" w:rsidRPr="00CE735F" w:rsidRDefault="00EA76AB">
      <w:pPr>
        <w:spacing w:before="240" w:after="240"/>
        <w:outlineLvl w:val="0"/>
        <w:rPr>
          <w:b/>
          <w:sz w:val="32"/>
        </w:rPr>
      </w:pPr>
      <w:bookmarkStart w:id="28" w:name="_Toc17730"/>
      <w:bookmarkEnd w:id="27"/>
      <w:r w:rsidRPr="00CE735F">
        <w:rPr>
          <w:b/>
          <w:sz w:val="32"/>
        </w:rPr>
        <w:lastRenderedPageBreak/>
        <w:t>六、重大意见分歧的处理依据和结果</w:t>
      </w:r>
      <w:bookmarkEnd w:id="28"/>
    </w:p>
    <w:p w:rsidR="00132FE6" w:rsidRPr="00CE735F" w:rsidRDefault="00EA76AB">
      <w:pPr>
        <w:spacing w:line="360" w:lineRule="auto"/>
        <w:ind w:firstLineChars="200" w:firstLine="480"/>
        <w:rPr>
          <w:sz w:val="24"/>
          <w:szCs w:val="24"/>
        </w:rPr>
      </w:pPr>
      <w:r w:rsidRPr="00CE735F">
        <w:rPr>
          <w:sz w:val="24"/>
          <w:szCs w:val="24"/>
        </w:rPr>
        <w:t>无重大意见分歧。</w:t>
      </w:r>
    </w:p>
    <w:p w:rsidR="00132FE6" w:rsidRPr="00CE735F" w:rsidRDefault="00EA76AB">
      <w:pPr>
        <w:spacing w:before="240" w:after="240"/>
        <w:outlineLvl w:val="0"/>
        <w:rPr>
          <w:b/>
          <w:sz w:val="32"/>
        </w:rPr>
      </w:pPr>
      <w:bookmarkStart w:id="29" w:name="_Toc8157"/>
      <w:r w:rsidRPr="00CE735F">
        <w:rPr>
          <w:b/>
          <w:sz w:val="32"/>
        </w:rPr>
        <w:t>七、与国内外同类标准水平的对比情况</w:t>
      </w:r>
      <w:bookmarkEnd w:id="29"/>
    </w:p>
    <w:p w:rsidR="00132FE6" w:rsidRDefault="00EA76AB" w:rsidP="0079431E">
      <w:pPr>
        <w:spacing w:line="360" w:lineRule="auto"/>
        <w:ind w:firstLineChars="200" w:firstLine="480"/>
        <w:rPr>
          <w:sz w:val="24"/>
          <w:szCs w:val="24"/>
        </w:rPr>
      </w:pPr>
      <w:r w:rsidRPr="00CE735F">
        <w:rPr>
          <w:sz w:val="24"/>
          <w:szCs w:val="24"/>
        </w:rPr>
        <w:t>国际上没有类似规范可以借鉴参考，因此本标准未采用国际标准和国外标准。</w:t>
      </w:r>
    </w:p>
    <w:p w:rsidR="00A24024" w:rsidRPr="00A24024" w:rsidRDefault="00CC3504" w:rsidP="0079431E">
      <w:pPr>
        <w:spacing w:line="360" w:lineRule="auto"/>
        <w:rPr>
          <w:sz w:val="24"/>
          <w:szCs w:val="24"/>
        </w:rPr>
      </w:pPr>
      <w:r>
        <w:rPr>
          <w:rFonts w:hint="eastAsia"/>
          <w:sz w:val="24"/>
          <w:szCs w:val="24"/>
        </w:rPr>
        <w:t>在编制过程中，参考借鉴了部分标准。例如定性指标的计算方法参考了</w:t>
      </w:r>
      <w:r w:rsidR="00640F17">
        <w:rPr>
          <w:rFonts w:hint="eastAsia"/>
          <w:sz w:val="24"/>
          <w:szCs w:val="24"/>
        </w:rPr>
        <w:t>《</w:t>
      </w:r>
      <w:r w:rsidR="00640F17" w:rsidRPr="00640F17">
        <w:rPr>
          <w:rFonts w:hint="eastAsia"/>
          <w:sz w:val="24"/>
          <w:szCs w:val="24"/>
        </w:rPr>
        <w:t xml:space="preserve">GB/T 34680.5-2022 </w:t>
      </w:r>
      <w:r w:rsidR="00640F17" w:rsidRPr="00640F17">
        <w:rPr>
          <w:rFonts w:hint="eastAsia"/>
          <w:sz w:val="24"/>
          <w:szCs w:val="24"/>
        </w:rPr>
        <w:t>智慧城市评价模型及基础评价指标体系</w:t>
      </w:r>
      <w:r w:rsidR="00640F17">
        <w:rPr>
          <w:rFonts w:hint="eastAsia"/>
          <w:sz w:val="24"/>
          <w:szCs w:val="24"/>
        </w:rPr>
        <w:t xml:space="preserve"> </w:t>
      </w:r>
      <w:r w:rsidR="00640F17" w:rsidRPr="00640F17">
        <w:rPr>
          <w:rFonts w:hint="eastAsia"/>
          <w:sz w:val="24"/>
          <w:szCs w:val="24"/>
        </w:rPr>
        <w:t>第</w:t>
      </w:r>
      <w:r w:rsidR="00640F17" w:rsidRPr="00640F17">
        <w:rPr>
          <w:rFonts w:hint="eastAsia"/>
          <w:sz w:val="24"/>
          <w:szCs w:val="24"/>
        </w:rPr>
        <w:t>5</w:t>
      </w:r>
      <w:r w:rsidR="00640F17" w:rsidRPr="00640F17">
        <w:rPr>
          <w:rFonts w:hint="eastAsia"/>
          <w:sz w:val="24"/>
          <w:szCs w:val="24"/>
        </w:rPr>
        <w:t>部分：交通</w:t>
      </w:r>
      <w:r w:rsidR="00640F17">
        <w:rPr>
          <w:rFonts w:hint="eastAsia"/>
          <w:sz w:val="24"/>
          <w:szCs w:val="24"/>
        </w:rPr>
        <w:t>》</w:t>
      </w:r>
      <w:r>
        <w:rPr>
          <w:rFonts w:hint="eastAsia"/>
          <w:sz w:val="24"/>
          <w:szCs w:val="24"/>
        </w:rPr>
        <w:t>中“道路</w:t>
      </w:r>
      <w:r w:rsidRPr="00CC3504">
        <w:rPr>
          <w:rFonts w:hint="eastAsia"/>
          <w:sz w:val="24"/>
          <w:szCs w:val="24"/>
        </w:rPr>
        <w:t>交通智能化管理水平</w:t>
      </w:r>
      <w:r>
        <w:rPr>
          <w:rFonts w:hint="eastAsia"/>
          <w:sz w:val="24"/>
          <w:szCs w:val="24"/>
        </w:rPr>
        <w:t>”、“</w:t>
      </w:r>
      <w:r w:rsidRPr="00CC3504">
        <w:rPr>
          <w:rFonts w:hint="eastAsia"/>
          <w:sz w:val="24"/>
          <w:szCs w:val="24"/>
        </w:rPr>
        <w:t>出行信息发布与接收水平</w:t>
      </w:r>
      <w:r w:rsidR="00EB6036">
        <w:rPr>
          <w:rFonts w:hint="eastAsia"/>
          <w:sz w:val="24"/>
          <w:szCs w:val="24"/>
        </w:rPr>
        <w:t>”等指标的计算方法</w:t>
      </w:r>
      <w:r w:rsidR="00A24024" w:rsidRPr="00A24024">
        <w:rPr>
          <w:rFonts w:hint="eastAsia"/>
          <w:sz w:val="24"/>
          <w:szCs w:val="24"/>
        </w:rPr>
        <w:t>。</w:t>
      </w:r>
    </w:p>
    <w:p w:rsidR="00462901" w:rsidRPr="00CE735F" w:rsidRDefault="00CE735F" w:rsidP="00462901">
      <w:pPr>
        <w:spacing w:line="360" w:lineRule="auto"/>
        <w:ind w:firstLineChars="200" w:firstLine="480"/>
        <w:rPr>
          <w:sz w:val="24"/>
          <w:szCs w:val="24"/>
        </w:rPr>
      </w:pPr>
      <w:r w:rsidRPr="00CE735F">
        <w:rPr>
          <w:sz w:val="24"/>
          <w:szCs w:val="24"/>
        </w:rPr>
        <w:t>本标准规定了城市轨道交通智慧运营指标体系的构成、内容、指标定义及计算方法</w:t>
      </w:r>
      <w:r w:rsidRPr="00CE735F">
        <w:rPr>
          <w:rFonts w:hint="eastAsia"/>
          <w:sz w:val="24"/>
          <w:szCs w:val="24"/>
        </w:rPr>
        <w:t>。因此，本标准的编制是创新性编制，填补了国内相关标准的空白，也不会与其他标准产生冲突。同时，本标准的编制能够推动</w:t>
      </w:r>
      <w:r w:rsidR="00462901" w:rsidRPr="00CE735F">
        <w:rPr>
          <w:sz w:val="24"/>
          <w:szCs w:val="24"/>
        </w:rPr>
        <w:t>提高运营效率和服务质量，</w:t>
      </w:r>
      <w:r w:rsidR="00462901">
        <w:rPr>
          <w:rFonts w:hint="eastAsia"/>
          <w:sz w:val="24"/>
          <w:szCs w:val="24"/>
        </w:rPr>
        <w:t>推动</w:t>
      </w:r>
      <w:r w:rsidR="00462901" w:rsidRPr="00CE735F">
        <w:rPr>
          <w:sz w:val="24"/>
          <w:szCs w:val="24"/>
        </w:rPr>
        <w:t>城市轨道交通行</w:t>
      </w:r>
      <w:r w:rsidR="00462901">
        <w:rPr>
          <w:rFonts w:hint="eastAsia"/>
          <w:sz w:val="24"/>
          <w:szCs w:val="24"/>
        </w:rPr>
        <w:t>业智慧化发展</w:t>
      </w:r>
      <w:r w:rsidR="00462901" w:rsidRPr="00CE735F">
        <w:rPr>
          <w:sz w:val="24"/>
          <w:szCs w:val="24"/>
        </w:rPr>
        <w:t>。</w:t>
      </w:r>
    </w:p>
    <w:p w:rsidR="00132FE6" w:rsidRPr="00CE735F" w:rsidRDefault="00EA76AB">
      <w:pPr>
        <w:spacing w:before="240" w:after="240"/>
        <w:outlineLvl w:val="0"/>
        <w:rPr>
          <w:b/>
          <w:sz w:val="32"/>
        </w:rPr>
      </w:pPr>
      <w:bookmarkStart w:id="30" w:name="_Toc5380"/>
      <w:r w:rsidRPr="00CE735F">
        <w:rPr>
          <w:b/>
          <w:sz w:val="32"/>
        </w:rPr>
        <w:t>八、作为推荐性标准或者强制性标准的建议及其理由</w:t>
      </w:r>
      <w:bookmarkEnd w:id="30"/>
    </w:p>
    <w:p w:rsidR="00132FE6" w:rsidRPr="00CE735F" w:rsidRDefault="009B105D" w:rsidP="00255EBF">
      <w:pPr>
        <w:spacing w:line="360" w:lineRule="auto"/>
        <w:ind w:firstLineChars="200" w:firstLine="480"/>
        <w:rPr>
          <w:sz w:val="24"/>
          <w:szCs w:val="24"/>
        </w:rPr>
      </w:pPr>
      <w:r w:rsidRPr="00CE735F">
        <w:rPr>
          <w:sz w:val="24"/>
          <w:szCs w:val="24"/>
        </w:rPr>
        <w:t>本标准规定了城市轨道交通智慧运营指标体系的构成、内容、指标定义及计算方法</w:t>
      </w:r>
      <w:r w:rsidR="003A3A4C">
        <w:rPr>
          <w:rFonts w:hint="eastAsia"/>
          <w:sz w:val="24"/>
          <w:szCs w:val="24"/>
        </w:rPr>
        <w:t>，</w:t>
      </w:r>
      <w:r w:rsidR="003A3A4C" w:rsidRPr="003A3A4C">
        <w:rPr>
          <w:rFonts w:hint="eastAsia"/>
          <w:sz w:val="24"/>
          <w:szCs w:val="24"/>
        </w:rPr>
        <w:t>适用于对城市轨道交通智慧运营统计分析和对标管理</w:t>
      </w:r>
      <w:r w:rsidR="00255EBF" w:rsidRPr="00CE735F">
        <w:rPr>
          <w:sz w:val="24"/>
          <w:szCs w:val="24"/>
        </w:rPr>
        <w:t>，建议作为推荐性标准发布实施。</w:t>
      </w:r>
    </w:p>
    <w:p w:rsidR="00132FE6" w:rsidRPr="00CE735F" w:rsidRDefault="00EA76AB">
      <w:pPr>
        <w:spacing w:before="240" w:after="240"/>
        <w:outlineLvl w:val="0"/>
        <w:rPr>
          <w:b/>
          <w:sz w:val="32"/>
        </w:rPr>
      </w:pPr>
      <w:bookmarkStart w:id="31" w:name="_Toc32472"/>
      <w:r w:rsidRPr="00CE735F">
        <w:rPr>
          <w:b/>
          <w:sz w:val="32"/>
        </w:rPr>
        <w:t>九、强制性标准实施的风险点、风险程度、风险防控措施和预案</w:t>
      </w:r>
      <w:bookmarkEnd w:id="31"/>
    </w:p>
    <w:p w:rsidR="00132FE6" w:rsidRPr="00CE735F" w:rsidRDefault="00EA76AB">
      <w:pPr>
        <w:spacing w:line="360" w:lineRule="auto"/>
        <w:ind w:firstLineChars="200" w:firstLine="480"/>
        <w:rPr>
          <w:rFonts w:eastAsia="仿宋_GB2312"/>
          <w:sz w:val="32"/>
        </w:rPr>
      </w:pPr>
      <w:r w:rsidRPr="00CE735F">
        <w:rPr>
          <w:sz w:val="24"/>
          <w:szCs w:val="24"/>
        </w:rPr>
        <w:t>本标准为推荐性标准。</w:t>
      </w:r>
    </w:p>
    <w:p w:rsidR="00132FE6" w:rsidRPr="00CE735F" w:rsidRDefault="00EA76AB">
      <w:pPr>
        <w:spacing w:before="240" w:after="240"/>
        <w:outlineLvl w:val="0"/>
        <w:rPr>
          <w:b/>
          <w:sz w:val="32"/>
        </w:rPr>
      </w:pPr>
      <w:bookmarkStart w:id="32" w:name="_Toc7412"/>
      <w:r w:rsidRPr="00CE735F">
        <w:rPr>
          <w:b/>
          <w:sz w:val="32"/>
        </w:rPr>
        <w:t>十、实施标准的措施</w:t>
      </w:r>
      <w:r w:rsidRPr="00CE735F">
        <w:rPr>
          <w:b/>
          <w:sz w:val="32"/>
        </w:rPr>
        <w:t>(</w:t>
      </w:r>
      <w:r w:rsidRPr="00CE735F">
        <w:rPr>
          <w:b/>
          <w:sz w:val="32"/>
        </w:rPr>
        <w:t>政策措施</w:t>
      </w:r>
      <w:r w:rsidRPr="00CE735F">
        <w:rPr>
          <w:b/>
          <w:sz w:val="32"/>
        </w:rPr>
        <w:t>/</w:t>
      </w:r>
      <w:r w:rsidRPr="00CE735F">
        <w:rPr>
          <w:b/>
          <w:sz w:val="32"/>
        </w:rPr>
        <w:t>宣贯培训</w:t>
      </w:r>
      <w:r w:rsidRPr="00CE735F">
        <w:rPr>
          <w:b/>
          <w:sz w:val="32"/>
        </w:rPr>
        <w:t>/</w:t>
      </w:r>
      <w:r w:rsidRPr="00CE735F">
        <w:rPr>
          <w:b/>
          <w:sz w:val="32"/>
        </w:rPr>
        <w:t>试点示范</w:t>
      </w:r>
      <w:r w:rsidRPr="00CE735F">
        <w:rPr>
          <w:b/>
          <w:sz w:val="32"/>
        </w:rPr>
        <w:t>/</w:t>
      </w:r>
      <w:r w:rsidRPr="00CE735F">
        <w:rPr>
          <w:b/>
          <w:sz w:val="32"/>
        </w:rPr>
        <w:t>监督检查</w:t>
      </w:r>
      <w:r w:rsidRPr="00CE735F">
        <w:rPr>
          <w:b/>
          <w:sz w:val="32"/>
        </w:rPr>
        <w:t>/</w:t>
      </w:r>
      <w:r w:rsidRPr="00CE735F">
        <w:rPr>
          <w:b/>
          <w:sz w:val="32"/>
        </w:rPr>
        <w:t>配套资金等</w:t>
      </w:r>
      <w:r w:rsidRPr="00CE735F">
        <w:rPr>
          <w:b/>
          <w:sz w:val="32"/>
        </w:rPr>
        <w:t>)</w:t>
      </w:r>
      <w:bookmarkEnd w:id="32"/>
    </w:p>
    <w:p w:rsidR="00F26258" w:rsidRPr="00F26258" w:rsidRDefault="00F26258" w:rsidP="00F26258">
      <w:pPr>
        <w:spacing w:line="360" w:lineRule="auto"/>
        <w:ind w:firstLineChars="200" w:firstLine="480"/>
        <w:rPr>
          <w:sz w:val="24"/>
          <w:szCs w:val="24"/>
        </w:rPr>
      </w:pPr>
      <w:r w:rsidRPr="00F26258">
        <w:rPr>
          <w:rFonts w:hint="eastAsia"/>
          <w:sz w:val="24"/>
          <w:szCs w:val="24"/>
        </w:rPr>
        <w:t>为确保标准得以切实贯彻，提出以下建议：</w:t>
      </w:r>
    </w:p>
    <w:p w:rsidR="00F26258" w:rsidRPr="00F26258" w:rsidRDefault="00E64FBE" w:rsidP="00F26258">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00F26258" w:rsidRPr="00F26258">
        <w:rPr>
          <w:rFonts w:hint="eastAsia"/>
          <w:sz w:val="24"/>
          <w:szCs w:val="24"/>
        </w:rPr>
        <w:t>标准发布后，应迅速组建专门团队，开展全面的宣传与培训，确保相关政府部门、企业和从业人员全面理解标准的制定目的、核心内容以及实施方法。</w:t>
      </w:r>
    </w:p>
    <w:p w:rsidR="00F26258" w:rsidRPr="00F26258" w:rsidRDefault="00E64FBE" w:rsidP="00F26258">
      <w:pPr>
        <w:spacing w:line="360" w:lineRule="auto"/>
        <w:ind w:firstLineChars="200" w:firstLine="480"/>
        <w:rPr>
          <w:sz w:val="24"/>
          <w:szCs w:val="24"/>
        </w:rPr>
      </w:pPr>
      <w:r>
        <w:rPr>
          <w:rFonts w:hint="eastAsia"/>
          <w:sz w:val="24"/>
          <w:szCs w:val="24"/>
        </w:rPr>
        <w:lastRenderedPageBreak/>
        <w:t>（</w:t>
      </w:r>
      <w:r>
        <w:rPr>
          <w:rFonts w:hint="eastAsia"/>
          <w:sz w:val="24"/>
          <w:szCs w:val="24"/>
        </w:rPr>
        <w:t>2</w:t>
      </w:r>
      <w:r>
        <w:rPr>
          <w:rFonts w:hint="eastAsia"/>
          <w:sz w:val="24"/>
          <w:szCs w:val="24"/>
        </w:rPr>
        <w:t>）</w:t>
      </w:r>
      <w:r w:rsidR="00F26258" w:rsidRPr="00F26258">
        <w:rPr>
          <w:rFonts w:hint="eastAsia"/>
          <w:sz w:val="24"/>
          <w:szCs w:val="24"/>
        </w:rPr>
        <w:t>着重强调标准的意义，阐明标准在提升</w:t>
      </w:r>
      <w:r w:rsidR="00E81D13">
        <w:rPr>
          <w:rFonts w:hint="eastAsia"/>
          <w:sz w:val="24"/>
          <w:szCs w:val="24"/>
        </w:rPr>
        <w:t>城市轨道交通智慧运营</w:t>
      </w:r>
      <w:r w:rsidR="00F26258" w:rsidRPr="00F26258">
        <w:rPr>
          <w:rFonts w:hint="eastAsia"/>
          <w:sz w:val="24"/>
          <w:szCs w:val="24"/>
        </w:rPr>
        <w:t>服务质量、推进城市智能交通发展等方面的关键作用。</w:t>
      </w:r>
    </w:p>
    <w:p w:rsidR="00F26258" w:rsidRDefault="00E64FBE" w:rsidP="00F26258">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00F26258" w:rsidRPr="00F26258">
        <w:rPr>
          <w:rFonts w:hint="eastAsia"/>
          <w:sz w:val="24"/>
          <w:szCs w:val="24"/>
        </w:rPr>
        <w:t>将与</w:t>
      </w:r>
      <w:r w:rsidR="009E4DB7">
        <w:rPr>
          <w:rFonts w:hint="eastAsia"/>
          <w:sz w:val="24"/>
          <w:szCs w:val="24"/>
        </w:rPr>
        <w:t>本标准</w:t>
      </w:r>
      <w:r w:rsidR="00F26258" w:rsidRPr="00F26258">
        <w:rPr>
          <w:rFonts w:hint="eastAsia"/>
          <w:sz w:val="24"/>
          <w:szCs w:val="24"/>
        </w:rPr>
        <w:t>相关的研究成果以学术著作、论文、手册等形式广泛传播，推动标准的影响扩大，确保其在实际应用中发挥重要作用。</w:t>
      </w:r>
    </w:p>
    <w:p w:rsidR="00E64FBE" w:rsidRPr="00E64FBE" w:rsidRDefault="00E64FBE" w:rsidP="00E64FBE">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sidRPr="00E64FBE">
        <w:rPr>
          <w:sz w:val="24"/>
          <w:szCs w:val="24"/>
        </w:rPr>
        <w:t>鼓励智慧城市建设中的重要节点，将</w:t>
      </w:r>
      <w:r>
        <w:rPr>
          <w:rFonts w:hint="eastAsia"/>
          <w:sz w:val="24"/>
          <w:szCs w:val="24"/>
        </w:rPr>
        <w:t>本标准</w:t>
      </w:r>
      <w:r w:rsidRPr="00E64FBE">
        <w:rPr>
          <w:sz w:val="24"/>
          <w:szCs w:val="24"/>
        </w:rPr>
        <w:t>纳入智慧交通发展规划，推动标准在当地的深入实施与推广。</w:t>
      </w:r>
    </w:p>
    <w:p w:rsidR="00E64FBE" w:rsidRPr="00E64FBE" w:rsidRDefault="00E64FBE" w:rsidP="00E64FBE">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w:t>
      </w:r>
      <w:r w:rsidRPr="00E64FBE">
        <w:rPr>
          <w:sz w:val="24"/>
          <w:szCs w:val="24"/>
        </w:rPr>
        <w:t>建立完善的指标制度，确保标准在实际应用中能够准确反映服务质量状况，为智慧城轨企业提供有针对性的改进方向。</w:t>
      </w:r>
    </w:p>
    <w:p w:rsidR="0072717D" w:rsidRDefault="00F26258" w:rsidP="0072717D">
      <w:pPr>
        <w:spacing w:line="360" w:lineRule="auto"/>
        <w:ind w:firstLineChars="200" w:firstLine="480"/>
        <w:rPr>
          <w:rFonts w:ascii="宋体" w:hAnsi="宋体"/>
          <w:sz w:val="24"/>
          <w:szCs w:val="24"/>
        </w:rPr>
      </w:pPr>
      <w:r w:rsidRPr="00F26258">
        <w:rPr>
          <w:rFonts w:hint="eastAsia"/>
          <w:sz w:val="24"/>
          <w:szCs w:val="24"/>
        </w:rPr>
        <w:t>随着城市经济社会的不断发展，人们生活水平的不断提高，将会对城市轨道交通车站、线路、公司、</w:t>
      </w:r>
      <w:r w:rsidR="00262BA4">
        <w:rPr>
          <w:rFonts w:hint="eastAsia"/>
          <w:sz w:val="24"/>
          <w:szCs w:val="24"/>
        </w:rPr>
        <w:t>路网</w:t>
      </w:r>
      <w:r w:rsidRPr="00F26258">
        <w:rPr>
          <w:rFonts w:hint="eastAsia"/>
          <w:sz w:val="24"/>
          <w:szCs w:val="24"/>
        </w:rPr>
        <w:t>服务质量提出更高的要求。</w:t>
      </w:r>
      <w:r w:rsidR="0072717D">
        <w:rPr>
          <w:rFonts w:ascii="宋体" w:hAnsi="宋体" w:hint="eastAsia"/>
          <w:sz w:val="24"/>
          <w:szCs w:val="24"/>
        </w:rPr>
        <w:t>本标准相关内容可通过补充和修改的方式予以补充和完善。</w:t>
      </w:r>
    </w:p>
    <w:p w:rsidR="00132FE6" w:rsidRPr="00CE735F" w:rsidRDefault="00EA76AB">
      <w:pPr>
        <w:spacing w:before="240" w:after="240"/>
        <w:outlineLvl w:val="0"/>
        <w:rPr>
          <w:b/>
          <w:sz w:val="32"/>
        </w:rPr>
      </w:pPr>
      <w:bookmarkStart w:id="33" w:name="_Toc18817"/>
      <w:r w:rsidRPr="00CE735F">
        <w:rPr>
          <w:b/>
          <w:sz w:val="32"/>
        </w:rPr>
        <w:t>十一、其他应说明的事项</w:t>
      </w:r>
      <w:bookmarkEnd w:id="33"/>
    </w:p>
    <w:p w:rsidR="00132FE6" w:rsidRPr="00CE735F" w:rsidRDefault="00EA76AB">
      <w:pPr>
        <w:spacing w:line="360" w:lineRule="auto"/>
        <w:ind w:firstLineChars="200" w:firstLine="480"/>
        <w:rPr>
          <w:rFonts w:eastAsia="仿宋_GB2312"/>
          <w:sz w:val="32"/>
        </w:rPr>
      </w:pPr>
      <w:r w:rsidRPr="00CE735F">
        <w:rPr>
          <w:sz w:val="24"/>
          <w:szCs w:val="24"/>
        </w:rPr>
        <w:t>无。</w:t>
      </w:r>
    </w:p>
    <w:sectPr w:rsidR="00132FE6" w:rsidRPr="00CE735F" w:rsidSect="0025118C">
      <w:footerReference w:type="default" r:id="rId15"/>
      <w:pgSz w:w="11906" w:h="16838"/>
      <w:pgMar w:top="1440" w:right="1800" w:bottom="1440" w:left="1800" w:header="851" w:footer="992" w:gutter="0"/>
      <w:pgNumType w:start="1"/>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174" w:rsidRDefault="00D55174">
      <w:r>
        <w:separator/>
      </w:r>
    </w:p>
  </w:endnote>
  <w:endnote w:type="continuationSeparator" w:id="1">
    <w:p w:rsidR="00D55174" w:rsidRDefault="00D551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FE6" w:rsidRDefault="0025118C">
    <w:pPr>
      <w:pStyle w:val="a6"/>
      <w:framePr w:wrap="around" w:vAnchor="text" w:hAnchor="margin" w:xAlign="center" w:y="1"/>
      <w:ind w:firstLine="360"/>
      <w:rPr>
        <w:rStyle w:val="aa"/>
      </w:rPr>
    </w:pPr>
    <w:r>
      <w:fldChar w:fldCharType="begin"/>
    </w:r>
    <w:r w:rsidR="00EA76AB">
      <w:rPr>
        <w:rStyle w:val="aa"/>
      </w:rPr>
      <w:instrText xml:space="preserve">PAGE  </w:instrText>
    </w:r>
    <w:r>
      <w:fldChar w:fldCharType="end"/>
    </w:r>
  </w:p>
  <w:p w:rsidR="00132FE6" w:rsidRDefault="00132FE6">
    <w:pPr>
      <w:pStyle w:val="a6"/>
      <w:ind w:firstLine="360"/>
      <w:jc w:val="center"/>
    </w:pPr>
  </w:p>
  <w:p w:rsidR="00132FE6" w:rsidRDefault="00132FE6">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FE6" w:rsidRDefault="00132FE6">
    <w:pPr>
      <w:pStyle w:val="a6"/>
      <w:jc w:val="center"/>
    </w:pPr>
  </w:p>
  <w:p w:rsidR="00132FE6" w:rsidRDefault="00132FE6">
    <w:pPr>
      <w:pStyle w:val="a6"/>
      <w:ind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FE6" w:rsidRDefault="0025118C">
    <w:pPr>
      <w:pStyle w:val="a6"/>
      <w:ind w:firstLine="360"/>
      <w:jc w:val="center"/>
    </w:pPr>
    <w:r>
      <w:fldChar w:fldCharType="begin"/>
    </w:r>
    <w:r w:rsidR="00EA76AB">
      <w:rPr>
        <w:rStyle w:val="aa"/>
      </w:rPr>
      <w:instrText xml:space="preserve"> PAGE </w:instrText>
    </w:r>
    <w:r>
      <w:fldChar w:fldCharType="separate"/>
    </w:r>
    <w:r w:rsidR="00EA76AB">
      <w:rPr>
        <w:rStyle w:val="aa"/>
      </w:rPr>
      <w:t>0</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FE6" w:rsidRDefault="0025118C">
    <w:pPr>
      <w:pStyle w:val="a6"/>
      <w:jc w:val="center"/>
    </w:pPr>
    <w:r>
      <w:fldChar w:fldCharType="begin"/>
    </w:r>
    <w:r w:rsidR="00EA76AB">
      <w:instrText>PAGE   \* MERGEFORMAT</w:instrText>
    </w:r>
    <w:r>
      <w:fldChar w:fldCharType="separate"/>
    </w:r>
    <w:r w:rsidR="001A7BDB" w:rsidRPr="001A7BDB">
      <w:rPr>
        <w:noProof/>
        <w:lang w:val="zh-CN"/>
      </w:rPr>
      <w:t>I</w:t>
    </w:r>
    <w:r>
      <w:fldChar w:fldCharType="end"/>
    </w:r>
  </w:p>
  <w:p w:rsidR="00132FE6" w:rsidRDefault="00132FE6">
    <w:pPr>
      <w:pStyle w:val="a6"/>
      <w:ind w:firstLine="360"/>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FE6" w:rsidRDefault="0025118C">
    <w:pPr>
      <w:pStyle w:val="a6"/>
      <w:jc w:val="center"/>
    </w:pPr>
    <w:r>
      <w:fldChar w:fldCharType="begin"/>
    </w:r>
    <w:r w:rsidR="00EA76AB">
      <w:instrText>PAGE   \* MERGEFORMAT</w:instrText>
    </w:r>
    <w:r>
      <w:fldChar w:fldCharType="separate"/>
    </w:r>
    <w:r w:rsidR="001A7BDB" w:rsidRPr="001A7BDB">
      <w:rPr>
        <w:noProof/>
        <w:lang w:val="zh-CN"/>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174" w:rsidRDefault="00D55174">
      <w:r>
        <w:separator/>
      </w:r>
    </w:p>
  </w:footnote>
  <w:footnote w:type="continuationSeparator" w:id="1">
    <w:p w:rsidR="00D55174" w:rsidRDefault="00D551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FE6" w:rsidRDefault="00132FE6">
    <w:pPr>
      <w:pStyle w:val="a7"/>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FE6" w:rsidRDefault="00132FE6">
    <w:pPr>
      <w:pStyle w:val="a7"/>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FE6" w:rsidRDefault="00132FE6">
    <w:pPr>
      <w:pStyle w:val="a7"/>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1379A5"/>
    <w:multiLevelType w:val="singleLevel"/>
    <w:tmpl w:val="EA1379A5"/>
    <w:lvl w:ilvl="0">
      <w:start w:val="1"/>
      <w:numFmt w:val="decimal"/>
      <w:suff w:val="nothing"/>
      <w:lvlText w:val="%1、"/>
      <w:lvlJc w:val="left"/>
      <w:pPr>
        <w:tabs>
          <w:tab w:val="left" w:pos="0"/>
        </w:tabs>
      </w:pPr>
      <w:rPr>
        <w:rFonts w:hint="default"/>
      </w:rPr>
    </w:lvl>
  </w:abstractNum>
  <w:abstractNum w:abstractNumId="1">
    <w:nsid w:val="0638442F"/>
    <w:multiLevelType w:val="hybridMultilevel"/>
    <w:tmpl w:val="13F6343E"/>
    <w:lvl w:ilvl="0" w:tplc="8C7ACC08">
      <w:start w:val="1"/>
      <w:numFmt w:val="bullet"/>
      <w:lvlText w:val=""/>
      <w:lvlJc w:val="left"/>
      <w:pPr>
        <w:tabs>
          <w:tab w:val="num" w:pos="720"/>
        </w:tabs>
        <w:ind w:left="720" w:hanging="360"/>
      </w:pPr>
      <w:rPr>
        <w:rFonts w:ascii="Wingdings" w:hAnsi="Wingdings" w:hint="default"/>
      </w:rPr>
    </w:lvl>
    <w:lvl w:ilvl="1" w:tplc="C884ECA6" w:tentative="1">
      <w:start w:val="1"/>
      <w:numFmt w:val="bullet"/>
      <w:lvlText w:val=""/>
      <w:lvlJc w:val="left"/>
      <w:pPr>
        <w:tabs>
          <w:tab w:val="num" w:pos="1440"/>
        </w:tabs>
        <w:ind w:left="1440" w:hanging="360"/>
      </w:pPr>
      <w:rPr>
        <w:rFonts w:ascii="Wingdings" w:hAnsi="Wingdings" w:hint="default"/>
      </w:rPr>
    </w:lvl>
    <w:lvl w:ilvl="2" w:tplc="4B2C4AA6" w:tentative="1">
      <w:start w:val="1"/>
      <w:numFmt w:val="bullet"/>
      <w:lvlText w:val=""/>
      <w:lvlJc w:val="left"/>
      <w:pPr>
        <w:tabs>
          <w:tab w:val="num" w:pos="2160"/>
        </w:tabs>
        <w:ind w:left="2160" w:hanging="360"/>
      </w:pPr>
      <w:rPr>
        <w:rFonts w:ascii="Wingdings" w:hAnsi="Wingdings" w:hint="default"/>
      </w:rPr>
    </w:lvl>
    <w:lvl w:ilvl="3" w:tplc="187813C6" w:tentative="1">
      <w:start w:val="1"/>
      <w:numFmt w:val="bullet"/>
      <w:lvlText w:val=""/>
      <w:lvlJc w:val="left"/>
      <w:pPr>
        <w:tabs>
          <w:tab w:val="num" w:pos="2880"/>
        </w:tabs>
        <w:ind w:left="2880" w:hanging="360"/>
      </w:pPr>
      <w:rPr>
        <w:rFonts w:ascii="Wingdings" w:hAnsi="Wingdings" w:hint="default"/>
      </w:rPr>
    </w:lvl>
    <w:lvl w:ilvl="4" w:tplc="E08A9A66" w:tentative="1">
      <w:start w:val="1"/>
      <w:numFmt w:val="bullet"/>
      <w:lvlText w:val=""/>
      <w:lvlJc w:val="left"/>
      <w:pPr>
        <w:tabs>
          <w:tab w:val="num" w:pos="3600"/>
        </w:tabs>
        <w:ind w:left="3600" w:hanging="360"/>
      </w:pPr>
      <w:rPr>
        <w:rFonts w:ascii="Wingdings" w:hAnsi="Wingdings" w:hint="default"/>
      </w:rPr>
    </w:lvl>
    <w:lvl w:ilvl="5" w:tplc="C0249B28" w:tentative="1">
      <w:start w:val="1"/>
      <w:numFmt w:val="bullet"/>
      <w:lvlText w:val=""/>
      <w:lvlJc w:val="left"/>
      <w:pPr>
        <w:tabs>
          <w:tab w:val="num" w:pos="4320"/>
        </w:tabs>
        <w:ind w:left="4320" w:hanging="360"/>
      </w:pPr>
      <w:rPr>
        <w:rFonts w:ascii="Wingdings" w:hAnsi="Wingdings" w:hint="default"/>
      </w:rPr>
    </w:lvl>
    <w:lvl w:ilvl="6" w:tplc="C5AE2CE4" w:tentative="1">
      <w:start w:val="1"/>
      <w:numFmt w:val="bullet"/>
      <w:lvlText w:val=""/>
      <w:lvlJc w:val="left"/>
      <w:pPr>
        <w:tabs>
          <w:tab w:val="num" w:pos="5040"/>
        </w:tabs>
        <w:ind w:left="5040" w:hanging="360"/>
      </w:pPr>
      <w:rPr>
        <w:rFonts w:ascii="Wingdings" w:hAnsi="Wingdings" w:hint="default"/>
      </w:rPr>
    </w:lvl>
    <w:lvl w:ilvl="7" w:tplc="7EBEBE84" w:tentative="1">
      <w:start w:val="1"/>
      <w:numFmt w:val="bullet"/>
      <w:lvlText w:val=""/>
      <w:lvlJc w:val="left"/>
      <w:pPr>
        <w:tabs>
          <w:tab w:val="num" w:pos="5760"/>
        </w:tabs>
        <w:ind w:left="5760" w:hanging="360"/>
      </w:pPr>
      <w:rPr>
        <w:rFonts w:ascii="Wingdings" w:hAnsi="Wingdings" w:hint="default"/>
      </w:rPr>
    </w:lvl>
    <w:lvl w:ilvl="8" w:tplc="4594AF76" w:tentative="1">
      <w:start w:val="1"/>
      <w:numFmt w:val="bullet"/>
      <w:lvlText w:val=""/>
      <w:lvlJc w:val="left"/>
      <w:pPr>
        <w:tabs>
          <w:tab w:val="num" w:pos="6480"/>
        </w:tabs>
        <w:ind w:left="6480" w:hanging="360"/>
      </w:pPr>
      <w:rPr>
        <w:rFonts w:ascii="Wingdings" w:hAnsi="Wingdings" w:hint="default"/>
      </w:rPr>
    </w:lvl>
  </w:abstractNum>
  <w:abstractNum w:abstractNumId="2">
    <w:nsid w:val="220431FC"/>
    <w:multiLevelType w:val="hybridMultilevel"/>
    <w:tmpl w:val="A14A1536"/>
    <w:lvl w:ilvl="0" w:tplc="11B46D22">
      <w:start w:val="1"/>
      <w:numFmt w:val="bullet"/>
      <w:lvlText w:val=""/>
      <w:lvlJc w:val="left"/>
      <w:pPr>
        <w:tabs>
          <w:tab w:val="num" w:pos="720"/>
        </w:tabs>
        <w:ind w:left="720" w:hanging="360"/>
      </w:pPr>
      <w:rPr>
        <w:rFonts w:ascii="Wingdings" w:hAnsi="Wingdings" w:hint="default"/>
      </w:rPr>
    </w:lvl>
    <w:lvl w:ilvl="1" w:tplc="29284120" w:tentative="1">
      <w:start w:val="1"/>
      <w:numFmt w:val="bullet"/>
      <w:lvlText w:val=""/>
      <w:lvlJc w:val="left"/>
      <w:pPr>
        <w:tabs>
          <w:tab w:val="num" w:pos="1440"/>
        </w:tabs>
        <w:ind w:left="1440" w:hanging="360"/>
      </w:pPr>
      <w:rPr>
        <w:rFonts w:ascii="Wingdings" w:hAnsi="Wingdings" w:hint="default"/>
      </w:rPr>
    </w:lvl>
    <w:lvl w:ilvl="2" w:tplc="C374D920" w:tentative="1">
      <w:start w:val="1"/>
      <w:numFmt w:val="bullet"/>
      <w:lvlText w:val=""/>
      <w:lvlJc w:val="left"/>
      <w:pPr>
        <w:tabs>
          <w:tab w:val="num" w:pos="2160"/>
        </w:tabs>
        <w:ind w:left="2160" w:hanging="360"/>
      </w:pPr>
      <w:rPr>
        <w:rFonts w:ascii="Wingdings" w:hAnsi="Wingdings" w:hint="default"/>
      </w:rPr>
    </w:lvl>
    <w:lvl w:ilvl="3" w:tplc="461C1E98" w:tentative="1">
      <w:start w:val="1"/>
      <w:numFmt w:val="bullet"/>
      <w:lvlText w:val=""/>
      <w:lvlJc w:val="left"/>
      <w:pPr>
        <w:tabs>
          <w:tab w:val="num" w:pos="2880"/>
        </w:tabs>
        <w:ind w:left="2880" w:hanging="360"/>
      </w:pPr>
      <w:rPr>
        <w:rFonts w:ascii="Wingdings" w:hAnsi="Wingdings" w:hint="default"/>
      </w:rPr>
    </w:lvl>
    <w:lvl w:ilvl="4" w:tplc="FDD6A234" w:tentative="1">
      <w:start w:val="1"/>
      <w:numFmt w:val="bullet"/>
      <w:lvlText w:val=""/>
      <w:lvlJc w:val="left"/>
      <w:pPr>
        <w:tabs>
          <w:tab w:val="num" w:pos="3600"/>
        </w:tabs>
        <w:ind w:left="3600" w:hanging="360"/>
      </w:pPr>
      <w:rPr>
        <w:rFonts w:ascii="Wingdings" w:hAnsi="Wingdings" w:hint="default"/>
      </w:rPr>
    </w:lvl>
    <w:lvl w:ilvl="5" w:tplc="0D98058C" w:tentative="1">
      <w:start w:val="1"/>
      <w:numFmt w:val="bullet"/>
      <w:lvlText w:val=""/>
      <w:lvlJc w:val="left"/>
      <w:pPr>
        <w:tabs>
          <w:tab w:val="num" w:pos="4320"/>
        </w:tabs>
        <w:ind w:left="4320" w:hanging="360"/>
      </w:pPr>
      <w:rPr>
        <w:rFonts w:ascii="Wingdings" w:hAnsi="Wingdings" w:hint="default"/>
      </w:rPr>
    </w:lvl>
    <w:lvl w:ilvl="6" w:tplc="40044AE2" w:tentative="1">
      <w:start w:val="1"/>
      <w:numFmt w:val="bullet"/>
      <w:lvlText w:val=""/>
      <w:lvlJc w:val="left"/>
      <w:pPr>
        <w:tabs>
          <w:tab w:val="num" w:pos="5040"/>
        </w:tabs>
        <w:ind w:left="5040" w:hanging="360"/>
      </w:pPr>
      <w:rPr>
        <w:rFonts w:ascii="Wingdings" w:hAnsi="Wingdings" w:hint="default"/>
      </w:rPr>
    </w:lvl>
    <w:lvl w:ilvl="7" w:tplc="2BB414BE" w:tentative="1">
      <w:start w:val="1"/>
      <w:numFmt w:val="bullet"/>
      <w:lvlText w:val=""/>
      <w:lvlJc w:val="left"/>
      <w:pPr>
        <w:tabs>
          <w:tab w:val="num" w:pos="5760"/>
        </w:tabs>
        <w:ind w:left="5760" w:hanging="360"/>
      </w:pPr>
      <w:rPr>
        <w:rFonts w:ascii="Wingdings" w:hAnsi="Wingdings" w:hint="default"/>
      </w:rPr>
    </w:lvl>
    <w:lvl w:ilvl="8" w:tplc="2FDA2216" w:tentative="1">
      <w:start w:val="1"/>
      <w:numFmt w:val="bullet"/>
      <w:lvlText w:val=""/>
      <w:lvlJc w:val="left"/>
      <w:pPr>
        <w:tabs>
          <w:tab w:val="num" w:pos="6480"/>
        </w:tabs>
        <w:ind w:left="6480" w:hanging="360"/>
      </w:pPr>
      <w:rPr>
        <w:rFonts w:ascii="Wingdings" w:hAnsi="Wingdings" w:hint="default"/>
      </w:rPr>
    </w:lvl>
  </w:abstractNum>
  <w:abstractNum w:abstractNumId="3">
    <w:nsid w:val="2C54DABE"/>
    <w:multiLevelType w:val="singleLevel"/>
    <w:tmpl w:val="2C54DABE"/>
    <w:lvl w:ilvl="0">
      <w:start w:val="6"/>
      <w:numFmt w:val="decimal"/>
      <w:suff w:val="nothing"/>
      <w:lvlText w:val="%1）"/>
      <w:lvlJc w:val="left"/>
    </w:lvl>
  </w:abstractNum>
  <w:abstractNum w:abstractNumId="4">
    <w:nsid w:val="30F14639"/>
    <w:multiLevelType w:val="multilevel"/>
    <w:tmpl w:val="7E9A5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EE60AB"/>
    <w:multiLevelType w:val="hybridMultilevel"/>
    <w:tmpl w:val="BAA4CF32"/>
    <w:lvl w:ilvl="0" w:tplc="5B122310">
      <w:start w:val="1"/>
      <w:numFmt w:val="bullet"/>
      <w:lvlText w:val=""/>
      <w:lvlJc w:val="left"/>
      <w:pPr>
        <w:tabs>
          <w:tab w:val="num" w:pos="720"/>
        </w:tabs>
        <w:ind w:left="720" w:hanging="360"/>
      </w:pPr>
      <w:rPr>
        <w:rFonts w:ascii="Wingdings" w:hAnsi="Wingdings" w:hint="default"/>
      </w:rPr>
    </w:lvl>
    <w:lvl w:ilvl="1" w:tplc="7602901C" w:tentative="1">
      <w:start w:val="1"/>
      <w:numFmt w:val="bullet"/>
      <w:lvlText w:val=""/>
      <w:lvlJc w:val="left"/>
      <w:pPr>
        <w:tabs>
          <w:tab w:val="num" w:pos="1440"/>
        </w:tabs>
        <w:ind w:left="1440" w:hanging="360"/>
      </w:pPr>
      <w:rPr>
        <w:rFonts w:ascii="Wingdings" w:hAnsi="Wingdings" w:hint="default"/>
      </w:rPr>
    </w:lvl>
    <w:lvl w:ilvl="2" w:tplc="2202E73A" w:tentative="1">
      <w:start w:val="1"/>
      <w:numFmt w:val="bullet"/>
      <w:lvlText w:val=""/>
      <w:lvlJc w:val="left"/>
      <w:pPr>
        <w:tabs>
          <w:tab w:val="num" w:pos="2160"/>
        </w:tabs>
        <w:ind w:left="2160" w:hanging="360"/>
      </w:pPr>
      <w:rPr>
        <w:rFonts w:ascii="Wingdings" w:hAnsi="Wingdings" w:hint="default"/>
      </w:rPr>
    </w:lvl>
    <w:lvl w:ilvl="3" w:tplc="45E02BBC" w:tentative="1">
      <w:start w:val="1"/>
      <w:numFmt w:val="bullet"/>
      <w:lvlText w:val=""/>
      <w:lvlJc w:val="left"/>
      <w:pPr>
        <w:tabs>
          <w:tab w:val="num" w:pos="2880"/>
        </w:tabs>
        <w:ind w:left="2880" w:hanging="360"/>
      </w:pPr>
      <w:rPr>
        <w:rFonts w:ascii="Wingdings" w:hAnsi="Wingdings" w:hint="default"/>
      </w:rPr>
    </w:lvl>
    <w:lvl w:ilvl="4" w:tplc="148C8822" w:tentative="1">
      <w:start w:val="1"/>
      <w:numFmt w:val="bullet"/>
      <w:lvlText w:val=""/>
      <w:lvlJc w:val="left"/>
      <w:pPr>
        <w:tabs>
          <w:tab w:val="num" w:pos="3600"/>
        </w:tabs>
        <w:ind w:left="3600" w:hanging="360"/>
      </w:pPr>
      <w:rPr>
        <w:rFonts w:ascii="Wingdings" w:hAnsi="Wingdings" w:hint="default"/>
      </w:rPr>
    </w:lvl>
    <w:lvl w:ilvl="5" w:tplc="213E99DC" w:tentative="1">
      <w:start w:val="1"/>
      <w:numFmt w:val="bullet"/>
      <w:lvlText w:val=""/>
      <w:lvlJc w:val="left"/>
      <w:pPr>
        <w:tabs>
          <w:tab w:val="num" w:pos="4320"/>
        </w:tabs>
        <w:ind w:left="4320" w:hanging="360"/>
      </w:pPr>
      <w:rPr>
        <w:rFonts w:ascii="Wingdings" w:hAnsi="Wingdings" w:hint="default"/>
      </w:rPr>
    </w:lvl>
    <w:lvl w:ilvl="6" w:tplc="FA760CCA" w:tentative="1">
      <w:start w:val="1"/>
      <w:numFmt w:val="bullet"/>
      <w:lvlText w:val=""/>
      <w:lvlJc w:val="left"/>
      <w:pPr>
        <w:tabs>
          <w:tab w:val="num" w:pos="5040"/>
        </w:tabs>
        <w:ind w:left="5040" w:hanging="360"/>
      </w:pPr>
      <w:rPr>
        <w:rFonts w:ascii="Wingdings" w:hAnsi="Wingdings" w:hint="default"/>
      </w:rPr>
    </w:lvl>
    <w:lvl w:ilvl="7" w:tplc="E2905BBA" w:tentative="1">
      <w:start w:val="1"/>
      <w:numFmt w:val="bullet"/>
      <w:lvlText w:val=""/>
      <w:lvlJc w:val="left"/>
      <w:pPr>
        <w:tabs>
          <w:tab w:val="num" w:pos="5760"/>
        </w:tabs>
        <w:ind w:left="5760" w:hanging="360"/>
      </w:pPr>
      <w:rPr>
        <w:rFonts w:ascii="Wingdings" w:hAnsi="Wingdings" w:hint="default"/>
      </w:rPr>
    </w:lvl>
    <w:lvl w:ilvl="8" w:tplc="821047F2" w:tentative="1">
      <w:start w:val="1"/>
      <w:numFmt w:val="bullet"/>
      <w:lvlText w:val=""/>
      <w:lvlJc w:val="left"/>
      <w:pPr>
        <w:tabs>
          <w:tab w:val="num" w:pos="6480"/>
        </w:tabs>
        <w:ind w:left="6480" w:hanging="360"/>
      </w:pPr>
      <w:rPr>
        <w:rFonts w:ascii="Wingdings" w:hAnsi="Wingdings" w:hint="default"/>
      </w:rPr>
    </w:lvl>
  </w:abstractNum>
  <w:abstractNum w:abstractNumId="6">
    <w:nsid w:val="4A014C00"/>
    <w:multiLevelType w:val="hybridMultilevel"/>
    <w:tmpl w:val="AECA29A4"/>
    <w:lvl w:ilvl="0" w:tplc="EB8E5DFC">
      <w:start w:val="1"/>
      <w:numFmt w:val="bullet"/>
      <w:lvlText w:val=""/>
      <w:lvlJc w:val="left"/>
      <w:pPr>
        <w:tabs>
          <w:tab w:val="num" w:pos="720"/>
        </w:tabs>
        <w:ind w:left="720" w:hanging="360"/>
      </w:pPr>
      <w:rPr>
        <w:rFonts w:ascii="Wingdings" w:hAnsi="Wingdings" w:hint="default"/>
      </w:rPr>
    </w:lvl>
    <w:lvl w:ilvl="1" w:tplc="F27E66B4" w:tentative="1">
      <w:start w:val="1"/>
      <w:numFmt w:val="bullet"/>
      <w:lvlText w:val=""/>
      <w:lvlJc w:val="left"/>
      <w:pPr>
        <w:tabs>
          <w:tab w:val="num" w:pos="1440"/>
        </w:tabs>
        <w:ind w:left="1440" w:hanging="360"/>
      </w:pPr>
      <w:rPr>
        <w:rFonts w:ascii="Wingdings" w:hAnsi="Wingdings" w:hint="default"/>
      </w:rPr>
    </w:lvl>
    <w:lvl w:ilvl="2" w:tplc="7EA608AE" w:tentative="1">
      <w:start w:val="1"/>
      <w:numFmt w:val="bullet"/>
      <w:lvlText w:val=""/>
      <w:lvlJc w:val="left"/>
      <w:pPr>
        <w:tabs>
          <w:tab w:val="num" w:pos="2160"/>
        </w:tabs>
        <w:ind w:left="2160" w:hanging="360"/>
      </w:pPr>
      <w:rPr>
        <w:rFonts w:ascii="Wingdings" w:hAnsi="Wingdings" w:hint="default"/>
      </w:rPr>
    </w:lvl>
    <w:lvl w:ilvl="3" w:tplc="6FE87C82" w:tentative="1">
      <w:start w:val="1"/>
      <w:numFmt w:val="bullet"/>
      <w:lvlText w:val=""/>
      <w:lvlJc w:val="left"/>
      <w:pPr>
        <w:tabs>
          <w:tab w:val="num" w:pos="2880"/>
        </w:tabs>
        <w:ind w:left="2880" w:hanging="360"/>
      </w:pPr>
      <w:rPr>
        <w:rFonts w:ascii="Wingdings" w:hAnsi="Wingdings" w:hint="default"/>
      </w:rPr>
    </w:lvl>
    <w:lvl w:ilvl="4" w:tplc="ED849978" w:tentative="1">
      <w:start w:val="1"/>
      <w:numFmt w:val="bullet"/>
      <w:lvlText w:val=""/>
      <w:lvlJc w:val="left"/>
      <w:pPr>
        <w:tabs>
          <w:tab w:val="num" w:pos="3600"/>
        </w:tabs>
        <w:ind w:left="3600" w:hanging="360"/>
      </w:pPr>
      <w:rPr>
        <w:rFonts w:ascii="Wingdings" w:hAnsi="Wingdings" w:hint="default"/>
      </w:rPr>
    </w:lvl>
    <w:lvl w:ilvl="5" w:tplc="25D24A40" w:tentative="1">
      <w:start w:val="1"/>
      <w:numFmt w:val="bullet"/>
      <w:lvlText w:val=""/>
      <w:lvlJc w:val="left"/>
      <w:pPr>
        <w:tabs>
          <w:tab w:val="num" w:pos="4320"/>
        </w:tabs>
        <w:ind w:left="4320" w:hanging="360"/>
      </w:pPr>
      <w:rPr>
        <w:rFonts w:ascii="Wingdings" w:hAnsi="Wingdings" w:hint="default"/>
      </w:rPr>
    </w:lvl>
    <w:lvl w:ilvl="6" w:tplc="F6AA99BA" w:tentative="1">
      <w:start w:val="1"/>
      <w:numFmt w:val="bullet"/>
      <w:lvlText w:val=""/>
      <w:lvlJc w:val="left"/>
      <w:pPr>
        <w:tabs>
          <w:tab w:val="num" w:pos="5040"/>
        </w:tabs>
        <w:ind w:left="5040" w:hanging="360"/>
      </w:pPr>
      <w:rPr>
        <w:rFonts w:ascii="Wingdings" w:hAnsi="Wingdings" w:hint="default"/>
      </w:rPr>
    </w:lvl>
    <w:lvl w:ilvl="7" w:tplc="10CCA744" w:tentative="1">
      <w:start w:val="1"/>
      <w:numFmt w:val="bullet"/>
      <w:lvlText w:val=""/>
      <w:lvlJc w:val="left"/>
      <w:pPr>
        <w:tabs>
          <w:tab w:val="num" w:pos="5760"/>
        </w:tabs>
        <w:ind w:left="5760" w:hanging="360"/>
      </w:pPr>
      <w:rPr>
        <w:rFonts w:ascii="Wingdings" w:hAnsi="Wingdings" w:hint="default"/>
      </w:rPr>
    </w:lvl>
    <w:lvl w:ilvl="8" w:tplc="89BC77B6" w:tentative="1">
      <w:start w:val="1"/>
      <w:numFmt w:val="bullet"/>
      <w:lvlText w:val=""/>
      <w:lvlJc w:val="left"/>
      <w:pPr>
        <w:tabs>
          <w:tab w:val="num" w:pos="6480"/>
        </w:tabs>
        <w:ind w:left="6480" w:hanging="360"/>
      </w:pPr>
      <w:rPr>
        <w:rFonts w:ascii="Wingdings" w:hAnsi="Wingdings" w:hint="default"/>
      </w:rPr>
    </w:lvl>
  </w:abstractNum>
  <w:abstractNum w:abstractNumId="7">
    <w:nsid w:val="7DB87794"/>
    <w:multiLevelType w:val="singleLevel"/>
    <w:tmpl w:val="7DB87794"/>
    <w:lvl w:ilvl="0">
      <w:start w:val="1"/>
      <w:numFmt w:val="decimal"/>
      <w:suff w:val="space"/>
      <w:lvlText w:val="[%1]"/>
      <w:lvlJc w:val="left"/>
    </w:lvl>
  </w:abstractNum>
  <w:num w:numId="1">
    <w:abstractNumId w:val="3"/>
  </w:num>
  <w:num w:numId="2">
    <w:abstractNumId w:val="7"/>
  </w:num>
  <w:num w:numId="3">
    <w:abstractNumId w:val="0"/>
  </w:num>
  <w:num w:numId="4">
    <w:abstractNumId w:val="2"/>
  </w:num>
  <w:num w:numId="5">
    <w:abstractNumId w:val="6"/>
  </w:num>
  <w:num w:numId="6">
    <w:abstractNumId w:val="5"/>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stylePaneFormatFilter w:val="3F01"/>
  <w:defaultTabStop w:val="425"/>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useFELayout/>
  </w:compat>
  <w:docVars>
    <w:docVar w:name="commondata" w:val="eyJoZGlkIjoiNWE0ZDNiNTAxMWEzNDg1ODU1MmU3NzA5YjY0MmFiNTcifQ=="/>
  </w:docVars>
  <w:rsids>
    <w:rsidRoot w:val="00D5594F"/>
    <w:rsid w:val="00003266"/>
    <w:rsid w:val="00004AD7"/>
    <w:rsid w:val="000124A9"/>
    <w:rsid w:val="0001329E"/>
    <w:rsid w:val="00016DF7"/>
    <w:rsid w:val="00017811"/>
    <w:rsid w:val="00017F69"/>
    <w:rsid w:val="00042185"/>
    <w:rsid w:val="00042D95"/>
    <w:rsid w:val="000458DB"/>
    <w:rsid w:val="00045DFE"/>
    <w:rsid w:val="00052CCB"/>
    <w:rsid w:val="00056D6D"/>
    <w:rsid w:val="00057D64"/>
    <w:rsid w:val="000600D4"/>
    <w:rsid w:val="00060265"/>
    <w:rsid w:val="00061849"/>
    <w:rsid w:val="000618B8"/>
    <w:rsid w:val="00062E2F"/>
    <w:rsid w:val="000653D7"/>
    <w:rsid w:val="00066908"/>
    <w:rsid w:val="00066C3B"/>
    <w:rsid w:val="0006742D"/>
    <w:rsid w:val="0007206A"/>
    <w:rsid w:val="00075B96"/>
    <w:rsid w:val="00085840"/>
    <w:rsid w:val="00087774"/>
    <w:rsid w:val="00092A8B"/>
    <w:rsid w:val="00096007"/>
    <w:rsid w:val="000B0DB9"/>
    <w:rsid w:val="000B2B8E"/>
    <w:rsid w:val="000B2FB7"/>
    <w:rsid w:val="000B7E2A"/>
    <w:rsid w:val="000C2A33"/>
    <w:rsid w:val="000C37E1"/>
    <w:rsid w:val="000C4885"/>
    <w:rsid w:val="000C54A5"/>
    <w:rsid w:val="000C6A88"/>
    <w:rsid w:val="000C6EC1"/>
    <w:rsid w:val="000C7F47"/>
    <w:rsid w:val="000D0580"/>
    <w:rsid w:val="000D1483"/>
    <w:rsid w:val="000D331D"/>
    <w:rsid w:val="000D3784"/>
    <w:rsid w:val="000D5CA6"/>
    <w:rsid w:val="000E1D41"/>
    <w:rsid w:val="000E1EE1"/>
    <w:rsid w:val="000F1D4E"/>
    <w:rsid w:val="000F3B50"/>
    <w:rsid w:val="000F4144"/>
    <w:rsid w:val="000F7018"/>
    <w:rsid w:val="00101B30"/>
    <w:rsid w:val="00102ED2"/>
    <w:rsid w:val="001063CF"/>
    <w:rsid w:val="00106725"/>
    <w:rsid w:val="00113839"/>
    <w:rsid w:val="00121B60"/>
    <w:rsid w:val="001221FD"/>
    <w:rsid w:val="0012251F"/>
    <w:rsid w:val="00123D83"/>
    <w:rsid w:val="0013033E"/>
    <w:rsid w:val="00132177"/>
    <w:rsid w:val="00132FE6"/>
    <w:rsid w:val="00136852"/>
    <w:rsid w:val="00140B20"/>
    <w:rsid w:val="001434AD"/>
    <w:rsid w:val="001505C2"/>
    <w:rsid w:val="00151C2C"/>
    <w:rsid w:val="00154E6C"/>
    <w:rsid w:val="001554E9"/>
    <w:rsid w:val="00161270"/>
    <w:rsid w:val="00161A5C"/>
    <w:rsid w:val="00162334"/>
    <w:rsid w:val="00164D23"/>
    <w:rsid w:val="001658E3"/>
    <w:rsid w:val="001672C9"/>
    <w:rsid w:val="00167CA7"/>
    <w:rsid w:val="00177BC7"/>
    <w:rsid w:val="00190D47"/>
    <w:rsid w:val="001955D5"/>
    <w:rsid w:val="00196791"/>
    <w:rsid w:val="00196C31"/>
    <w:rsid w:val="001A005D"/>
    <w:rsid w:val="001A1E77"/>
    <w:rsid w:val="001A5E82"/>
    <w:rsid w:val="001A7BDB"/>
    <w:rsid w:val="001B2E72"/>
    <w:rsid w:val="001B3AC7"/>
    <w:rsid w:val="001C01BC"/>
    <w:rsid w:val="001C063D"/>
    <w:rsid w:val="001C2B87"/>
    <w:rsid w:val="001C541F"/>
    <w:rsid w:val="001D2331"/>
    <w:rsid w:val="001D53D0"/>
    <w:rsid w:val="001D7B09"/>
    <w:rsid w:val="001E10B6"/>
    <w:rsid w:val="001E45FD"/>
    <w:rsid w:val="001E7109"/>
    <w:rsid w:val="001F1451"/>
    <w:rsid w:val="00200C08"/>
    <w:rsid w:val="00202C35"/>
    <w:rsid w:val="002138D6"/>
    <w:rsid w:val="00214725"/>
    <w:rsid w:val="00214FDB"/>
    <w:rsid w:val="002163A1"/>
    <w:rsid w:val="002176BF"/>
    <w:rsid w:val="00220565"/>
    <w:rsid w:val="00221B2A"/>
    <w:rsid w:val="0022543D"/>
    <w:rsid w:val="00230753"/>
    <w:rsid w:val="00231452"/>
    <w:rsid w:val="00241077"/>
    <w:rsid w:val="00242893"/>
    <w:rsid w:val="00243D4B"/>
    <w:rsid w:val="0024649C"/>
    <w:rsid w:val="002508E8"/>
    <w:rsid w:val="0025118C"/>
    <w:rsid w:val="00251CB2"/>
    <w:rsid w:val="002526B6"/>
    <w:rsid w:val="00255EBF"/>
    <w:rsid w:val="0026207A"/>
    <w:rsid w:val="00262BA4"/>
    <w:rsid w:val="00263714"/>
    <w:rsid w:val="00264230"/>
    <w:rsid w:val="00265650"/>
    <w:rsid w:val="00267C3E"/>
    <w:rsid w:val="00271319"/>
    <w:rsid w:val="002743FA"/>
    <w:rsid w:val="00277AEE"/>
    <w:rsid w:val="00282C56"/>
    <w:rsid w:val="00282E9D"/>
    <w:rsid w:val="00283D44"/>
    <w:rsid w:val="00287BD0"/>
    <w:rsid w:val="00290233"/>
    <w:rsid w:val="0029104D"/>
    <w:rsid w:val="002918E9"/>
    <w:rsid w:val="00293103"/>
    <w:rsid w:val="00293E23"/>
    <w:rsid w:val="002948BE"/>
    <w:rsid w:val="002962E3"/>
    <w:rsid w:val="00296B5C"/>
    <w:rsid w:val="002A3A94"/>
    <w:rsid w:val="002A40BD"/>
    <w:rsid w:val="002A5145"/>
    <w:rsid w:val="002B0322"/>
    <w:rsid w:val="002B11DD"/>
    <w:rsid w:val="002B1994"/>
    <w:rsid w:val="002C2141"/>
    <w:rsid w:val="002C2E92"/>
    <w:rsid w:val="002C59AD"/>
    <w:rsid w:val="002C71E5"/>
    <w:rsid w:val="002D05CC"/>
    <w:rsid w:val="002D419E"/>
    <w:rsid w:val="002D4AA3"/>
    <w:rsid w:val="002D6B9C"/>
    <w:rsid w:val="002E0EAD"/>
    <w:rsid w:val="002E73B6"/>
    <w:rsid w:val="002F3C2E"/>
    <w:rsid w:val="002F51A2"/>
    <w:rsid w:val="002F762B"/>
    <w:rsid w:val="00307417"/>
    <w:rsid w:val="00313CEB"/>
    <w:rsid w:val="00321D39"/>
    <w:rsid w:val="003223A2"/>
    <w:rsid w:val="00330608"/>
    <w:rsid w:val="00334B65"/>
    <w:rsid w:val="00341911"/>
    <w:rsid w:val="00345E86"/>
    <w:rsid w:val="00346307"/>
    <w:rsid w:val="0034752B"/>
    <w:rsid w:val="0035240C"/>
    <w:rsid w:val="00353760"/>
    <w:rsid w:val="00360FFC"/>
    <w:rsid w:val="00362318"/>
    <w:rsid w:val="00365D9E"/>
    <w:rsid w:val="00367B80"/>
    <w:rsid w:val="0037577A"/>
    <w:rsid w:val="00376DA3"/>
    <w:rsid w:val="00377E70"/>
    <w:rsid w:val="0038223E"/>
    <w:rsid w:val="003825CC"/>
    <w:rsid w:val="00385162"/>
    <w:rsid w:val="003873A4"/>
    <w:rsid w:val="00391488"/>
    <w:rsid w:val="003921F3"/>
    <w:rsid w:val="003A11F4"/>
    <w:rsid w:val="003A14E9"/>
    <w:rsid w:val="003A3A4C"/>
    <w:rsid w:val="003A3D4B"/>
    <w:rsid w:val="003A6F5D"/>
    <w:rsid w:val="003B1B43"/>
    <w:rsid w:val="003B66BF"/>
    <w:rsid w:val="003B7FB3"/>
    <w:rsid w:val="003C0276"/>
    <w:rsid w:val="003C18AB"/>
    <w:rsid w:val="003C4F74"/>
    <w:rsid w:val="003C64DA"/>
    <w:rsid w:val="003C6893"/>
    <w:rsid w:val="003D52CA"/>
    <w:rsid w:val="003E7E34"/>
    <w:rsid w:val="003F2009"/>
    <w:rsid w:val="003F2931"/>
    <w:rsid w:val="003F46D4"/>
    <w:rsid w:val="003F6915"/>
    <w:rsid w:val="0040298B"/>
    <w:rsid w:val="0040366A"/>
    <w:rsid w:val="0040638E"/>
    <w:rsid w:val="00411215"/>
    <w:rsid w:val="0041147A"/>
    <w:rsid w:val="00413703"/>
    <w:rsid w:val="00420647"/>
    <w:rsid w:val="00421BC9"/>
    <w:rsid w:val="0042763B"/>
    <w:rsid w:val="00430FAA"/>
    <w:rsid w:val="00441499"/>
    <w:rsid w:val="00441E72"/>
    <w:rsid w:val="004435B1"/>
    <w:rsid w:val="00452445"/>
    <w:rsid w:val="00452A55"/>
    <w:rsid w:val="00453E19"/>
    <w:rsid w:val="004563FF"/>
    <w:rsid w:val="00462901"/>
    <w:rsid w:val="00463483"/>
    <w:rsid w:val="004648EE"/>
    <w:rsid w:val="00465B8B"/>
    <w:rsid w:val="00467174"/>
    <w:rsid w:val="00472948"/>
    <w:rsid w:val="00481339"/>
    <w:rsid w:val="00486CF1"/>
    <w:rsid w:val="00491B22"/>
    <w:rsid w:val="00493065"/>
    <w:rsid w:val="00493620"/>
    <w:rsid w:val="00494655"/>
    <w:rsid w:val="00497AF3"/>
    <w:rsid w:val="004A24D0"/>
    <w:rsid w:val="004A6842"/>
    <w:rsid w:val="004B04AF"/>
    <w:rsid w:val="004B634B"/>
    <w:rsid w:val="004C188D"/>
    <w:rsid w:val="004C2760"/>
    <w:rsid w:val="004C5A97"/>
    <w:rsid w:val="004C69DE"/>
    <w:rsid w:val="004C69E6"/>
    <w:rsid w:val="004C786F"/>
    <w:rsid w:val="004D1B30"/>
    <w:rsid w:val="004D4D87"/>
    <w:rsid w:val="004D60B5"/>
    <w:rsid w:val="004D6866"/>
    <w:rsid w:val="004D79DE"/>
    <w:rsid w:val="004E6890"/>
    <w:rsid w:val="004F133E"/>
    <w:rsid w:val="00501857"/>
    <w:rsid w:val="0050198A"/>
    <w:rsid w:val="005055A4"/>
    <w:rsid w:val="00505CF4"/>
    <w:rsid w:val="00510918"/>
    <w:rsid w:val="0051530F"/>
    <w:rsid w:val="00515DE0"/>
    <w:rsid w:val="005163B7"/>
    <w:rsid w:val="005207C1"/>
    <w:rsid w:val="00520A91"/>
    <w:rsid w:val="0053071E"/>
    <w:rsid w:val="0053499D"/>
    <w:rsid w:val="00535453"/>
    <w:rsid w:val="00541404"/>
    <w:rsid w:val="00542703"/>
    <w:rsid w:val="005427FB"/>
    <w:rsid w:val="00547F6A"/>
    <w:rsid w:val="00552235"/>
    <w:rsid w:val="005606AF"/>
    <w:rsid w:val="00560B6C"/>
    <w:rsid w:val="00562860"/>
    <w:rsid w:val="0057010B"/>
    <w:rsid w:val="005724A1"/>
    <w:rsid w:val="0057269F"/>
    <w:rsid w:val="005803EC"/>
    <w:rsid w:val="0058293C"/>
    <w:rsid w:val="00584914"/>
    <w:rsid w:val="0058673C"/>
    <w:rsid w:val="00587B66"/>
    <w:rsid w:val="0059223C"/>
    <w:rsid w:val="00593BC2"/>
    <w:rsid w:val="005945E6"/>
    <w:rsid w:val="005A7732"/>
    <w:rsid w:val="005B4009"/>
    <w:rsid w:val="005B529B"/>
    <w:rsid w:val="005B5713"/>
    <w:rsid w:val="005C486D"/>
    <w:rsid w:val="005D0A39"/>
    <w:rsid w:val="005D28A6"/>
    <w:rsid w:val="005D2CAD"/>
    <w:rsid w:val="005D3FBA"/>
    <w:rsid w:val="005E05C6"/>
    <w:rsid w:val="005F0B13"/>
    <w:rsid w:val="005F3AE4"/>
    <w:rsid w:val="005F5137"/>
    <w:rsid w:val="005F752D"/>
    <w:rsid w:val="0060164F"/>
    <w:rsid w:val="006032A9"/>
    <w:rsid w:val="00606A2A"/>
    <w:rsid w:val="006073DC"/>
    <w:rsid w:val="0061159C"/>
    <w:rsid w:val="00612478"/>
    <w:rsid w:val="006146D2"/>
    <w:rsid w:val="006149C8"/>
    <w:rsid w:val="006161C3"/>
    <w:rsid w:val="00620F1C"/>
    <w:rsid w:val="00622B8F"/>
    <w:rsid w:val="006248E7"/>
    <w:rsid w:val="00635BE2"/>
    <w:rsid w:val="00636D2C"/>
    <w:rsid w:val="0063755B"/>
    <w:rsid w:val="00640D66"/>
    <w:rsid w:val="00640F17"/>
    <w:rsid w:val="00656463"/>
    <w:rsid w:val="006617F3"/>
    <w:rsid w:val="006649FC"/>
    <w:rsid w:val="00664D0D"/>
    <w:rsid w:val="0066659C"/>
    <w:rsid w:val="006701F9"/>
    <w:rsid w:val="00671314"/>
    <w:rsid w:val="00671CC5"/>
    <w:rsid w:val="00672D00"/>
    <w:rsid w:val="006735EF"/>
    <w:rsid w:val="00673A53"/>
    <w:rsid w:val="00674182"/>
    <w:rsid w:val="00677081"/>
    <w:rsid w:val="0068240C"/>
    <w:rsid w:val="00682BD3"/>
    <w:rsid w:val="00684CC9"/>
    <w:rsid w:val="00687BD4"/>
    <w:rsid w:val="00697BD7"/>
    <w:rsid w:val="006A6975"/>
    <w:rsid w:val="006A6B7D"/>
    <w:rsid w:val="006A7042"/>
    <w:rsid w:val="006A728A"/>
    <w:rsid w:val="006A7488"/>
    <w:rsid w:val="006B00AA"/>
    <w:rsid w:val="006B1D38"/>
    <w:rsid w:val="006B289A"/>
    <w:rsid w:val="006B318A"/>
    <w:rsid w:val="006B3959"/>
    <w:rsid w:val="006B6C0D"/>
    <w:rsid w:val="006B6C11"/>
    <w:rsid w:val="006C6ACA"/>
    <w:rsid w:val="006D2FC9"/>
    <w:rsid w:val="006D4DC8"/>
    <w:rsid w:val="006D7D07"/>
    <w:rsid w:val="006E1AAA"/>
    <w:rsid w:val="006E2B4B"/>
    <w:rsid w:val="006E6841"/>
    <w:rsid w:val="006F06E9"/>
    <w:rsid w:val="006F5074"/>
    <w:rsid w:val="006F6B50"/>
    <w:rsid w:val="00702137"/>
    <w:rsid w:val="00705754"/>
    <w:rsid w:val="00706781"/>
    <w:rsid w:val="0071000F"/>
    <w:rsid w:val="0071165D"/>
    <w:rsid w:val="00712EFE"/>
    <w:rsid w:val="00716462"/>
    <w:rsid w:val="007177DC"/>
    <w:rsid w:val="0072540B"/>
    <w:rsid w:val="0072717D"/>
    <w:rsid w:val="007345A1"/>
    <w:rsid w:val="00737AE4"/>
    <w:rsid w:val="007401B9"/>
    <w:rsid w:val="007415B2"/>
    <w:rsid w:val="00742B8E"/>
    <w:rsid w:val="0074330E"/>
    <w:rsid w:val="00751AD9"/>
    <w:rsid w:val="00763F20"/>
    <w:rsid w:val="00766CE8"/>
    <w:rsid w:val="00767F44"/>
    <w:rsid w:val="0077028C"/>
    <w:rsid w:val="007725C1"/>
    <w:rsid w:val="00780AE7"/>
    <w:rsid w:val="00783A3C"/>
    <w:rsid w:val="00784F4F"/>
    <w:rsid w:val="00791596"/>
    <w:rsid w:val="00791A3C"/>
    <w:rsid w:val="00793077"/>
    <w:rsid w:val="0079431E"/>
    <w:rsid w:val="007A06CA"/>
    <w:rsid w:val="007A3F21"/>
    <w:rsid w:val="007A4328"/>
    <w:rsid w:val="007B0899"/>
    <w:rsid w:val="007B10FE"/>
    <w:rsid w:val="007B1D09"/>
    <w:rsid w:val="007B4A0E"/>
    <w:rsid w:val="007C6E26"/>
    <w:rsid w:val="007C7425"/>
    <w:rsid w:val="007D1980"/>
    <w:rsid w:val="007D4C9B"/>
    <w:rsid w:val="007D4EF0"/>
    <w:rsid w:val="007D52A2"/>
    <w:rsid w:val="007F4743"/>
    <w:rsid w:val="007F5DB1"/>
    <w:rsid w:val="0080427D"/>
    <w:rsid w:val="00812B89"/>
    <w:rsid w:val="00812F8D"/>
    <w:rsid w:val="0081385A"/>
    <w:rsid w:val="0081541B"/>
    <w:rsid w:val="00815D22"/>
    <w:rsid w:val="00815FBD"/>
    <w:rsid w:val="00816470"/>
    <w:rsid w:val="00816B52"/>
    <w:rsid w:val="00817E78"/>
    <w:rsid w:val="008312F4"/>
    <w:rsid w:val="008326D7"/>
    <w:rsid w:val="00832C77"/>
    <w:rsid w:val="008333D8"/>
    <w:rsid w:val="008358FF"/>
    <w:rsid w:val="00847739"/>
    <w:rsid w:val="008501EE"/>
    <w:rsid w:val="00850F09"/>
    <w:rsid w:val="008516E2"/>
    <w:rsid w:val="00867E45"/>
    <w:rsid w:val="00870EE2"/>
    <w:rsid w:val="00872E46"/>
    <w:rsid w:val="008753E2"/>
    <w:rsid w:val="00883441"/>
    <w:rsid w:val="008918EC"/>
    <w:rsid w:val="008921D6"/>
    <w:rsid w:val="008922C8"/>
    <w:rsid w:val="0089388B"/>
    <w:rsid w:val="00894BE7"/>
    <w:rsid w:val="008950D6"/>
    <w:rsid w:val="00896B0B"/>
    <w:rsid w:val="00896F0E"/>
    <w:rsid w:val="008A767E"/>
    <w:rsid w:val="008A7B33"/>
    <w:rsid w:val="008B2186"/>
    <w:rsid w:val="008B22AD"/>
    <w:rsid w:val="008B3155"/>
    <w:rsid w:val="008B50B4"/>
    <w:rsid w:val="008D1B71"/>
    <w:rsid w:val="008D1E8D"/>
    <w:rsid w:val="008D2DFC"/>
    <w:rsid w:val="008E514F"/>
    <w:rsid w:val="008E7E99"/>
    <w:rsid w:val="008E7FC5"/>
    <w:rsid w:val="008F0040"/>
    <w:rsid w:val="008F7DDB"/>
    <w:rsid w:val="0090062D"/>
    <w:rsid w:val="009044BB"/>
    <w:rsid w:val="0090649F"/>
    <w:rsid w:val="00907FA3"/>
    <w:rsid w:val="00913FDC"/>
    <w:rsid w:val="00935264"/>
    <w:rsid w:val="00941E44"/>
    <w:rsid w:val="009441E4"/>
    <w:rsid w:val="00944986"/>
    <w:rsid w:val="00961269"/>
    <w:rsid w:val="00962E35"/>
    <w:rsid w:val="00965BDB"/>
    <w:rsid w:val="00966698"/>
    <w:rsid w:val="0097071F"/>
    <w:rsid w:val="00971B0A"/>
    <w:rsid w:val="00972502"/>
    <w:rsid w:val="00973195"/>
    <w:rsid w:val="009767FA"/>
    <w:rsid w:val="00977D0C"/>
    <w:rsid w:val="00987436"/>
    <w:rsid w:val="0099089F"/>
    <w:rsid w:val="00994271"/>
    <w:rsid w:val="009B105D"/>
    <w:rsid w:val="009B7EE6"/>
    <w:rsid w:val="009C1E1A"/>
    <w:rsid w:val="009C364B"/>
    <w:rsid w:val="009D294B"/>
    <w:rsid w:val="009D302D"/>
    <w:rsid w:val="009D68CA"/>
    <w:rsid w:val="009E1FA9"/>
    <w:rsid w:val="009E2207"/>
    <w:rsid w:val="009E2C76"/>
    <w:rsid w:val="009E3E9A"/>
    <w:rsid w:val="009E4DB7"/>
    <w:rsid w:val="009E7CB7"/>
    <w:rsid w:val="009F1311"/>
    <w:rsid w:val="009F2997"/>
    <w:rsid w:val="009F2B99"/>
    <w:rsid w:val="009F3FB2"/>
    <w:rsid w:val="00A0308E"/>
    <w:rsid w:val="00A03D3F"/>
    <w:rsid w:val="00A04133"/>
    <w:rsid w:val="00A05253"/>
    <w:rsid w:val="00A0739B"/>
    <w:rsid w:val="00A1111C"/>
    <w:rsid w:val="00A11B22"/>
    <w:rsid w:val="00A20088"/>
    <w:rsid w:val="00A23622"/>
    <w:rsid w:val="00A24024"/>
    <w:rsid w:val="00A25805"/>
    <w:rsid w:val="00A33520"/>
    <w:rsid w:val="00A338E8"/>
    <w:rsid w:val="00A423F9"/>
    <w:rsid w:val="00A42554"/>
    <w:rsid w:val="00A44F3C"/>
    <w:rsid w:val="00A45E96"/>
    <w:rsid w:val="00A477A0"/>
    <w:rsid w:val="00A5099D"/>
    <w:rsid w:val="00A50C19"/>
    <w:rsid w:val="00A548E2"/>
    <w:rsid w:val="00A65D89"/>
    <w:rsid w:val="00A67652"/>
    <w:rsid w:val="00A71A3C"/>
    <w:rsid w:val="00A7510B"/>
    <w:rsid w:val="00A8661E"/>
    <w:rsid w:val="00A923C0"/>
    <w:rsid w:val="00A93B1F"/>
    <w:rsid w:val="00A93E4B"/>
    <w:rsid w:val="00A961AC"/>
    <w:rsid w:val="00A96DF8"/>
    <w:rsid w:val="00AA2B80"/>
    <w:rsid w:val="00AA43D6"/>
    <w:rsid w:val="00AA6E13"/>
    <w:rsid w:val="00AB200A"/>
    <w:rsid w:val="00AB29C3"/>
    <w:rsid w:val="00AB4094"/>
    <w:rsid w:val="00AC1E56"/>
    <w:rsid w:val="00AC46B7"/>
    <w:rsid w:val="00AD370C"/>
    <w:rsid w:val="00AD4450"/>
    <w:rsid w:val="00AD5436"/>
    <w:rsid w:val="00AD5F51"/>
    <w:rsid w:val="00AE52AA"/>
    <w:rsid w:val="00AE60CE"/>
    <w:rsid w:val="00AE79B1"/>
    <w:rsid w:val="00AF0835"/>
    <w:rsid w:val="00AF250E"/>
    <w:rsid w:val="00AF29AC"/>
    <w:rsid w:val="00B01E0A"/>
    <w:rsid w:val="00B047C4"/>
    <w:rsid w:val="00B11433"/>
    <w:rsid w:val="00B205D9"/>
    <w:rsid w:val="00B205FC"/>
    <w:rsid w:val="00B21945"/>
    <w:rsid w:val="00B236EA"/>
    <w:rsid w:val="00B25AD7"/>
    <w:rsid w:val="00B27523"/>
    <w:rsid w:val="00B347C9"/>
    <w:rsid w:val="00B34E4C"/>
    <w:rsid w:val="00B35710"/>
    <w:rsid w:val="00B36CB3"/>
    <w:rsid w:val="00B462B8"/>
    <w:rsid w:val="00B46E78"/>
    <w:rsid w:val="00B46F68"/>
    <w:rsid w:val="00B50B5B"/>
    <w:rsid w:val="00B56DA5"/>
    <w:rsid w:val="00B64D9E"/>
    <w:rsid w:val="00B65A7D"/>
    <w:rsid w:val="00B72CCE"/>
    <w:rsid w:val="00B75A04"/>
    <w:rsid w:val="00B76068"/>
    <w:rsid w:val="00B76CB5"/>
    <w:rsid w:val="00B81366"/>
    <w:rsid w:val="00B843C5"/>
    <w:rsid w:val="00BA5296"/>
    <w:rsid w:val="00BB295A"/>
    <w:rsid w:val="00BB3005"/>
    <w:rsid w:val="00BC25F2"/>
    <w:rsid w:val="00BC3668"/>
    <w:rsid w:val="00BC3705"/>
    <w:rsid w:val="00BC3A25"/>
    <w:rsid w:val="00BC5872"/>
    <w:rsid w:val="00BD0AF0"/>
    <w:rsid w:val="00BD31D0"/>
    <w:rsid w:val="00BD6A89"/>
    <w:rsid w:val="00BD6B62"/>
    <w:rsid w:val="00BD7025"/>
    <w:rsid w:val="00BD7F7C"/>
    <w:rsid w:val="00BE268B"/>
    <w:rsid w:val="00BF22C0"/>
    <w:rsid w:val="00BF449B"/>
    <w:rsid w:val="00BF6AEB"/>
    <w:rsid w:val="00BF717F"/>
    <w:rsid w:val="00BF7B54"/>
    <w:rsid w:val="00C00B60"/>
    <w:rsid w:val="00C04B48"/>
    <w:rsid w:val="00C1223F"/>
    <w:rsid w:val="00C15385"/>
    <w:rsid w:val="00C15E06"/>
    <w:rsid w:val="00C16195"/>
    <w:rsid w:val="00C23C1F"/>
    <w:rsid w:val="00C321DA"/>
    <w:rsid w:val="00C35052"/>
    <w:rsid w:val="00C364BE"/>
    <w:rsid w:val="00C36504"/>
    <w:rsid w:val="00C40EBB"/>
    <w:rsid w:val="00C42647"/>
    <w:rsid w:val="00C56C87"/>
    <w:rsid w:val="00C621AE"/>
    <w:rsid w:val="00C63A0B"/>
    <w:rsid w:val="00C65BA7"/>
    <w:rsid w:val="00C700D7"/>
    <w:rsid w:val="00C71339"/>
    <w:rsid w:val="00C74061"/>
    <w:rsid w:val="00C75AE7"/>
    <w:rsid w:val="00C77CEB"/>
    <w:rsid w:val="00C803FD"/>
    <w:rsid w:val="00C852BF"/>
    <w:rsid w:val="00C94A8E"/>
    <w:rsid w:val="00C973A5"/>
    <w:rsid w:val="00CA26EA"/>
    <w:rsid w:val="00CA3AA5"/>
    <w:rsid w:val="00CA4234"/>
    <w:rsid w:val="00CA6860"/>
    <w:rsid w:val="00CB0D51"/>
    <w:rsid w:val="00CC3504"/>
    <w:rsid w:val="00CD0927"/>
    <w:rsid w:val="00CD67AB"/>
    <w:rsid w:val="00CD6E9B"/>
    <w:rsid w:val="00CD70CB"/>
    <w:rsid w:val="00CE19E0"/>
    <w:rsid w:val="00CE2E82"/>
    <w:rsid w:val="00CE4311"/>
    <w:rsid w:val="00CE4853"/>
    <w:rsid w:val="00CE735F"/>
    <w:rsid w:val="00CF1A7C"/>
    <w:rsid w:val="00CF3590"/>
    <w:rsid w:val="00CF52EE"/>
    <w:rsid w:val="00CF71E9"/>
    <w:rsid w:val="00D00955"/>
    <w:rsid w:val="00D0584A"/>
    <w:rsid w:val="00D12D02"/>
    <w:rsid w:val="00D155D4"/>
    <w:rsid w:val="00D23593"/>
    <w:rsid w:val="00D2611B"/>
    <w:rsid w:val="00D2686E"/>
    <w:rsid w:val="00D27949"/>
    <w:rsid w:val="00D27CAA"/>
    <w:rsid w:val="00D315E1"/>
    <w:rsid w:val="00D31F1E"/>
    <w:rsid w:val="00D3219C"/>
    <w:rsid w:val="00D32522"/>
    <w:rsid w:val="00D35253"/>
    <w:rsid w:val="00D35483"/>
    <w:rsid w:val="00D3550E"/>
    <w:rsid w:val="00D3615B"/>
    <w:rsid w:val="00D37EBF"/>
    <w:rsid w:val="00D4112A"/>
    <w:rsid w:val="00D424DE"/>
    <w:rsid w:val="00D434D0"/>
    <w:rsid w:val="00D473B6"/>
    <w:rsid w:val="00D517A8"/>
    <w:rsid w:val="00D5208E"/>
    <w:rsid w:val="00D542DF"/>
    <w:rsid w:val="00D55174"/>
    <w:rsid w:val="00D5538D"/>
    <w:rsid w:val="00D5594F"/>
    <w:rsid w:val="00D57172"/>
    <w:rsid w:val="00D60692"/>
    <w:rsid w:val="00D61092"/>
    <w:rsid w:val="00D6140B"/>
    <w:rsid w:val="00D63C01"/>
    <w:rsid w:val="00D7001E"/>
    <w:rsid w:val="00D708B5"/>
    <w:rsid w:val="00D81C4F"/>
    <w:rsid w:val="00D855EC"/>
    <w:rsid w:val="00D90821"/>
    <w:rsid w:val="00D96273"/>
    <w:rsid w:val="00DA1791"/>
    <w:rsid w:val="00DA1B02"/>
    <w:rsid w:val="00DA1C8B"/>
    <w:rsid w:val="00DA75BB"/>
    <w:rsid w:val="00DB11C1"/>
    <w:rsid w:val="00DB1BBD"/>
    <w:rsid w:val="00DB22BE"/>
    <w:rsid w:val="00DB2A13"/>
    <w:rsid w:val="00DB2FFB"/>
    <w:rsid w:val="00DB3357"/>
    <w:rsid w:val="00DB3E6B"/>
    <w:rsid w:val="00DC126D"/>
    <w:rsid w:val="00DC21BD"/>
    <w:rsid w:val="00DC2492"/>
    <w:rsid w:val="00DC3D4E"/>
    <w:rsid w:val="00DD0EC0"/>
    <w:rsid w:val="00DD3E10"/>
    <w:rsid w:val="00DD6102"/>
    <w:rsid w:val="00DE009E"/>
    <w:rsid w:val="00DE549A"/>
    <w:rsid w:val="00DF2F0F"/>
    <w:rsid w:val="00DF3842"/>
    <w:rsid w:val="00DF418C"/>
    <w:rsid w:val="00DF5BB6"/>
    <w:rsid w:val="00DF5CC3"/>
    <w:rsid w:val="00E02330"/>
    <w:rsid w:val="00E053C9"/>
    <w:rsid w:val="00E07C43"/>
    <w:rsid w:val="00E102F4"/>
    <w:rsid w:val="00E115A5"/>
    <w:rsid w:val="00E11EB6"/>
    <w:rsid w:val="00E1431B"/>
    <w:rsid w:val="00E17857"/>
    <w:rsid w:val="00E17FB6"/>
    <w:rsid w:val="00E278B9"/>
    <w:rsid w:val="00E31B03"/>
    <w:rsid w:val="00E34964"/>
    <w:rsid w:val="00E34D42"/>
    <w:rsid w:val="00E34FC6"/>
    <w:rsid w:val="00E44432"/>
    <w:rsid w:val="00E46451"/>
    <w:rsid w:val="00E60CB1"/>
    <w:rsid w:val="00E60D75"/>
    <w:rsid w:val="00E62DDE"/>
    <w:rsid w:val="00E64FBE"/>
    <w:rsid w:val="00E66F39"/>
    <w:rsid w:val="00E7188C"/>
    <w:rsid w:val="00E71E27"/>
    <w:rsid w:val="00E72B44"/>
    <w:rsid w:val="00E73247"/>
    <w:rsid w:val="00E73B97"/>
    <w:rsid w:val="00E81D13"/>
    <w:rsid w:val="00E87FDF"/>
    <w:rsid w:val="00E92836"/>
    <w:rsid w:val="00E96E8D"/>
    <w:rsid w:val="00EA09D0"/>
    <w:rsid w:val="00EA25EB"/>
    <w:rsid w:val="00EA3212"/>
    <w:rsid w:val="00EA7539"/>
    <w:rsid w:val="00EA76AB"/>
    <w:rsid w:val="00EB575B"/>
    <w:rsid w:val="00EB6036"/>
    <w:rsid w:val="00EC1C6A"/>
    <w:rsid w:val="00EC47AE"/>
    <w:rsid w:val="00ED2547"/>
    <w:rsid w:val="00ED576E"/>
    <w:rsid w:val="00EE25FF"/>
    <w:rsid w:val="00EE6294"/>
    <w:rsid w:val="00EE6E54"/>
    <w:rsid w:val="00EE742B"/>
    <w:rsid w:val="00EF240C"/>
    <w:rsid w:val="00EF5CA0"/>
    <w:rsid w:val="00F064DF"/>
    <w:rsid w:val="00F06535"/>
    <w:rsid w:val="00F1156E"/>
    <w:rsid w:val="00F14E12"/>
    <w:rsid w:val="00F210EB"/>
    <w:rsid w:val="00F26258"/>
    <w:rsid w:val="00F2680D"/>
    <w:rsid w:val="00F274F1"/>
    <w:rsid w:val="00F37BF1"/>
    <w:rsid w:val="00F41079"/>
    <w:rsid w:val="00F41A17"/>
    <w:rsid w:val="00F43D51"/>
    <w:rsid w:val="00F467C9"/>
    <w:rsid w:val="00F46E84"/>
    <w:rsid w:val="00F544A5"/>
    <w:rsid w:val="00F5494E"/>
    <w:rsid w:val="00F54BAA"/>
    <w:rsid w:val="00F57055"/>
    <w:rsid w:val="00F61E39"/>
    <w:rsid w:val="00F63EC0"/>
    <w:rsid w:val="00F6789C"/>
    <w:rsid w:val="00F67D0A"/>
    <w:rsid w:val="00F70852"/>
    <w:rsid w:val="00F72208"/>
    <w:rsid w:val="00F725BE"/>
    <w:rsid w:val="00F80C4B"/>
    <w:rsid w:val="00F82D6E"/>
    <w:rsid w:val="00F86C19"/>
    <w:rsid w:val="00F90BA3"/>
    <w:rsid w:val="00F94064"/>
    <w:rsid w:val="00F955EC"/>
    <w:rsid w:val="00FA4EC7"/>
    <w:rsid w:val="00FA79F3"/>
    <w:rsid w:val="00FB6519"/>
    <w:rsid w:val="00FC2EA5"/>
    <w:rsid w:val="00FD335E"/>
    <w:rsid w:val="00FD3708"/>
    <w:rsid w:val="00FD3C41"/>
    <w:rsid w:val="00FD3F3D"/>
    <w:rsid w:val="00FD47F2"/>
    <w:rsid w:val="00FD4CEB"/>
    <w:rsid w:val="00FD5E76"/>
    <w:rsid w:val="00FD7828"/>
    <w:rsid w:val="00FE044B"/>
    <w:rsid w:val="00FE0461"/>
    <w:rsid w:val="00FE2CFC"/>
    <w:rsid w:val="00FF25E8"/>
    <w:rsid w:val="00FF7E1C"/>
    <w:rsid w:val="01343FA0"/>
    <w:rsid w:val="019E358A"/>
    <w:rsid w:val="01D62B8F"/>
    <w:rsid w:val="0234595A"/>
    <w:rsid w:val="029D7346"/>
    <w:rsid w:val="02A820B2"/>
    <w:rsid w:val="04B26C7D"/>
    <w:rsid w:val="05121687"/>
    <w:rsid w:val="05A43F35"/>
    <w:rsid w:val="05E75923"/>
    <w:rsid w:val="06283734"/>
    <w:rsid w:val="075145BC"/>
    <w:rsid w:val="07C15A2E"/>
    <w:rsid w:val="0A4D75A3"/>
    <w:rsid w:val="0B097A83"/>
    <w:rsid w:val="0C3718AD"/>
    <w:rsid w:val="0CAE0BB5"/>
    <w:rsid w:val="0DFE585C"/>
    <w:rsid w:val="0EFF05F5"/>
    <w:rsid w:val="0F5538E0"/>
    <w:rsid w:val="0FE86A62"/>
    <w:rsid w:val="100F7C8B"/>
    <w:rsid w:val="106C3E13"/>
    <w:rsid w:val="114E29EF"/>
    <w:rsid w:val="11B1325F"/>
    <w:rsid w:val="12834530"/>
    <w:rsid w:val="13AB1B19"/>
    <w:rsid w:val="152F6553"/>
    <w:rsid w:val="156E6E2F"/>
    <w:rsid w:val="168E1562"/>
    <w:rsid w:val="1742710F"/>
    <w:rsid w:val="1830616F"/>
    <w:rsid w:val="1A7E45B1"/>
    <w:rsid w:val="1A9C0BB0"/>
    <w:rsid w:val="1ED014CF"/>
    <w:rsid w:val="21A016C3"/>
    <w:rsid w:val="21EB3950"/>
    <w:rsid w:val="22172266"/>
    <w:rsid w:val="230B7342"/>
    <w:rsid w:val="237A543E"/>
    <w:rsid w:val="23AD7C49"/>
    <w:rsid w:val="24881F07"/>
    <w:rsid w:val="29187F2C"/>
    <w:rsid w:val="29346CC5"/>
    <w:rsid w:val="294459FB"/>
    <w:rsid w:val="2A110AF1"/>
    <w:rsid w:val="2A3520F6"/>
    <w:rsid w:val="2BEB6DE3"/>
    <w:rsid w:val="2BFF3010"/>
    <w:rsid w:val="2DF773AF"/>
    <w:rsid w:val="2E0C23F1"/>
    <w:rsid w:val="2E4E293A"/>
    <w:rsid w:val="319673CC"/>
    <w:rsid w:val="32023098"/>
    <w:rsid w:val="32093B88"/>
    <w:rsid w:val="32A84B7E"/>
    <w:rsid w:val="330C04F0"/>
    <w:rsid w:val="33BB4899"/>
    <w:rsid w:val="35C8064B"/>
    <w:rsid w:val="35D50452"/>
    <w:rsid w:val="35D94D83"/>
    <w:rsid w:val="369D69FE"/>
    <w:rsid w:val="38F310B2"/>
    <w:rsid w:val="39A65CA5"/>
    <w:rsid w:val="39B20488"/>
    <w:rsid w:val="3CD25ECA"/>
    <w:rsid w:val="3E7F4A89"/>
    <w:rsid w:val="3E941F71"/>
    <w:rsid w:val="41F613A7"/>
    <w:rsid w:val="436826FE"/>
    <w:rsid w:val="44437E31"/>
    <w:rsid w:val="44AD6ED3"/>
    <w:rsid w:val="458A6CDD"/>
    <w:rsid w:val="47A77010"/>
    <w:rsid w:val="47AF7264"/>
    <w:rsid w:val="47F61AE4"/>
    <w:rsid w:val="48865CA6"/>
    <w:rsid w:val="49DF1416"/>
    <w:rsid w:val="4C4F7F6D"/>
    <w:rsid w:val="4CA74208"/>
    <w:rsid w:val="4CBF29CC"/>
    <w:rsid w:val="4DEB6377"/>
    <w:rsid w:val="4EB74FBB"/>
    <w:rsid w:val="4ED21153"/>
    <w:rsid w:val="511952FF"/>
    <w:rsid w:val="520A0873"/>
    <w:rsid w:val="533941ED"/>
    <w:rsid w:val="53E139C3"/>
    <w:rsid w:val="53F85BAF"/>
    <w:rsid w:val="5505596C"/>
    <w:rsid w:val="55660154"/>
    <w:rsid w:val="56B83E2C"/>
    <w:rsid w:val="57853398"/>
    <w:rsid w:val="578D5B53"/>
    <w:rsid w:val="583B006E"/>
    <w:rsid w:val="58F509F1"/>
    <w:rsid w:val="594D51AB"/>
    <w:rsid w:val="5A937FAD"/>
    <w:rsid w:val="5BBC4435"/>
    <w:rsid w:val="5E895911"/>
    <w:rsid w:val="5EDC62D0"/>
    <w:rsid w:val="5F025EF8"/>
    <w:rsid w:val="5F447FDD"/>
    <w:rsid w:val="5FBC5DC5"/>
    <w:rsid w:val="60E66FF5"/>
    <w:rsid w:val="615550D3"/>
    <w:rsid w:val="61651C05"/>
    <w:rsid w:val="63D26DCA"/>
    <w:rsid w:val="6526656D"/>
    <w:rsid w:val="659A3848"/>
    <w:rsid w:val="66632CA7"/>
    <w:rsid w:val="66815B90"/>
    <w:rsid w:val="66EE09F4"/>
    <w:rsid w:val="67083CB3"/>
    <w:rsid w:val="67B13D35"/>
    <w:rsid w:val="6945511B"/>
    <w:rsid w:val="69B03920"/>
    <w:rsid w:val="6B7F5E1E"/>
    <w:rsid w:val="6D350E2D"/>
    <w:rsid w:val="6E3A1C3F"/>
    <w:rsid w:val="6E88456A"/>
    <w:rsid w:val="6FC01FD3"/>
    <w:rsid w:val="718C5807"/>
    <w:rsid w:val="72255775"/>
    <w:rsid w:val="72E30476"/>
    <w:rsid w:val="752F70D3"/>
    <w:rsid w:val="754D024F"/>
    <w:rsid w:val="76B84067"/>
    <w:rsid w:val="77521091"/>
    <w:rsid w:val="781C0B52"/>
    <w:rsid w:val="78391A6F"/>
    <w:rsid w:val="783A118D"/>
    <w:rsid w:val="799F60E4"/>
    <w:rsid w:val="79A64591"/>
    <w:rsid w:val="7AED338B"/>
    <w:rsid w:val="7B0532C9"/>
    <w:rsid w:val="7C830BAB"/>
    <w:rsid w:val="7D0E4CE4"/>
    <w:rsid w:val="7F1273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Subtitle" w:qFormat="1"/>
    <w:lsdException w:name="Hyperlink" w:uiPriority="99" w:unhideWhenUsed="1" w:qFormat="1"/>
    <w:lsdException w:name="FollowedHyperlink" w:uiPriority="99"/>
    <w:lsdException w:name="Strong"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118C"/>
    <w:pPr>
      <w:widowControl w:val="0"/>
      <w:jc w:val="both"/>
    </w:pPr>
    <w:rPr>
      <w:kern w:val="2"/>
      <w:sz w:val="21"/>
    </w:rPr>
  </w:style>
  <w:style w:type="paragraph" w:styleId="1">
    <w:name w:val="heading 1"/>
    <w:basedOn w:val="a"/>
    <w:next w:val="a"/>
    <w:link w:val="1Char"/>
    <w:qFormat/>
    <w:rsid w:val="0025118C"/>
    <w:pPr>
      <w:keepNext/>
      <w:keepLines/>
      <w:spacing w:before="340" w:after="330" w:line="578" w:lineRule="auto"/>
      <w:outlineLvl w:val="0"/>
    </w:pPr>
    <w:rPr>
      <w:b/>
      <w:bCs/>
      <w:kern w:val="44"/>
      <w:sz w:val="44"/>
      <w:szCs w:val="44"/>
    </w:rPr>
  </w:style>
  <w:style w:type="paragraph" w:styleId="3">
    <w:name w:val="heading 3"/>
    <w:basedOn w:val="a"/>
    <w:next w:val="a"/>
    <w:link w:val="3Char"/>
    <w:semiHidden/>
    <w:unhideWhenUsed/>
    <w:qFormat/>
    <w:rsid w:val="008358F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25118C"/>
    <w:rPr>
      <w:rFonts w:ascii="宋体"/>
      <w:sz w:val="18"/>
      <w:szCs w:val="18"/>
    </w:rPr>
  </w:style>
  <w:style w:type="paragraph" w:styleId="a4">
    <w:name w:val="annotation text"/>
    <w:basedOn w:val="a"/>
    <w:link w:val="Char0"/>
    <w:qFormat/>
    <w:rsid w:val="0025118C"/>
    <w:pPr>
      <w:jc w:val="left"/>
    </w:pPr>
  </w:style>
  <w:style w:type="paragraph" w:styleId="a5">
    <w:name w:val="Balloon Text"/>
    <w:basedOn w:val="a"/>
    <w:semiHidden/>
    <w:qFormat/>
    <w:rsid w:val="0025118C"/>
    <w:rPr>
      <w:sz w:val="18"/>
      <w:szCs w:val="18"/>
    </w:rPr>
  </w:style>
  <w:style w:type="paragraph" w:styleId="a6">
    <w:name w:val="footer"/>
    <w:basedOn w:val="a"/>
    <w:link w:val="Char1"/>
    <w:uiPriority w:val="99"/>
    <w:qFormat/>
    <w:rsid w:val="0025118C"/>
    <w:pPr>
      <w:tabs>
        <w:tab w:val="center" w:pos="4153"/>
        <w:tab w:val="right" w:pos="8306"/>
      </w:tabs>
      <w:snapToGrid w:val="0"/>
      <w:jc w:val="left"/>
    </w:pPr>
    <w:rPr>
      <w:sz w:val="18"/>
      <w:szCs w:val="18"/>
    </w:rPr>
  </w:style>
  <w:style w:type="paragraph" w:styleId="a7">
    <w:name w:val="header"/>
    <w:basedOn w:val="a"/>
    <w:link w:val="Char2"/>
    <w:qFormat/>
    <w:rsid w:val="0025118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5118C"/>
  </w:style>
  <w:style w:type="paragraph" w:styleId="2">
    <w:name w:val="toc 2"/>
    <w:basedOn w:val="a"/>
    <w:next w:val="a"/>
    <w:uiPriority w:val="39"/>
    <w:qFormat/>
    <w:rsid w:val="0025118C"/>
    <w:pPr>
      <w:ind w:leftChars="200" w:left="420"/>
    </w:pPr>
  </w:style>
  <w:style w:type="paragraph" w:styleId="a8">
    <w:name w:val="annotation subject"/>
    <w:basedOn w:val="a4"/>
    <w:next w:val="a4"/>
    <w:link w:val="Char3"/>
    <w:qFormat/>
    <w:rsid w:val="0025118C"/>
    <w:rPr>
      <w:b/>
      <w:bCs/>
    </w:rPr>
  </w:style>
  <w:style w:type="table" w:styleId="a9">
    <w:name w:val="Table Grid"/>
    <w:basedOn w:val="a1"/>
    <w:qFormat/>
    <w:rsid w:val="00251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qFormat/>
    <w:rsid w:val="0025118C"/>
  </w:style>
  <w:style w:type="character" w:styleId="ab">
    <w:name w:val="Hyperlink"/>
    <w:uiPriority w:val="99"/>
    <w:unhideWhenUsed/>
    <w:qFormat/>
    <w:rsid w:val="0025118C"/>
    <w:rPr>
      <w:color w:val="0000FF"/>
      <w:u w:val="single"/>
    </w:rPr>
  </w:style>
  <w:style w:type="character" w:styleId="ac">
    <w:name w:val="annotation reference"/>
    <w:qFormat/>
    <w:rsid w:val="0025118C"/>
    <w:rPr>
      <w:sz w:val="21"/>
      <w:szCs w:val="21"/>
    </w:rPr>
  </w:style>
  <w:style w:type="character" w:customStyle="1" w:styleId="1Char">
    <w:name w:val="标题 1 Char"/>
    <w:link w:val="1"/>
    <w:qFormat/>
    <w:rsid w:val="0025118C"/>
    <w:rPr>
      <w:b/>
      <w:bCs/>
      <w:kern w:val="44"/>
      <w:sz w:val="44"/>
      <w:szCs w:val="44"/>
    </w:rPr>
  </w:style>
  <w:style w:type="character" w:customStyle="1" w:styleId="Char">
    <w:name w:val="文档结构图 Char"/>
    <w:link w:val="a3"/>
    <w:qFormat/>
    <w:rsid w:val="0025118C"/>
    <w:rPr>
      <w:rFonts w:ascii="宋体"/>
      <w:kern w:val="2"/>
      <w:sz w:val="18"/>
      <w:szCs w:val="18"/>
    </w:rPr>
  </w:style>
  <w:style w:type="character" w:customStyle="1" w:styleId="Char0">
    <w:name w:val="批注文字 Char"/>
    <w:link w:val="a4"/>
    <w:qFormat/>
    <w:rsid w:val="0025118C"/>
    <w:rPr>
      <w:kern w:val="2"/>
      <w:sz w:val="21"/>
    </w:rPr>
  </w:style>
  <w:style w:type="character" w:customStyle="1" w:styleId="Char1">
    <w:name w:val="页脚 Char"/>
    <w:link w:val="a6"/>
    <w:uiPriority w:val="99"/>
    <w:qFormat/>
    <w:rsid w:val="0025118C"/>
    <w:rPr>
      <w:kern w:val="2"/>
      <w:sz w:val="18"/>
      <w:szCs w:val="18"/>
    </w:rPr>
  </w:style>
  <w:style w:type="character" w:customStyle="1" w:styleId="Char2">
    <w:name w:val="页眉 Char"/>
    <w:link w:val="a7"/>
    <w:qFormat/>
    <w:rsid w:val="0025118C"/>
    <w:rPr>
      <w:kern w:val="2"/>
      <w:sz w:val="18"/>
      <w:szCs w:val="18"/>
    </w:rPr>
  </w:style>
  <w:style w:type="character" w:customStyle="1" w:styleId="Char3">
    <w:name w:val="批注主题 Char"/>
    <w:link w:val="a8"/>
    <w:qFormat/>
    <w:rsid w:val="0025118C"/>
    <w:rPr>
      <w:b/>
      <w:bCs/>
      <w:kern w:val="2"/>
      <w:sz w:val="21"/>
    </w:rPr>
  </w:style>
  <w:style w:type="character" w:customStyle="1" w:styleId="Char4">
    <w:name w:val="标准文件_段 Char"/>
    <w:link w:val="ad"/>
    <w:qFormat/>
    <w:rsid w:val="0025118C"/>
    <w:rPr>
      <w:rFonts w:ascii="宋体"/>
      <w:sz w:val="21"/>
    </w:rPr>
  </w:style>
  <w:style w:type="paragraph" w:customStyle="1" w:styleId="ad">
    <w:name w:val="标准文件_段"/>
    <w:link w:val="Char4"/>
    <w:qFormat/>
    <w:rsid w:val="0025118C"/>
    <w:pPr>
      <w:autoSpaceDE w:val="0"/>
      <w:autoSpaceDN w:val="0"/>
      <w:ind w:firstLineChars="200" w:firstLine="200"/>
      <w:jc w:val="both"/>
    </w:pPr>
    <w:rPr>
      <w:rFonts w:ascii="宋体"/>
      <w:sz w:val="21"/>
    </w:rPr>
  </w:style>
  <w:style w:type="character" w:customStyle="1" w:styleId="Char5">
    <w:name w:val="段 Char"/>
    <w:link w:val="ae"/>
    <w:qFormat/>
    <w:rsid w:val="0025118C"/>
    <w:rPr>
      <w:rFonts w:ascii="宋体"/>
      <w:sz w:val="21"/>
      <w:lang w:val="en-US" w:eastAsia="zh-CN" w:bidi="ar-SA"/>
    </w:rPr>
  </w:style>
  <w:style w:type="paragraph" w:customStyle="1" w:styleId="ae">
    <w:name w:val="段"/>
    <w:link w:val="Char5"/>
    <w:qFormat/>
    <w:rsid w:val="0025118C"/>
    <w:pPr>
      <w:tabs>
        <w:tab w:val="center" w:pos="4201"/>
        <w:tab w:val="right" w:leader="dot" w:pos="9298"/>
      </w:tabs>
      <w:autoSpaceDE w:val="0"/>
      <w:autoSpaceDN w:val="0"/>
      <w:ind w:firstLineChars="200" w:firstLine="420"/>
      <w:jc w:val="both"/>
    </w:pPr>
    <w:rPr>
      <w:rFonts w:ascii="宋体"/>
      <w:sz w:val="21"/>
    </w:rPr>
  </w:style>
  <w:style w:type="character" w:customStyle="1" w:styleId="af">
    <w:name w:val="批注文字 字符"/>
    <w:semiHidden/>
    <w:qFormat/>
    <w:rsid w:val="0025118C"/>
    <w:rPr>
      <w:kern w:val="2"/>
      <w:sz w:val="21"/>
      <w:szCs w:val="21"/>
    </w:rPr>
  </w:style>
  <w:style w:type="paragraph" w:customStyle="1" w:styleId="Style27">
    <w:name w:val="_Style 27"/>
    <w:uiPriority w:val="99"/>
    <w:unhideWhenUsed/>
    <w:qFormat/>
    <w:rsid w:val="0025118C"/>
    <w:rPr>
      <w:kern w:val="2"/>
      <w:sz w:val="21"/>
    </w:rPr>
  </w:style>
  <w:style w:type="paragraph" w:customStyle="1" w:styleId="Style28">
    <w:name w:val="_Style 28"/>
    <w:basedOn w:val="1"/>
    <w:next w:val="a"/>
    <w:uiPriority w:val="39"/>
    <w:qFormat/>
    <w:rsid w:val="0025118C"/>
    <w:pPr>
      <w:widowControl/>
      <w:spacing w:before="480" w:after="0" w:line="276" w:lineRule="auto"/>
      <w:jc w:val="left"/>
      <w:outlineLvl w:val="9"/>
    </w:pPr>
    <w:rPr>
      <w:rFonts w:ascii="Cambria" w:hAnsi="Cambria"/>
      <w:color w:val="365F91"/>
      <w:kern w:val="0"/>
      <w:sz w:val="28"/>
      <w:szCs w:val="28"/>
    </w:rPr>
  </w:style>
  <w:style w:type="paragraph" w:customStyle="1" w:styleId="af0">
    <w:name w:val="标准文件_字母编号列项（一级）"/>
    <w:qFormat/>
    <w:rsid w:val="0025118C"/>
    <w:pPr>
      <w:tabs>
        <w:tab w:val="left" w:pos="851"/>
      </w:tabs>
      <w:jc w:val="both"/>
    </w:pPr>
    <w:rPr>
      <w:rFonts w:ascii="宋体"/>
      <w:sz w:val="21"/>
    </w:rPr>
  </w:style>
  <w:style w:type="character" w:customStyle="1" w:styleId="3Char">
    <w:name w:val="标题 3 Char"/>
    <w:basedOn w:val="a0"/>
    <w:link w:val="3"/>
    <w:semiHidden/>
    <w:rsid w:val="008358FF"/>
    <w:rPr>
      <w:b/>
      <w:bCs/>
      <w:kern w:val="2"/>
      <w:sz w:val="32"/>
      <w:szCs w:val="32"/>
    </w:rPr>
  </w:style>
  <w:style w:type="character" w:customStyle="1" w:styleId="c-color-gray2">
    <w:name w:val="c-color-gray2"/>
    <w:basedOn w:val="a0"/>
    <w:rsid w:val="008950D6"/>
  </w:style>
  <w:style w:type="character" w:customStyle="1" w:styleId="content-right8zs40">
    <w:name w:val="content-right_8zs40"/>
    <w:basedOn w:val="a0"/>
    <w:rsid w:val="008950D6"/>
  </w:style>
  <w:style w:type="character" w:styleId="af1">
    <w:name w:val="Emphasis"/>
    <w:basedOn w:val="a0"/>
    <w:uiPriority w:val="20"/>
    <w:qFormat/>
    <w:rsid w:val="008950D6"/>
    <w:rPr>
      <w:i/>
      <w:iCs/>
    </w:rPr>
  </w:style>
</w:styles>
</file>

<file path=word/webSettings.xml><?xml version="1.0" encoding="utf-8"?>
<w:webSettings xmlns:r="http://schemas.openxmlformats.org/officeDocument/2006/relationships" xmlns:w="http://schemas.openxmlformats.org/wordprocessingml/2006/main">
  <w:divs>
    <w:div w:id="34742305">
      <w:bodyDiv w:val="1"/>
      <w:marLeft w:val="0"/>
      <w:marRight w:val="0"/>
      <w:marTop w:val="0"/>
      <w:marBottom w:val="0"/>
      <w:divBdr>
        <w:top w:val="none" w:sz="0" w:space="0" w:color="auto"/>
        <w:left w:val="none" w:sz="0" w:space="0" w:color="auto"/>
        <w:bottom w:val="none" w:sz="0" w:space="0" w:color="auto"/>
        <w:right w:val="none" w:sz="0" w:space="0" w:color="auto"/>
      </w:divBdr>
    </w:div>
    <w:div w:id="305160167">
      <w:bodyDiv w:val="1"/>
      <w:marLeft w:val="0"/>
      <w:marRight w:val="0"/>
      <w:marTop w:val="0"/>
      <w:marBottom w:val="0"/>
      <w:divBdr>
        <w:top w:val="none" w:sz="0" w:space="0" w:color="auto"/>
        <w:left w:val="none" w:sz="0" w:space="0" w:color="auto"/>
        <w:bottom w:val="none" w:sz="0" w:space="0" w:color="auto"/>
        <w:right w:val="none" w:sz="0" w:space="0" w:color="auto"/>
      </w:divBdr>
      <w:divsChild>
        <w:div w:id="1204319698">
          <w:marLeft w:val="547"/>
          <w:marRight w:val="0"/>
          <w:marTop w:val="0"/>
          <w:marBottom w:val="0"/>
          <w:divBdr>
            <w:top w:val="none" w:sz="0" w:space="0" w:color="auto"/>
            <w:left w:val="none" w:sz="0" w:space="0" w:color="auto"/>
            <w:bottom w:val="none" w:sz="0" w:space="0" w:color="auto"/>
            <w:right w:val="none" w:sz="0" w:space="0" w:color="auto"/>
          </w:divBdr>
        </w:div>
      </w:divsChild>
    </w:div>
    <w:div w:id="336662636">
      <w:bodyDiv w:val="1"/>
      <w:marLeft w:val="0"/>
      <w:marRight w:val="0"/>
      <w:marTop w:val="0"/>
      <w:marBottom w:val="0"/>
      <w:divBdr>
        <w:top w:val="none" w:sz="0" w:space="0" w:color="auto"/>
        <w:left w:val="none" w:sz="0" w:space="0" w:color="auto"/>
        <w:bottom w:val="none" w:sz="0" w:space="0" w:color="auto"/>
        <w:right w:val="none" w:sz="0" w:space="0" w:color="auto"/>
      </w:divBdr>
      <w:divsChild>
        <w:div w:id="1453860864">
          <w:marLeft w:val="547"/>
          <w:marRight w:val="0"/>
          <w:marTop w:val="0"/>
          <w:marBottom w:val="0"/>
          <w:divBdr>
            <w:top w:val="none" w:sz="0" w:space="0" w:color="auto"/>
            <w:left w:val="none" w:sz="0" w:space="0" w:color="auto"/>
            <w:bottom w:val="none" w:sz="0" w:space="0" w:color="auto"/>
            <w:right w:val="none" w:sz="0" w:space="0" w:color="auto"/>
          </w:divBdr>
        </w:div>
      </w:divsChild>
    </w:div>
    <w:div w:id="850146633">
      <w:bodyDiv w:val="1"/>
      <w:marLeft w:val="0"/>
      <w:marRight w:val="0"/>
      <w:marTop w:val="0"/>
      <w:marBottom w:val="0"/>
      <w:divBdr>
        <w:top w:val="none" w:sz="0" w:space="0" w:color="auto"/>
        <w:left w:val="none" w:sz="0" w:space="0" w:color="auto"/>
        <w:bottom w:val="none" w:sz="0" w:space="0" w:color="auto"/>
        <w:right w:val="none" w:sz="0" w:space="0" w:color="auto"/>
      </w:divBdr>
      <w:divsChild>
        <w:div w:id="157499655">
          <w:marLeft w:val="547"/>
          <w:marRight w:val="0"/>
          <w:marTop w:val="0"/>
          <w:marBottom w:val="0"/>
          <w:divBdr>
            <w:top w:val="none" w:sz="0" w:space="0" w:color="auto"/>
            <w:left w:val="none" w:sz="0" w:space="0" w:color="auto"/>
            <w:bottom w:val="none" w:sz="0" w:space="0" w:color="auto"/>
            <w:right w:val="none" w:sz="0" w:space="0" w:color="auto"/>
          </w:divBdr>
        </w:div>
      </w:divsChild>
    </w:div>
    <w:div w:id="1057046430">
      <w:bodyDiv w:val="1"/>
      <w:marLeft w:val="0"/>
      <w:marRight w:val="0"/>
      <w:marTop w:val="0"/>
      <w:marBottom w:val="0"/>
      <w:divBdr>
        <w:top w:val="none" w:sz="0" w:space="0" w:color="auto"/>
        <w:left w:val="none" w:sz="0" w:space="0" w:color="auto"/>
        <w:bottom w:val="none" w:sz="0" w:space="0" w:color="auto"/>
        <w:right w:val="none" w:sz="0" w:space="0" w:color="auto"/>
      </w:divBdr>
      <w:divsChild>
        <w:div w:id="1187525430">
          <w:marLeft w:val="547"/>
          <w:marRight w:val="0"/>
          <w:marTop w:val="158"/>
          <w:marBottom w:val="0"/>
          <w:divBdr>
            <w:top w:val="none" w:sz="0" w:space="0" w:color="auto"/>
            <w:left w:val="none" w:sz="0" w:space="0" w:color="auto"/>
            <w:bottom w:val="none" w:sz="0" w:space="0" w:color="auto"/>
            <w:right w:val="none" w:sz="0" w:space="0" w:color="auto"/>
          </w:divBdr>
        </w:div>
      </w:divsChild>
    </w:div>
    <w:div w:id="1085343080">
      <w:bodyDiv w:val="1"/>
      <w:marLeft w:val="0"/>
      <w:marRight w:val="0"/>
      <w:marTop w:val="0"/>
      <w:marBottom w:val="0"/>
      <w:divBdr>
        <w:top w:val="none" w:sz="0" w:space="0" w:color="auto"/>
        <w:left w:val="none" w:sz="0" w:space="0" w:color="auto"/>
        <w:bottom w:val="none" w:sz="0" w:space="0" w:color="auto"/>
        <w:right w:val="none" w:sz="0" w:space="0" w:color="auto"/>
      </w:divBdr>
      <w:divsChild>
        <w:div w:id="1818378957">
          <w:marLeft w:val="547"/>
          <w:marRight w:val="0"/>
          <w:marTop w:val="0"/>
          <w:marBottom w:val="0"/>
          <w:divBdr>
            <w:top w:val="none" w:sz="0" w:space="0" w:color="auto"/>
            <w:left w:val="none" w:sz="0" w:space="0" w:color="auto"/>
            <w:bottom w:val="none" w:sz="0" w:space="0" w:color="auto"/>
            <w:right w:val="none" w:sz="0" w:space="0" w:color="auto"/>
          </w:divBdr>
        </w:div>
      </w:divsChild>
    </w:div>
    <w:div w:id="1179349375">
      <w:bodyDiv w:val="1"/>
      <w:marLeft w:val="0"/>
      <w:marRight w:val="0"/>
      <w:marTop w:val="0"/>
      <w:marBottom w:val="0"/>
      <w:divBdr>
        <w:top w:val="none" w:sz="0" w:space="0" w:color="auto"/>
        <w:left w:val="none" w:sz="0" w:space="0" w:color="auto"/>
        <w:bottom w:val="none" w:sz="0" w:space="0" w:color="auto"/>
        <w:right w:val="none" w:sz="0" w:space="0" w:color="auto"/>
      </w:divBdr>
      <w:divsChild>
        <w:div w:id="198129226">
          <w:marLeft w:val="547"/>
          <w:marRight w:val="0"/>
          <w:marTop w:val="158"/>
          <w:marBottom w:val="0"/>
          <w:divBdr>
            <w:top w:val="none" w:sz="0" w:space="0" w:color="auto"/>
            <w:left w:val="none" w:sz="0" w:space="0" w:color="auto"/>
            <w:bottom w:val="none" w:sz="0" w:space="0" w:color="auto"/>
            <w:right w:val="none" w:sz="0" w:space="0" w:color="auto"/>
          </w:divBdr>
        </w:div>
      </w:divsChild>
    </w:div>
    <w:div w:id="1330019332">
      <w:bodyDiv w:val="1"/>
      <w:marLeft w:val="0"/>
      <w:marRight w:val="0"/>
      <w:marTop w:val="0"/>
      <w:marBottom w:val="0"/>
      <w:divBdr>
        <w:top w:val="none" w:sz="0" w:space="0" w:color="auto"/>
        <w:left w:val="none" w:sz="0" w:space="0" w:color="auto"/>
        <w:bottom w:val="none" w:sz="0" w:space="0" w:color="auto"/>
        <w:right w:val="none" w:sz="0" w:space="0" w:color="auto"/>
      </w:divBdr>
      <w:divsChild>
        <w:div w:id="1481076412">
          <w:marLeft w:val="547"/>
          <w:marRight w:val="0"/>
          <w:marTop w:val="158"/>
          <w:marBottom w:val="0"/>
          <w:divBdr>
            <w:top w:val="none" w:sz="0" w:space="0" w:color="auto"/>
            <w:left w:val="none" w:sz="0" w:space="0" w:color="auto"/>
            <w:bottom w:val="none" w:sz="0" w:space="0" w:color="auto"/>
            <w:right w:val="none" w:sz="0" w:space="0" w:color="auto"/>
          </w:divBdr>
        </w:div>
      </w:divsChild>
    </w:div>
    <w:div w:id="1572232053">
      <w:bodyDiv w:val="1"/>
      <w:marLeft w:val="0"/>
      <w:marRight w:val="0"/>
      <w:marTop w:val="0"/>
      <w:marBottom w:val="0"/>
      <w:divBdr>
        <w:top w:val="none" w:sz="0" w:space="0" w:color="auto"/>
        <w:left w:val="none" w:sz="0" w:space="0" w:color="auto"/>
        <w:bottom w:val="none" w:sz="0" w:space="0" w:color="auto"/>
        <w:right w:val="none" w:sz="0" w:space="0" w:color="auto"/>
      </w:divBdr>
    </w:div>
    <w:div w:id="1645548125">
      <w:bodyDiv w:val="1"/>
      <w:marLeft w:val="0"/>
      <w:marRight w:val="0"/>
      <w:marTop w:val="0"/>
      <w:marBottom w:val="0"/>
      <w:divBdr>
        <w:top w:val="none" w:sz="0" w:space="0" w:color="auto"/>
        <w:left w:val="none" w:sz="0" w:space="0" w:color="auto"/>
        <w:bottom w:val="none" w:sz="0" w:space="0" w:color="auto"/>
        <w:right w:val="none" w:sz="0" w:space="0" w:color="auto"/>
      </w:divBdr>
    </w:div>
    <w:div w:id="2036611828">
      <w:bodyDiv w:val="1"/>
      <w:marLeft w:val="0"/>
      <w:marRight w:val="0"/>
      <w:marTop w:val="0"/>
      <w:marBottom w:val="0"/>
      <w:divBdr>
        <w:top w:val="none" w:sz="0" w:space="0" w:color="auto"/>
        <w:left w:val="none" w:sz="0" w:space="0" w:color="auto"/>
        <w:bottom w:val="none" w:sz="0" w:space="0" w:color="auto"/>
        <w:right w:val="none" w:sz="0" w:space="0" w:color="auto"/>
      </w:divBdr>
      <w:divsChild>
        <w:div w:id="1074621839">
          <w:marLeft w:val="547"/>
          <w:marRight w:val="0"/>
          <w:marTop w:val="0"/>
          <w:marBottom w:val="0"/>
          <w:divBdr>
            <w:top w:val="none" w:sz="0" w:space="0" w:color="auto"/>
            <w:left w:val="none" w:sz="0" w:space="0" w:color="auto"/>
            <w:bottom w:val="none" w:sz="0" w:space="0" w:color="auto"/>
            <w:right w:val="none" w:sz="0" w:space="0" w:color="auto"/>
          </w:divBdr>
        </w:div>
        <w:div w:id="708995219">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12</Pages>
  <Words>1229</Words>
  <Characters>7008</Characters>
  <Application>Microsoft Office Word</Application>
  <DocSecurity>0</DocSecurity>
  <Lines>58</Lines>
  <Paragraphs>16</Paragraphs>
  <ScaleCrop>false</ScaleCrop>
  <Company/>
  <LinksUpToDate>false</LinksUpToDate>
  <CharactersWithSpaces>8221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lyh</dc:creator>
  <cp:lastModifiedBy>8888</cp:lastModifiedBy>
  <cp:revision>4</cp:revision>
  <cp:lastPrinted>2021-10-11T02:15:00Z</cp:lastPrinted>
  <dcterms:created xsi:type="dcterms:W3CDTF">2023-12-01T11:30:00Z</dcterms:created>
  <dcterms:modified xsi:type="dcterms:W3CDTF">2023-12-04T07:28:00Z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CEFF5A4396964F009F6E9B26CE6F17B8</vt:lpwstr>
  </property>
</Properties>
</file>