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《北京市体育领域行政违法行为处罚裁量基准（2023年版）（征求意见稿）》的起草说明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一、起草</w:t>
      </w:r>
      <w:r>
        <w:rPr>
          <w:rFonts w:hint="eastAsia" w:ascii="黑体" w:hAnsi="黑体" w:eastAsia="黑体" w:cs="黑体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28" w:firstLineChars="200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新修订的《中华人民共和国体育法》《体育赛事活动管理办法》于2023年1月1日正式实施。体育领域行政处罚职权有较大变动，为保证法律法规有效贯彻落实，市体育局逐条梳理行政处罚事项，根据工作实际，形成《北京市体育领域行政违法行为处罚裁量基准（2023年版）》（以下简称《基准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28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/>
        </w:rPr>
      </w:pPr>
      <w:r>
        <w:rPr>
          <w:rFonts w:hint="eastAsia" w:cs="仿宋_GB2312"/>
          <w:lang w:val="en-US" w:eastAsia="zh-CN"/>
        </w:rPr>
        <w:t>按照国家和本市相关要求，为进一步提高执法效能，提升执法水平，确保执法有据、程序合法、结果合理。北京市体育局认真研究新修订法律法规，逐条梳理现有行政处罚事项，结合工作实际，在《北京市体育领域行政违法行为处罚裁量基准（2020年版）》基础上，经多次征求相关方意见后，起草了本《基准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/>
          <w:lang w:val="en" w:eastAsia="zh-CN"/>
        </w:rPr>
      </w:pPr>
      <w:r>
        <w:rPr>
          <w:rFonts w:hint="eastAsia" w:hAnsi="黑体"/>
          <w:sz w:val="32"/>
          <w:szCs w:val="32"/>
          <w:lang w:eastAsia="zh-CN"/>
        </w:rPr>
        <w:t>本</w:t>
      </w:r>
      <w:r>
        <w:rPr>
          <w:rFonts w:ascii="仿宋_GB2312" w:hAnsi="黑体" w:eastAsia="仿宋_GB2312"/>
          <w:sz w:val="32"/>
          <w:szCs w:val="32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基准</w:t>
      </w:r>
      <w:r>
        <w:rPr>
          <w:rFonts w:ascii="仿宋_GB2312" w:hAnsi="黑体" w:eastAsia="仿宋_GB2312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有</w:t>
      </w:r>
      <w:r>
        <w:rPr>
          <w:rFonts w:ascii="仿宋_GB2312" w:hAnsi="黑体" w:eastAsia="仿宋_GB2312"/>
          <w:sz w:val="32"/>
          <w:szCs w:val="32"/>
        </w:rPr>
        <w:t>三大部分，第一部分总则，主要介绍</w:t>
      </w:r>
      <w:r>
        <w:rPr>
          <w:rFonts w:hint="eastAsia" w:ascii="仿宋_GB2312" w:hAnsi="黑体" w:eastAsia="仿宋_GB2312"/>
          <w:sz w:val="32"/>
          <w:szCs w:val="32"/>
        </w:rPr>
        <w:t>《基准》修订</w:t>
      </w:r>
      <w:r>
        <w:rPr>
          <w:rFonts w:ascii="仿宋_GB2312" w:hAnsi="黑体" w:eastAsia="仿宋_GB2312"/>
          <w:sz w:val="32"/>
          <w:szCs w:val="32"/>
        </w:rPr>
        <w:t>的目的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适用范围、实施主体、裁量档次设定依据等；第二部</w:t>
      </w:r>
      <w:r>
        <w:rPr>
          <w:rFonts w:hint="eastAsia" w:ascii="仿宋_GB2312" w:hAnsi="黑体" w:eastAsia="仿宋_GB2312"/>
          <w:sz w:val="32"/>
          <w:szCs w:val="32"/>
        </w:rPr>
        <w:t>违法</w:t>
      </w:r>
      <w:r>
        <w:rPr>
          <w:rFonts w:ascii="仿宋_GB2312" w:hAnsi="黑体" w:eastAsia="仿宋_GB2312"/>
          <w:sz w:val="32"/>
          <w:szCs w:val="32"/>
        </w:rPr>
        <w:t>行为裁量</w:t>
      </w:r>
      <w:r>
        <w:rPr>
          <w:rFonts w:hint="eastAsia" w:ascii="仿宋_GB2312" w:hAnsi="黑体" w:eastAsia="仿宋_GB2312"/>
          <w:sz w:val="32"/>
          <w:szCs w:val="32"/>
        </w:rPr>
        <w:t>档次，共</w:t>
      </w:r>
      <w:r>
        <w:rPr>
          <w:rFonts w:hint="eastAsia" w:hAnsi="黑体"/>
          <w:sz w:val="32"/>
          <w:szCs w:val="32"/>
          <w:lang w:val="en-US" w:eastAsia="zh-CN"/>
        </w:rPr>
        <w:t>6</w:t>
      </w:r>
      <w:r>
        <w:rPr>
          <w:rFonts w:ascii="仿宋_GB2312" w:hAnsi="黑体" w:eastAsia="仿宋_GB2312"/>
          <w:sz w:val="32"/>
          <w:szCs w:val="32"/>
        </w:rPr>
        <w:t>节，主要分为体育赛事部分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hAnsi="黑体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/>
          <w:sz w:val="32"/>
          <w:szCs w:val="32"/>
        </w:rPr>
        <w:t>项）</w:t>
      </w:r>
      <w:r>
        <w:rPr>
          <w:rFonts w:ascii="仿宋_GB2312" w:hAnsi="黑体" w:eastAsia="仿宋_GB2312"/>
          <w:sz w:val="32"/>
          <w:szCs w:val="32"/>
        </w:rPr>
        <w:t>、公共文化体育设施部分（</w:t>
      </w:r>
      <w:r>
        <w:rPr>
          <w:rFonts w:hint="eastAsia" w:hAnsi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hAnsi="黑体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体育</w:t>
      </w:r>
      <w:r>
        <w:rPr>
          <w:rFonts w:ascii="仿宋_GB2312" w:hAnsi="黑体" w:eastAsia="仿宋_GB2312"/>
          <w:sz w:val="32"/>
          <w:szCs w:val="32"/>
        </w:rPr>
        <w:t>运动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经营</w:t>
      </w:r>
      <w:r>
        <w:rPr>
          <w:rFonts w:hint="eastAsia" w:hAnsi="黑体"/>
          <w:sz w:val="32"/>
          <w:szCs w:val="32"/>
          <w:lang w:eastAsia="zh-CN"/>
        </w:rPr>
        <w:t>单位</w:t>
      </w:r>
      <w:r>
        <w:rPr>
          <w:rFonts w:ascii="仿宋_GB2312" w:hAnsi="黑体" w:eastAsia="仿宋_GB2312"/>
          <w:sz w:val="32"/>
          <w:szCs w:val="32"/>
        </w:rPr>
        <w:t>部分（</w:t>
      </w:r>
      <w:r>
        <w:rPr>
          <w:rFonts w:hint="eastAsia" w:hAnsi="黑体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hAnsi="黑体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北京市单用途预付卡管理条例》部分</w:t>
      </w:r>
      <w:r>
        <w:rPr>
          <w:rFonts w:ascii="仿宋_GB2312" w:hAnsi="黑体" w:eastAsia="仿宋_GB2312"/>
          <w:sz w:val="32"/>
          <w:szCs w:val="32"/>
        </w:rPr>
        <w:t>（</w:t>
      </w:r>
      <w:r>
        <w:rPr>
          <w:rFonts w:hint="eastAsia" w:hAnsi="黑体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体育彩票管理部分（</w:t>
      </w:r>
      <w:r>
        <w:rPr>
          <w:rFonts w:hint="eastAsia" w:ascii="仿宋_GB2312" w:hAnsi="黑体" w:eastAsia="仿宋_GB2312"/>
          <w:sz w:val="32"/>
          <w:szCs w:val="32"/>
        </w:rPr>
        <w:t>5项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反兴奋剂部分（</w:t>
      </w:r>
      <w:r>
        <w:rPr>
          <w:rFonts w:hint="eastAsia" w:hAnsi="黑体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hAnsi="黑体"/>
          <w:sz w:val="32"/>
          <w:szCs w:val="32"/>
          <w:lang w:eastAsia="zh-CN"/>
        </w:rPr>
        <w:t>，共计处罚事项</w:t>
      </w:r>
      <w:r>
        <w:rPr>
          <w:rFonts w:hint="eastAsia" w:hAnsi="黑体"/>
          <w:sz w:val="32"/>
          <w:szCs w:val="32"/>
          <w:lang w:val="en-US" w:eastAsia="zh-CN"/>
        </w:rPr>
        <w:t>45项；</w:t>
      </w:r>
      <w:r>
        <w:rPr>
          <w:rFonts w:ascii="仿宋_GB2312" w:hAnsi="黑体" w:eastAsia="仿宋_GB2312"/>
          <w:sz w:val="32"/>
          <w:szCs w:val="32"/>
        </w:rPr>
        <w:t>第三部分</w:t>
      </w:r>
      <w:r>
        <w:rPr>
          <w:rFonts w:hint="eastAsia" w:ascii="仿宋_GB2312" w:hAnsi="黑体" w:eastAsia="仿宋_GB2312"/>
          <w:sz w:val="32"/>
          <w:szCs w:val="32"/>
        </w:rPr>
        <w:t>实施</w:t>
      </w:r>
      <w:r>
        <w:rPr>
          <w:rFonts w:ascii="仿宋_GB2312" w:hAnsi="黑体" w:eastAsia="仿宋_GB2312"/>
          <w:sz w:val="32"/>
          <w:szCs w:val="32"/>
        </w:rPr>
        <w:t>裁量基准制度的要求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8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四、新旧政策差异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（一）落实轻微违法免罚和初次违法慎罚制度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hAnsi="黑体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进一步创新行政执法方式，全面推广轻微违法免罚和初次违法慎罚制度，本《基准》新增不予处罚事项</w:t>
      </w:r>
      <w:bookmarkStart w:id="0" w:name="_GoBack"/>
      <w:bookmarkEnd w:id="0"/>
      <w:r>
        <w:rPr>
          <w:rFonts w:hint="eastAsia" w:hAnsi="黑体"/>
          <w:sz w:val="32"/>
          <w:szCs w:val="32"/>
          <w:lang w:val="en-US" w:eastAsia="zh-CN"/>
        </w:rPr>
        <w:t>19项。同时，综合考虑违法行为的性质、情节以及危害程度，对违法情节“较轻”“一般”“严重”的情形进一步明确、细化，努力做到宽严相济、法理相融。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（二）新增处罚公示期限和依申请缩短公示期限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hAnsi="黑体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为便于执法人员在执法实践中使用，本《基准》将《</w:t>
      </w:r>
      <w:r>
        <w:rPr>
          <w:rFonts w:hint="eastAsia" w:hAnsi="华文仿宋"/>
          <w:szCs w:val="32"/>
          <w:lang w:eastAsia="zh-CN"/>
        </w:rPr>
        <w:t>北京市体育领域行政违法行为分类目录</w:t>
      </w:r>
      <w:r>
        <w:rPr>
          <w:rFonts w:hint="eastAsia" w:hAnsi="黑体"/>
          <w:sz w:val="32"/>
          <w:szCs w:val="32"/>
          <w:lang w:val="en-US" w:eastAsia="zh-CN"/>
        </w:rPr>
        <w:t>》内容吸收合并，新增行政处罚公示期限和依申请缩短公示期限，同时</w:t>
      </w:r>
      <w:r>
        <w:rPr>
          <w:rFonts w:hint="eastAsia" w:hAnsi="华文仿宋"/>
          <w:szCs w:val="32"/>
          <w:lang w:eastAsia="zh-CN"/>
        </w:rPr>
        <w:t>《北京市体育局关于印发</w:t>
      </w:r>
      <w:r>
        <w:rPr>
          <w:rFonts w:hint="eastAsia" w:ascii="汉仪平安行粗简" w:hAnsi="汉仪平安行粗简" w:eastAsia="汉仪平安行粗简" w:cs="汉仪平安行粗简"/>
          <w:szCs w:val="32"/>
          <w:lang w:eastAsia="zh-CN"/>
        </w:rPr>
        <w:t>〈</w:t>
      </w:r>
      <w:r>
        <w:rPr>
          <w:rFonts w:hint="eastAsia" w:hAnsi="华文仿宋"/>
          <w:szCs w:val="32"/>
          <w:lang w:eastAsia="zh-CN"/>
        </w:rPr>
        <w:t>北京市体育领域行政违法行为分类目录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〉</w:t>
      </w:r>
      <w:r>
        <w:rPr>
          <w:rFonts w:hint="eastAsia" w:hAnsi="华文仿宋"/>
          <w:szCs w:val="32"/>
          <w:lang w:eastAsia="zh-CN"/>
        </w:rPr>
        <w:t>的通知》（京体法宣字〔2020〕8号）废止。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（三）变更部分行政处罚职权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hAnsi="黑体" w:eastAsia="仿宋_GB2312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1.</w:t>
      </w:r>
      <w:r>
        <w:rPr>
          <w:rFonts w:ascii="仿宋_GB2312" w:hAnsi="黑体" w:eastAsia="仿宋_GB2312"/>
          <w:sz w:val="32"/>
          <w:szCs w:val="32"/>
        </w:rPr>
        <w:t>体育赛事部分</w:t>
      </w:r>
      <w:r>
        <w:rPr>
          <w:rFonts w:hint="eastAsia" w:hAnsi="黑体"/>
          <w:sz w:val="32"/>
          <w:szCs w:val="32"/>
          <w:lang w:eastAsia="zh-CN"/>
        </w:rPr>
        <w:t>。</w:t>
      </w:r>
      <w:r>
        <w:rPr>
          <w:rFonts w:hint="eastAsia" w:hAnsi="黑体"/>
          <w:sz w:val="32"/>
          <w:szCs w:val="32"/>
          <w:lang w:val="en-US" w:eastAsia="zh-CN"/>
        </w:rPr>
        <w:t>其中因法律条目发生变化，替换处罚事项3条；法律规定内容部分重合，吸收合并处罚事项2条；新修订</w:t>
      </w:r>
      <w:r>
        <w:rPr>
          <w:rFonts w:hint="eastAsia" w:cs="仿宋_GB2312"/>
          <w:lang w:val="en-US" w:eastAsia="zh-CN"/>
        </w:rPr>
        <w:t>《中华人民共和国体育法》《体育赛事活动管理办法》新增处罚事项6条，包含高危险性体育赛事活动审批、体育赛事突发事件“熔断机制”等。现体育赛事部分行政处罚事项共计</w:t>
      </w:r>
      <w:r>
        <w:rPr>
          <w:rFonts w:hint="eastAsia" w:hAnsi="黑体"/>
          <w:sz w:val="32"/>
          <w:szCs w:val="32"/>
          <w:lang w:val="en-US" w:eastAsia="zh-CN"/>
        </w:rPr>
        <w:t>11项。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hAnsi="黑体" w:eastAsia="仿宋_GB2312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2.</w:t>
      </w:r>
      <w:r>
        <w:rPr>
          <w:rFonts w:ascii="仿宋_GB2312" w:hAnsi="黑体" w:eastAsia="仿宋_GB2312"/>
          <w:sz w:val="32"/>
          <w:szCs w:val="32"/>
        </w:rPr>
        <w:t>公共文化体育设施部分</w:t>
      </w:r>
      <w:r>
        <w:rPr>
          <w:rFonts w:hint="eastAsia" w:hAnsi="黑体"/>
          <w:sz w:val="32"/>
          <w:szCs w:val="32"/>
          <w:lang w:eastAsia="zh-CN"/>
        </w:rPr>
        <w:t>。由</w:t>
      </w:r>
      <w:r>
        <w:rPr>
          <w:rFonts w:hint="eastAsia" w:hAnsi="黑体"/>
          <w:sz w:val="32"/>
          <w:szCs w:val="32"/>
          <w:lang w:val="en-US" w:eastAsia="zh-CN"/>
        </w:rPr>
        <w:t>2项处罚事项变更为4项，保留</w:t>
      </w:r>
      <w:r>
        <w:rPr>
          <w:rFonts w:hint="eastAsia" w:hAnsi="华文仿宋"/>
          <w:szCs w:val="32"/>
        </w:rPr>
        <w:t>《公共文化体育设施条例》</w:t>
      </w:r>
      <w:r>
        <w:rPr>
          <w:rFonts w:hint="eastAsia" w:hAnsi="华文仿宋"/>
          <w:szCs w:val="32"/>
          <w:lang w:eastAsia="zh-CN"/>
        </w:rPr>
        <w:t>原有</w:t>
      </w:r>
      <w:r>
        <w:rPr>
          <w:rFonts w:hint="eastAsia" w:hAnsi="华文仿宋"/>
          <w:szCs w:val="32"/>
          <w:lang w:val="en-US" w:eastAsia="zh-CN"/>
        </w:rPr>
        <w:t>2</w:t>
      </w:r>
      <w:r>
        <w:rPr>
          <w:rFonts w:hint="eastAsia" w:hAnsi="华文仿宋"/>
          <w:szCs w:val="32"/>
          <w:lang w:eastAsia="zh-CN"/>
        </w:rPr>
        <w:t>项处罚事项；根据</w:t>
      </w:r>
      <w:r>
        <w:rPr>
          <w:rFonts w:hint="eastAsia" w:hAnsi="黑体"/>
          <w:sz w:val="32"/>
          <w:szCs w:val="32"/>
          <w:lang w:val="en-US" w:eastAsia="zh-CN"/>
        </w:rPr>
        <w:t>新修订</w:t>
      </w:r>
      <w:r>
        <w:rPr>
          <w:rFonts w:hint="eastAsia" w:cs="仿宋_GB2312"/>
          <w:lang w:val="en-US" w:eastAsia="zh-CN"/>
        </w:rPr>
        <w:t>《中华人民共和国体育法》规定，新增</w:t>
      </w:r>
      <w:r>
        <w:rPr>
          <w:rFonts w:hint="eastAsia" w:hAnsi="华文仿宋"/>
          <w:szCs w:val="32"/>
          <w:lang w:val="en-US" w:eastAsia="zh-CN"/>
        </w:rPr>
        <w:t>2</w:t>
      </w:r>
      <w:r>
        <w:rPr>
          <w:rFonts w:hint="eastAsia" w:hAnsi="华文仿宋"/>
          <w:szCs w:val="32"/>
          <w:lang w:eastAsia="zh-CN"/>
        </w:rPr>
        <w:t>项处罚事项。</w:t>
      </w:r>
      <w:r>
        <w:rPr>
          <w:rFonts w:hint="eastAsia" w:cs="仿宋_GB2312"/>
          <w:lang w:val="en-US" w:eastAsia="zh-CN"/>
        </w:rPr>
        <w:t>现</w:t>
      </w:r>
      <w:r>
        <w:rPr>
          <w:rFonts w:ascii="仿宋_GB2312" w:hAnsi="黑体" w:eastAsia="仿宋_GB2312"/>
          <w:sz w:val="32"/>
          <w:szCs w:val="32"/>
        </w:rPr>
        <w:t>公共文化体育设施</w:t>
      </w:r>
      <w:r>
        <w:rPr>
          <w:rFonts w:hint="eastAsia" w:cs="仿宋_GB2312"/>
          <w:lang w:val="en-US" w:eastAsia="zh-CN"/>
        </w:rPr>
        <w:t>部分行政处罚事项共计</w:t>
      </w:r>
      <w:r>
        <w:rPr>
          <w:rFonts w:hint="eastAsia" w:hAnsi="黑体"/>
          <w:sz w:val="32"/>
          <w:szCs w:val="32"/>
          <w:lang w:val="en-US" w:eastAsia="zh-CN"/>
        </w:rPr>
        <w:t>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体育</w:t>
      </w:r>
      <w:r>
        <w:rPr>
          <w:rFonts w:ascii="仿宋_GB2312" w:hAnsi="黑体" w:eastAsia="仿宋_GB2312"/>
          <w:sz w:val="32"/>
          <w:szCs w:val="32"/>
        </w:rPr>
        <w:t>运动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经营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单位</w:t>
      </w:r>
      <w:r>
        <w:rPr>
          <w:rFonts w:ascii="仿宋_GB2312" w:hAnsi="黑体" w:eastAsia="仿宋_GB2312"/>
          <w:sz w:val="32"/>
          <w:szCs w:val="32"/>
        </w:rPr>
        <w:t>部分</w:t>
      </w:r>
      <w:r>
        <w:rPr>
          <w:rFonts w:hint="eastAsia" w:hAnsi="黑体"/>
          <w:sz w:val="32"/>
          <w:szCs w:val="32"/>
          <w:lang w:eastAsia="zh-CN"/>
        </w:rPr>
        <w:t>。保留《</w:t>
      </w:r>
      <w:r>
        <w:rPr>
          <w:rFonts w:hint="eastAsia" w:hAnsi="华文仿宋"/>
          <w:szCs w:val="32"/>
        </w:rPr>
        <w:t>北京市体育运动项目经营单位安全生产规定》</w:t>
      </w:r>
      <w:r>
        <w:rPr>
          <w:rFonts w:hint="eastAsia" w:hAnsi="华文仿宋"/>
          <w:szCs w:val="32"/>
          <w:lang w:eastAsia="zh-CN"/>
        </w:rPr>
        <w:t>原有</w:t>
      </w:r>
      <w:r>
        <w:rPr>
          <w:rFonts w:hint="eastAsia" w:hAnsi="华文仿宋"/>
          <w:szCs w:val="32"/>
          <w:lang w:val="en-US" w:eastAsia="zh-CN"/>
        </w:rPr>
        <w:t>5项处罚事项；《全民健身条例》2项高危险性体育项目处罚事项罚则部分因与新修订《</w:t>
      </w:r>
      <w:r>
        <w:rPr>
          <w:rFonts w:hint="eastAsia" w:cs="仿宋_GB2312"/>
          <w:lang w:val="en-US" w:eastAsia="zh-CN"/>
        </w:rPr>
        <w:t>中华人民共和国体育法</w:t>
      </w:r>
      <w:r>
        <w:rPr>
          <w:rFonts w:hint="eastAsia" w:hAnsi="华文仿宋"/>
          <w:szCs w:val="32"/>
          <w:lang w:val="en-US" w:eastAsia="zh-CN"/>
        </w:rPr>
        <w:t>》冲突，予以删除，新增《</w:t>
      </w:r>
      <w:r>
        <w:rPr>
          <w:rFonts w:hint="eastAsia" w:cs="仿宋_GB2312"/>
          <w:lang w:val="en-US" w:eastAsia="zh-CN"/>
        </w:rPr>
        <w:t>中华人民共和国体育法</w:t>
      </w:r>
      <w:r>
        <w:rPr>
          <w:rFonts w:hint="eastAsia" w:hAnsi="华文仿宋"/>
          <w:szCs w:val="32"/>
          <w:lang w:val="en-US" w:eastAsia="zh-CN"/>
        </w:rPr>
        <w:t>》2项职权；新增</w:t>
      </w:r>
      <w:r>
        <w:rPr>
          <w:rFonts w:hint="eastAsia" w:hAnsi="华文仿宋"/>
          <w:szCs w:val="32"/>
          <w:highlight w:val="none"/>
          <w:lang w:val="en-US" w:eastAsia="zh-CN"/>
        </w:rPr>
        <w:t>《经营高危险性体育项目许可管理办法》处罚职权5项。现</w:t>
      </w:r>
      <w:r>
        <w:rPr>
          <w:rFonts w:hint="eastAsia" w:ascii="仿宋_GB2312" w:hAnsi="黑体" w:eastAsia="仿宋_GB2312"/>
          <w:sz w:val="32"/>
          <w:szCs w:val="32"/>
        </w:rPr>
        <w:t>体育</w:t>
      </w:r>
      <w:r>
        <w:rPr>
          <w:rFonts w:ascii="仿宋_GB2312" w:hAnsi="黑体" w:eastAsia="仿宋_GB2312"/>
          <w:sz w:val="32"/>
          <w:szCs w:val="32"/>
        </w:rPr>
        <w:t>运动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经营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单位</w:t>
      </w:r>
      <w:r>
        <w:rPr>
          <w:rFonts w:ascii="仿宋_GB2312" w:hAnsi="黑体" w:eastAsia="仿宋_GB2312"/>
          <w:sz w:val="32"/>
          <w:szCs w:val="32"/>
        </w:rPr>
        <w:t>部分</w:t>
      </w:r>
      <w:r>
        <w:rPr>
          <w:rFonts w:hint="eastAsia" w:hAnsi="黑体"/>
          <w:sz w:val="32"/>
          <w:szCs w:val="32"/>
          <w:lang w:eastAsia="zh-CN"/>
        </w:rPr>
        <w:t>行政处罚事项</w:t>
      </w:r>
      <w:r>
        <w:rPr>
          <w:rFonts w:hint="eastAsia" w:hAnsi="黑体"/>
          <w:sz w:val="32"/>
          <w:szCs w:val="32"/>
          <w:lang w:val="en-US" w:eastAsia="zh-CN"/>
        </w:rPr>
        <w:t>12项。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北京市单用途预付卡管理条例》部分</w:t>
      </w:r>
      <w:r>
        <w:rPr>
          <w:rFonts w:hint="eastAsia" w:hAnsi="黑体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北京市单用途预付卡管理条例》</w:t>
      </w:r>
      <w:r>
        <w:rPr>
          <w:rFonts w:hint="eastAsia" w:hAnsi="黑体"/>
          <w:sz w:val="32"/>
          <w:szCs w:val="32"/>
          <w:lang w:eastAsia="zh-CN"/>
        </w:rPr>
        <w:t>自</w:t>
      </w:r>
      <w:r>
        <w:rPr>
          <w:rFonts w:hint="eastAsia" w:hAnsi="黑体"/>
          <w:sz w:val="32"/>
          <w:szCs w:val="32"/>
          <w:lang w:val="en-US" w:eastAsia="zh-CN"/>
        </w:rPr>
        <w:t>2022年6月1日起正式实施，赋予行业主管部门部分处罚职权，根据《</w:t>
      </w:r>
      <w:r>
        <w:rPr>
          <w:rFonts w:hint="eastAsia" w:ascii="仿宋_GB2312" w:hAnsi="黑体" w:eastAsia="仿宋_GB2312"/>
          <w:sz w:val="32"/>
          <w:szCs w:val="32"/>
        </w:rPr>
        <w:t>北京市单用途预付卡管理条例</w:t>
      </w:r>
      <w:r>
        <w:rPr>
          <w:rFonts w:hint="eastAsia" w:hAnsi="黑体"/>
          <w:sz w:val="32"/>
          <w:szCs w:val="32"/>
          <w:lang w:val="en-US" w:eastAsia="zh-CN"/>
        </w:rPr>
        <w:t>》规定，新增处罚职权10项。现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北京市单用途预付卡管理条例》部分</w:t>
      </w:r>
      <w:r>
        <w:rPr>
          <w:rFonts w:hint="eastAsia" w:hAnsi="黑体"/>
          <w:sz w:val="32"/>
          <w:szCs w:val="32"/>
          <w:lang w:eastAsia="zh-CN"/>
        </w:rPr>
        <w:t>行政处罚事项</w:t>
      </w:r>
      <w:r>
        <w:rPr>
          <w:rFonts w:hint="eastAsia" w:hAnsi="黑体"/>
          <w:sz w:val="32"/>
          <w:szCs w:val="32"/>
          <w:lang w:val="en-US" w:eastAsia="zh-CN"/>
        </w:rPr>
        <w:t>10项。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5.</w:t>
      </w:r>
      <w:r>
        <w:rPr>
          <w:rFonts w:ascii="仿宋_GB2312" w:hAnsi="黑体" w:eastAsia="仿宋_GB2312"/>
          <w:sz w:val="32"/>
          <w:szCs w:val="32"/>
        </w:rPr>
        <w:t>体育彩票管理部分</w:t>
      </w:r>
      <w:r>
        <w:rPr>
          <w:rFonts w:hint="eastAsia" w:hAnsi="黑体"/>
          <w:sz w:val="32"/>
          <w:szCs w:val="32"/>
          <w:lang w:val="en-US" w:eastAsia="zh-CN"/>
        </w:rPr>
        <w:t>。体育彩票管理部分未发生变化，保留</w:t>
      </w:r>
      <w:r>
        <w:rPr>
          <w:rFonts w:hint="eastAsia" w:hAnsi="华文仿宋"/>
          <w:szCs w:val="32"/>
        </w:rPr>
        <w:t>《彩票管理条例》</w:t>
      </w:r>
      <w:r>
        <w:rPr>
          <w:rFonts w:hint="eastAsia" w:hAnsi="华文仿宋"/>
          <w:szCs w:val="32"/>
          <w:lang w:val="en-US" w:eastAsia="zh-CN"/>
        </w:rPr>
        <w:t>5项处罚职权。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hAnsi="黑体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6.</w:t>
      </w:r>
      <w:r>
        <w:rPr>
          <w:rFonts w:ascii="仿宋_GB2312" w:hAnsi="黑体" w:eastAsia="仿宋_GB2312"/>
          <w:sz w:val="32"/>
          <w:szCs w:val="32"/>
        </w:rPr>
        <w:t>反兴奋剂部分</w:t>
      </w:r>
      <w:r>
        <w:rPr>
          <w:rFonts w:hint="eastAsia" w:hAnsi="黑体"/>
          <w:sz w:val="32"/>
          <w:szCs w:val="32"/>
          <w:lang w:eastAsia="zh-CN"/>
        </w:rPr>
        <w:t>。保留</w:t>
      </w:r>
      <w:r>
        <w:rPr>
          <w:rFonts w:hint="eastAsia" w:hAnsi="华文仿宋"/>
          <w:szCs w:val="32"/>
        </w:rPr>
        <w:t>《反兴奋剂条例》</w:t>
      </w:r>
      <w:r>
        <w:rPr>
          <w:rFonts w:hint="eastAsia" w:hAnsi="华文仿宋"/>
          <w:szCs w:val="32"/>
          <w:lang w:eastAsia="zh-CN"/>
        </w:rPr>
        <w:t>原有处罚事项</w:t>
      </w:r>
      <w:r>
        <w:rPr>
          <w:rFonts w:hint="eastAsia" w:hAnsi="华文仿宋"/>
          <w:szCs w:val="32"/>
          <w:lang w:val="en-US" w:eastAsia="zh-CN"/>
        </w:rPr>
        <w:t>1项，删除2项；根据</w:t>
      </w:r>
      <w:r>
        <w:rPr>
          <w:rFonts w:hint="eastAsia" w:hAnsi="黑体"/>
          <w:sz w:val="32"/>
          <w:szCs w:val="32"/>
          <w:lang w:val="en-US" w:eastAsia="zh-CN"/>
        </w:rPr>
        <w:t>新修订</w:t>
      </w:r>
      <w:r>
        <w:rPr>
          <w:rFonts w:hint="eastAsia" w:cs="仿宋_GB2312"/>
          <w:lang w:val="en-US" w:eastAsia="zh-CN"/>
        </w:rPr>
        <w:t>《中华人民共和国体育法》新增处罚事项2项。</w:t>
      </w:r>
      <w:r>
        <w:rPr>
          <w:rFonts w:hint="eastAsia" w:hAnsi="黑体"/>
          <w:sz w:val="32"/>
          <w:szCs w:val="32"/>
          <w:lang w:val="en-US" w:eastAsia="zh-CN"/>
        </w:rPr>
        <w:t>现</w:t>
      </w:r>
      <w:r>
        <w:rPr>
          <w:rFonts w:ascii="仿宋_GB2312" w:hAnsi="黑体" w:eastAsia="仿宋_GB2312"/>
          <w:sz w:val="32"/>
          <w:szCs w:val="32"/>
        </w:rPr>
        <w:t>反兴奋剂</w:t>
      </w:r>
      <w:r>
        <w:rPr>
          <w:rFonts w:hint="eastAsia" w:ascii="仿宋_GB2312" w:hAnsi="黑体" w:eastAsia="仿宋_GB2312"/>
          <w:sz w:val="32"/>
          <w:szCs w:val="32"/>
        </w:rPr>
        <w:t>部分</w:t>
      </w:r>
      <w:r>
        <w:rPr>
          <w:rFonts w:hint="eastAsia" w:hAnsi="黑体"/>
          <w:sz w:val="32"/>
          <w:szCs w:val="32"/>
          <w:lang w:eastAsia="zh-CN"/>
        </w:rPr>
        <w:t>行政处罚事项</w:t>
      </w:r>
      <w:r>
        <w:rPr>
          <w:rFonts w:hint="eastAsia" w:hAnsi="黑体"/>
          <w:sz w:val="32"/>
          <w:szCs w:val="32"/>
          <w:lang w:val="en-US" w:eastAsia="zh-CN"/>
        </w:rPr>
        <w:t>3项。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8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裁量基准、行政处罚、轻微违法免罚、初次违法慎罚、行政处罚公示期</w:t>
      </w:r>
    </w:p>
    <w:sectPr>
      <w:headerReference r:id="rId5" w:type="default"/>
      <w:footerReference r:id="rId6" w:type="default"/>
      <w:pgSz w:w="11906" w:h="16838"/>
      <w:pgMar w:top="1928" w:right="1474" w:bottom="1928" w:left="1587" w:header="851" w:footer="850" w:gutter="0"/>
      <w:pgNumType w:fmt="numberInDash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汉仪平安行粗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Cambria Math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1DFF5543"/>
    <w:rsid w:val="01267DF5"/>
    <w:rsid w:val="14F31658"/>
    <w:rsid w:val="1DFF5543"/>
    <w:rsid w:val="28C622C7"/>
    <w:rsid w:val="2FF68390"/>
    <w:rsid w:val="3AE22474"/>
    <w:rsid w:val="4B636FC8"/>
    <w:rsid w:val="50686D47"/>
    <w:rsid w:val="506A484E"/>
    <w:rsid w:val="5117649A"/>
    <w:rsid w:val="51AB25FA"/>
    <w:rsid w:val="537FD374"/>
    <w:rsid w:val="55A81864"/>
    <w:rsid w:val="58AF402A"/>
    <w:rsid w:val="5DB65BE1"/>
    <w:rsid w:val="628D7023"/>
    <w:rsid w:val="6AEF3CA3"/>
    <w:rsid w:val="774F02B5"/>
    <w:rsid w:val="7A9F677B"/>
    <w:rsid w:val="7DDF670F"/>
    <w:rsid w:val="7F892710"/>
    <w:rsid w:val="7FD94E30"/>
    <w:rsid w:val="D7FE2F91"/>
    <w:rsid w:val="DFBF79C5"/>
    <w:rsid w:val="F76AF9FE"/>
    <w:rsid w:val="FF7A9BB8"/>
    <w:rsid w:val="FFD7C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68" w:firstLineChars="200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he-I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1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2023-10-25T05:08:00Z</dcterms:created>
  <dc:creator>tyj</dc:creator>
  <cp:lastModifiedBy>rw</cp:lastModifiedBy>
  <dcterms:modified xsi:type="dcterms:W3CDTF">2023-11-20T03:11:46Z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5D61886C34434C3E84F97A50F2E89102_13</vt:lpwstr>
  </property>
</Properties>
</file>