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E039" w14:textId="2F2DB2D0" w:rsidR="002F5306" w:rsidRDefault="00DD7FB8" w:rsidP="00670F65">
      <w:pPr>
        <w:adjustRightInd w:val="0"/>
        <w:snapToGrid w:val="0"/>
        <w:spacing w:line="560" w:lineRule="exact"/>
        <w:jc w:val="center"/>
        <w:rPr>
          <w:rFonts w:ascii="方正小标宋简体" w:eastAsia="方正小标宋简体" w:hAnsi="华文中宋"/>
          <w:sz w:val="44"/>
          <w:szCs w:val="44"/>
        </w:rPr>
      </w:pPr>
      <w:r w:rsidRPr="0025202A">
        <w:rPr>
          <w:rFonts w:ascii="方正小标宋简体" w:eastAsia="方正小标宋简体" w:hAnsi="华文中宋" w:hint="eastAsia"/>
          <w:sz w:val="44"/>
          <w:szCs w:val="44"/>
        </w:rPr>
        <w:t>《</w:t>
      </w:r>
      <w:r w:rsidRPr="0025202A">
        <w:rPr>
          <w:rFonts w:ascii="方正小标宋简体" w:eastAsia="方正小标宋简体" w:hAnsi="华文中宋" w:hint="eastAsia"/>
          <w:spacing w:val="-20"/>
          <w:sz w:val="44"/>
          <w:szCs w:val="44"/>
        </w:rPr>
        <w:t>互联网租赁自行车</w:t>
      </w:r>
      <w:r w:rsidR="0019642D" w:rsidRPr="0025202A">
        <w:rPr>
          <w:rFonts w:ascii="方正小标宋简体" w:eastAsia="方正小标宋简体" w:hAnsi="华文中宋" w:hint="eastAsia"/>
          <w:spacing w:val="-20"/>
          <w:sz w:val="44"/>
          <w:szCs w:val="44"/>
        </w:rPr>
        <w:t>系统</w:t>
      </w:r>
      <w:r w:rsidRPr="0025202A">
        <w:rPr>
          <w:rFonts w:ascii="方正小标宋简体" w:eastAsia="方正小标宋简体" w:hAnsi="华文中宋" w:hint="eastAsia"/>
          <w:spacing w:val="-20"/>
          <w:sz w:val="44"/>
          <w:szCs w:val="44"/>
        </w:rPr>
        <w:t>电子围栏应用技术</w:t>
      </w:r>
      <w:r w:rsidR="00A114C1" w:rsidRPr="0025202A">
        <w:rPr>
          <w:rFonts w:ascii="方正小标宋简体" w:eastAsia="方正小标宋简体" w:hAnsi="华文中宋" w:hint="eastAsia"/>
          <w:spacing w:val="-20"/>
          <w:sz w:val="44"/>
          <w:szCs w:val="44"/>
        </w:rPr>
        <w:t>要求</w:t>
      </w:r>
      <w:r w:rsidRPr="0025202A">
        <w:rPr>
          <w:rFonts w:ascii="方正小标宋简体" w:eastAsia="方正小标宋简体" w:hAnsi="华文中宋" w:hint="eastAsia"/>
          <w:sz w:val="44"/>
          <w:szCs w:val="44"/>
        </w:rPr>
        <w:t>》北京交通</w:t>
      </w:r>
      <w:r w:rsidR="00C6377D">
        <w:rPr>
          <w:rFonts w:ascii="方正小标宋简体" w:eastAsia="方正小标宋简体" w:hAnsi="华文中宋" w:hint="eastAsia"/>
          <w:sz w:val="44"/>
          <w:szCs w:val="44"/>
        </w:rPr>
        <w:t>标准化技术文件</w:t>
      </w:r>
      <w:r w:rsidRPr="0025202A">
        <w:rPr>
          <w:rFonts w:ascii="方正小标宋简体" w:eastAsia="方正小标宋简体" w:hAnsi="华文中宋" w:hint="eastAsia"/>
          <w:sz w:val="44"/>
          <w:szCs w:val="44"/>
        </w:rPr>
        <w:t>编制说明</w:t>
      </w:r>
    </w:p>
    <w:p w14:paraId="044CCF8E" w14:textId="77777777" w:rsidR="00DD56DA" w:rsidRPr="0025202A" w:rsidRDefault="00DD56DA" w:rsidP="00670F65">
      <w:pPr>
        <w:adjustRightInd w:val="0"/>
        <w:snapToGrid w:val="0"/>
        <w:spacing w:line="560" w:lineRule="exact"/>
        <w:jc w:val="center"/>
        <w:rPr>
          <w:rFonts w:ascii="方正小标宋简体" w:eastAsia="方正小标宋简体" w:hAnsi="华文中宋"/>
          <w:sz w:val="44"/>
          <w:szCs w:val="44"/>
        </w:rPr>
      </w:pPr>
    </w:p>
    <w:p w14:paraId="66F2C257" w14:textId="0CF8A39E" w:rsidR="002F5306" w:rsidRPr="00DD56DA" w:rsidRDefault="00DD7FB8" w:rsidP="00DD56DA">
      <w:pPr>
        <w:adjustRightInd w:val="0"/>
        <w:snapToGrid w:val="0"/>
        <w:spacing w:line="560" w:lineRule="exact"/>
        <w:ind w:firstLineChars="200" w:firstLine="640"/>
        <w:outlineLvl w:val="0"/>
        <w:rPr>
          <w:rFonts w:ascii="黑体" w:eastAsia="黑体" w:hAnsi="黑体"/>
          <w:bCs/>
          <w:sz w:val="32"/>
          <w:szCs w:val="32"/>
        </w:rPr>
      </w:pPr>
      <w:bookmarkStart w:id="0" w:name="_Toc60133676"/>
      <w:r w:rsidRPr="00DD56DA">
        <w:rPr>
          <w:rFonts w:ascii="黑体" w:eastAsia="黑体" w:hAnsi="黑体" w:hint="eastAsia"/>
          <w:bCs/>
          <w:sz w:val="32"/>
          <w:szCs w:val="32"/>
        </w:rPr>
        <w:t>一、</w:t>
      </w:r>
      <w:bookmarkEnd w:id="0"/>
      <w:r w:rsidR="00B76CD4" w:rsidRPr="00DD56DA">
        <w:rPr>
          <w:rFonts w:ascii="黑体" w:eastAsia="黑体" w:hAnsi="黑体" w:hint="eastAsia"/>
          <w:bCs/>
          <w:sz w:val="32"/>
          <w:szCs w:val="32"/>
        </w:rPr>
        <w:t>任务来源</w:t>
      </w:r>
    </w:p>
    <w:p w14:paraId="0A167054" w14:textId="65D53F0D"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w:t>
      </w:r>
      <w:r w:rsidR="0019642D" w:rsidRPr="00DD56DA">
        <w:rPr>
          <w:rFonts w:ascii="仿宋_GB2312" w:eastAsia="仿宋_GB2312" w:hAnsi="宋体" w:hint="eastAsia"/>
          <w:sz w:val="32"/>
          <w:szCs w:val="32"/>
        </w:rPr>
        <w:t>互联网租赁自行车系统电子围栏应用技术</w:t>
      </w:r>
      <w:r w:rsidR="00241592">
        <w:rPr>
          <w:rFonts w:ascii="仿宋_GB2312" w:eastAsia="仿宋_GB2312" w:hAnsi="宋体" w:hint="eastAsia"/>
          <w:sz w:val="32"/>
          <w:szCs w:val="32"/>
        </w:rPr>
        <w:t>要求</w:t>
      </w:r>
      <w:r w:rsidRPr="00DD56DA">
        <w:rPr>
          <w:rFonts w:ascii="仿宋_GB2312" w:eastAsia="仿宋_GB2312" w:hAnsi="宋体" w:hint="eastAsia"/>
          <w:sz w:val="32"/>
          <w:szCs w:val="32"/>
        </w:rPr>
        <w:t>》由北京市交通委员会在总结北京市电子围栏试点建设经验的基础上，依据《北京市非机动车管理条例》于2021年研究起草，</w:t>
      </w:r>
      <w:r w:rsidR="006846B3">
        <w:rPr>
          <w:rFonts w:ascii="仿宋_GB2312" w:eastAsia="仿宋_GB2312" w:hAnsi="宋体" w:hint="eastAsia"/>
          <w:sz w:val="32"/>
          <w:szCs w:val="32"/>
        </w:rPr>
        <w:t>技术文件</w:t>
      </w:r>
      <w:r w:rsidRPr="00DD56DA">
        <w:rPr>
          <w:rFonts w:ascii="仿宋_GB2312" w:eastAsia="仿宋_GB2312" w:hAnsi="宋体" w:hint="eastAsia"/>
          <w:sz w:val="32"/>
          <w:szCs w:val="32"/>
        </w:rPr>
        <w:t>由北京市智慧交通发展中心、北京市综合治理事务中心起草，北京市交通委员会作为行业主管部门组织实施。</w:t>
      </w:r>
    </w:p>
    <w:p w14:paraId="3CDB9412" w14:textId="77777777" w:rsidR="005F1740" w:rsidRPr="00DD56DA" w:rsidRDefault="00DD7FB8" w:rsidP="00DD56DA">
      <w:pPr>
        <w:adjustRightInd w:val="0"/>
        <w:snapToGrid w:val="0"/>
        <w:spacing w:line="560" w:lineRule="exact"/>
        <w:ind w:firstLineChars="200" w:firstLine="640"/>
        <w:outlineLvl w:val="0"/>
        <w:rPr>
          <w:rFonts w:ascii="黑体" w:eastAsia="黑体" w:hAnsi="黑体"/>
          <w:bCs/>
          <w:sz w:val="32"/>
          <w:szCs w:val="32"/>
        </w:rPr>
      </w:pPr>
      <w:bookmarkStart w:id="1" w:name="_Toc60133679"/>
      <w:r w:rsidRPr="00DD56DA">
        <w:rPr>
          <w:rFonts w:ascii="黑体" w:eastAsia="黑体" w:hAnsi="黑体" w:hint="eastAsia"/>
          <w:bCs/>
          <w:sz w:val="32"/>
          <w:szCs w:val="32"/>
        </w:rPr>
        <w:t>二、</w:t>
      </w:r>
      <w:bookmarkEnd w:id="1"/>
      <w:r w:rsidR="005F1740" w:rsidRPr="00DD56DA">
        <w:rPr>
          <w:rFonts w:ascii="黑体" w:eastAsia="黑体" w:hAnsi="黑体" w:hint="eastAsia"/>
          <w:bCs/>
          <w:sz w:val="32"/>
          <w:szCs w:val="32"/>
        </w:rPr>
        <w:t>编制标准化技术文件的必要性和意义</w:t>
      </w:r>
    </w:p>
    <w:p w14:paraId="6095EF73" w14:textId="05CDA264"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互联网租赁自行车（又称“共享单车”）是以互联网技术为依托，由企业投放并运营，通过分时租赁方式向用户提供出行服务的自行车，是城市慢行交通系统的组成部分。近年来，北京市提出大力发展公共交通、步行与自行车交通，鼓励引导发挥自行车交通在短途出行，与轨道、公交等交通方式接驳换乘方面的优势和作用，以期达到缓解交通拥堵、改善环境质量的目的。2022年互联网租赁自行车的年骑行量超过9亿次，绿色出行效果显著。2023年</w:t>
      </w:r>
      <w:r w:rsidR="0025202A" w:rsidRPr="00DD56DA">
        <w:rPr>
          <w:rFonts w:ascii="仿宋_GB2312" w:eastAsia="仿宋_GB2312" w:hAnsi="宋体" w:hint="eastAsia"/>
          <w:sz w:val="32"/>
          <w:szCs w:val="32"/>
        </w:rPr>
        <w:t>市领导</w:t>
      </w:r>
      <w:r w:rsidRPr="00DD56DA">
        <w:rPr>
          <w:rFonts w:ascii="仿宋_GB2312" w:eastAsia="仿宋_GB2312" w:hAnsi="宋体" w:hint="eastAsia"/>
          <w:sz w:val="32"/>
          <w:szCs w:val="32"/>
        </w:rPr>
        <w:t>在</w:t>
      </w:r>
      <w:proofErr w:type="gramStart"/>
      <w:r w:rsidRPr="00DD56DA">
        <w:rPr>
          <w:rFonts w:ascii="仿宋_GB2312" w:eastAsia="仿宋_GB2312" w:hAnsi="宋体" w:hint="eastAsia"/>
          <w:sz w:val="32"/>
          <w:szCs w:val="32"/>
        </w:rPr>
        <w:t>调研市</w:t>
      </w:r>
      <w:proofErr w:type="gramEnd"/>
      <w:r w:rsidRPr="00DD56DA">
        <w:rPr>
          <w:rFonts w:ascii="仿宋_GB2312" w:eastAsia="仿宋_GB2312" w:hAnsi="宋体" w:hint="eastAsia"/>
          <w:sz w:val="32"/>
          <w:szCs w:val="32"/>
        </w:rPr>
        <w:t>交通委工作时提出互联网租赁自行车是公共基础设施的一部分，要求加快轨道交通、地面公交、共享单车融合发展。共享单车定位的提升对共享单车的管理提出更高的要求。</w:t>
      </w:r>
    </w:p>
    <w:p w14:paraId="730FFE1E"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互联网租赁自行车在带来便利的同时，也出现了诸多问题，</w:t>
      </w:r>
      <w:r w:rsidRPr="00DD56DA">
        <w:rPr>
          <w:rFonts w:ascii="仿宋_GB2312" w:eastAsia="仿宋_GB2312" w:hAnsi="宋体" w:hint="eastAsia"/>
          <w:sz w:val="32"/>
          <w:szCs w:val="32"/>
        </w:rPr>
        <w:lastRenderedPageBreak/>
        <w:t>目前最为突出的就是局部区域的停放乱、</w:t>
      </w:r>
      <w:proofErr w:type="gramStart"/>
      <w:r w:rsidRPr="00DD56DA">
        <w:rPr>
          <w:rFonts w:ascii="仿宋_GB2312" w:eastAsia="仿宋_GB2312" w:hAnsi="宋体" w:hint="eastAsia"/>
          <w:sz w:val="32"/>
          <w:szCs w:val="32"/>
        </w:rPr>
        <w:t>停放难</w:t>
      </w:r>
      <w:proofErr w:type="gramEnd"/>
      <w:r w:rsidRPr="00DD56DA">
        <w:rPr>
          <w:rFonts w:ascii="仿宋_GB2312" w:eastAsia="仿宋_GB2312" w:hAnsi="宋体" w:hint="eastAsia"/>
          <w:sz w:val="32"/>
          <w:szCs w:val="32"/>
        </w:rPr>
        <w:t>问题。优于互联网租赁自行车的服务最后一公里和接驳的属性，其投放地区多为公共交通站点、道路两旁等人流量较大的区域，由于用户素质参差不齐，互联网租赁自行车的停放存在随意无规则、违规占道等问题，影响城市的规划和管理。另外，虽然互联网租赁自行车运营商给每一辆自行车都安装有定位系统，方便监测位置信息，但是仅有位置信息对互联网租赁自行车的管理是不够的。由于没有固定桩，用户道德风险带来不可忽视的损失。城市发展空间不同，各处对于互联网租赁自行车的使用需求不同，如何在重点区域平衡用户停放需要和紧张的用地现状，通过良好的管理，使有限的空间最大化利用。所以如何规范用户的停放行为是互联网租赁自行车可持续发展面临的重要问题，而电子围栏是解决这一问题的重要手段之一。</w:t>
      </w:r>
    </w:p>
    <w:p w14:paraId="5F0B0D14" w14:textId="19FAA4C6" w:rsidR="002F5306" w:rsidRPr="00DD56DA" w:rsidRDefault="00DD7FB8" w:rsidP="00DD56DA">
      <w:pPr>
        <w:adjustRightInd w:val="0"/>
        <w:snapToGrid w:val="0"/>
        <w:spacing w:line="560" w:lineRule="exact"/>
        <w:ind w:firstLineChars="200" w:firstLine="640"/>
        <w:rPr>
          <w:rFonts w:ascii="仿宋_GB2312" w:eastAsia="仿宋_GB2312" w:hAnsi="宋体" w:cs="宋体"/>
          <w:sz w:val="32"/>
          <w:szCs w:val="32"/>
        </w:rPr>
      </w:pPr>
      <w:bookmarkStart w:id="2" w:name="_Toc60133682"/>
      <w:r w:rsidRPr="00DD56DA">
        <w:rPr>
          <w:rFonts w:ascii="仿宋_GB2312" w:eastAsia="仿宋_GB2312" w:hAnsi="宋体" w:hint="eastAsia"/>
          <w:sz w:val="32"/>
          <w:szCs w:val="32"/>
        </w:rPr>
        <w:t>通过对“电子围栏”技术的规范，得到统一的北京市“电子围栏”建设标准，更好的推进“电子围栏”工作的开展。从而有效治理互联网租赁自行车乱停乱放问题，防治行业乱象的产生，进一步提高互联网租赁自行车管理精细化水平，维护行业公平竞争环境。</w:t>
      </w:r>
    </w:p>
    <w:bookmarkEnd w:id="2"/>
    <w:p w14:paraId="7873DFE7" w14:textId="665DFF40" w:rsidR="00F36B17" w:rsidRPr="00DD56DA" w:rsidRDefault="00F36B17" w:rsidP="00DD56DA">
      <w:pPr>
        <w:adjustRightInd w:val="0"/>
        <w:snapToGrid w:val="0"/>
        <w:spacing w:line="560" w:lineRule="exact"/>
        <w:ind w:firstLineChars="200" w:firstLine="640"/>
        <w:outlineLvl w:val="0"/>
        <w:rPr>
          <w:rFonts w:ascii="黑体" w:eastAsia="黑体" w:hAnsi="黑体"/>
          <w:bCs/>
          <w:sz w:val="32"/>
          <w:szCs w:val="32"/>
        </w:rPr>
      </w:pPr>
      <w:r w:rsidRPr="00DD56DA">
        <w:rPr>
          <w:rFonts w:ascii="黑体" w:eastAsia="黑体" w:hAnsi="黑体" w:hint="eastAsia"/>
          <w:bCs/>
          <w:sz w:val="32"/>
          <w:szCs w:val="32"/>
        </w:rPr>
        <w:t>三、主要编制过程</w:t>
      </w:r>
    </w:p>
    <w:p w14:paraId="68FB9658" w14:textId="1F318844"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根据北京市交通委员会标准管理的要求，起草单位北京市智慧交通发展中心（北京市机动车调控管理事务中心）组织人员成立了编制工作组，制定了编制工作大纲，明确了参编人员的分工</w:t>
      </w:r>
      <w:r w:rsidRPr="00DD56DA">
        <w:rPr>
          <w:rFonts w:ascii="仿宋_GB2312" w:eastAsia="仿宋_GB2312" w:hAnsi="宋体" w:hint="eastAsia"/>
          <w:sz w:val="32"/>
          <w:szCs w:val="32"/>
        </w:rPr>
        <w:lastRenderedPageBreak/>
        <w:t>和详细的编制计划，并要求参编人员严格执行编制计划。编制工作严格按照北京市交通委员会标准化工作规则的要求开展</w:t>
      </w:r>
      <w:r w:rsidR="00670F65" w:rsidRPr="00DD56DA">
        <w:rPr>
          <w:rFonts w:ascii="仿宋_GB2312" w:eastAsia="仿宋_GB2312" w:hAnsi="宋体" w:hint="eastAsia"/>
          <w:sz w:val="32"/>
          <w:szCs w:val="32"/>
        </w:rPr>
        <w:t>。</w:t>
      </w:r>
    </w:p>
    <w:p w14:paraId="16C3AA21"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编制组在汇总各成员单位修改意见的基础上，结合相关标准和资料及电子围栏应用试点情况，进行多次研讨和修改，于2022年5月形成了初稿，并提交归口单位北京市交通委员会，归口单位认真审查并提出修改意见。同时2022年5月征求各区意见，并根据各区意见进行修订，2022年5-11月期间召开会议征集企业意见并多次召开内部讨论会，根据意见对文件进行修订。2022年11月召开专家评审会就文件征求专家意见。按专家意见进一步的修订文件，并</w:t>
      </w:r>
      <w:proofErr w:type="gramStart"/>
      <w:r w:rsidRPr="00DD56DA">
        <w:rPr>
          <w:rFonts w:ascii="仿宋_GB2312" w:eastAsia="仿宋_GB2312" w:hAnsi="宋体" w:hint="eastAsia"/>
          <w:sz w:val="32"/>
          <w:szCs w:val="32"/>
        </w:rPr>
        <w:t>征求行监处</w:t>
      </w:r>
      <w:proofErr w:type="gramEnd"/>
      <w:r w:rsidRPr="00DD56DA">
        <w:rPr>
          <w:rFonts w:ascii="仿宋_GB2312" w:eastAsia="仿宋_GB2312" w:hAnsi="宋体" w:hint="eastAsia"/>
          <w:sz w:val="32"/>
          <w:szCs w:val="32"/>
        </w:rPr>
        <w:t>意见。2023年期间，编制小组多次召开会议与企业和相关部门对文件讨论并修订形成征求意见稿状态。</w:t>
      </w:r>
    </w:p>
    <w:p w14:paraId="6E0F6889" w14:textId="6C9BC404" w:rsidR="002F5306" w:rsidRPr="00DD56DA" w:rsidRDefault="00DD7FB8" w:rsidP="00DD56DA">
      <w:pPr>
        <w:adjustRightInd w:val="0"/>
        <w:snapToGrid w:val="0"/>
        <w:spacing w:line="560" w:lineRule="exact"/>
        <w:ind w:firstLineChars="200" w:firstLine="640"/>
        <w:outlineLvl w:val="0"/>
        <w:rPr>
          <w:rFonts w:ascii="黑体" w:eastAsia="黑体" w:hAnsi="黑体"/>
          <w:bCs/>
          <w:sz w:val="32"/>
          <w:szCs w:val="32"/>
        </w:rPr>
      </w:pPr>
      <w:bookmarkStart w:id="3" w:name="_Toc60133686"/>
      <w:r w:rsidRPr="00DD56DA">
        <w:rPr>
          <w:rFonts w:ascii="黑体" w:eastAsia="黑体" w:hAnsi="黑体" w:hint="eastAsia"/>
          <w:bCs/>
          <w:sz w:val="32"/>
          <w:szCs w:val="32"/>
        </w:rPr>
        <w:t>四、制定原则和依据，与现行法律、法规、标准的关系</w:t>
      </w:r>
      <w:bookmarkEnd w:id="3"/>
    </w:p>
    <w:p w14:paraId="717DB3D7" w14:textId="6B76179B" w:rsidR="00DD6E41" w:rsidRPr="00DD56DA" w:rsidRDefault="00DD6E41"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编制依据的技术标准</w:t>
      </w:r>
      <w:r w:rsidR="00DD56DA">
        <w:rPr>
          <w:rFonts w:ascii="仿宋_GB2312" w:eastAsia="仿宋_GB2312" w:hAnsi="宋体" w:hint="eastAsia"/>
          <w:sz w:val="32"/>
          <w:szCs w:val="32"/>
        </w:rPr>
        <w:t>主要</w:t>
      </w:r>
      <w:r w:rsidRPr="00DD56DA">
        <w:rPr>
          <w:rFonts w:ascii="仿宋_GB2312" w:eastAsia="仿宋_GB2312" w:hAnsi="宋体" w:hint="eastAsia"/>
          <w:sz w:val="32"/>
          <w:szCs w:val="32"/>
        </w:rPr>
        <w:t>有：</w:t>
      </w:r>
    </w:p>
    <w:p w14:paraId="635386EC" w14:textId="0315AC40"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[1]</w:t>
      </w:r>
      <w:r w:rsidRPr="00DD56DA">
        <w:rPr>
          <w:rFonts w:ascii="仿宋_GB2312" w:eastAsia="仿宋_GB2312" w:hint="eastAsia"/>
          <w:color w:val="000000"/>
          <w:sz w:val="32"/>
          <w:szCs w:val="32"/>
        </w:rPr>
        <w:t xml:space="preserve"> </w:t>
      </w:r>
      <w:r w:rsidRPr="00DD56DA">
        <w:rPr>
          <w:rFonts w:ascii="仿宋_GB2312" w:eastAsia="仿宋_GB2312" w:hAnsi="宋体" w:hint="eastAsia"/>
          <w:sz w:val="32"/>
          <w:szCs w:val="32"/>
        </w:rPr>
        <w:t>GB/T 18316 数字测绘成果质量检查与验收</w:t>
      </w:r>
    </w:p>
    <w:p w14:paraId="166BFD7A"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[2]</w:t>
      </w:r>
      <w:r w:rsidRPr="00DD56DA">
        <w:rPr>
          <w:rFonts w:ascii="仿宋_GB2312" w:eastAsia="仿宋_GB2312" w:hint="eastAsia"/>
          <w:color w:val="000000"/>
          <w:sz w:val="32"/>
          <w:szCs w:val="32"/>
        </w:rPr>
        <w:t xml:space="preserve"> </w:t>
      </w:r>
      <w:r w:rsidRPr="00DD56DA">
        <w:rPr>
          <w:rFonts w:ascii="仿宋_GB2312" w:eastAsia="仿宋_GB2312" w:hAnsi="宋体" w:hint="eastAsia"/>
          <w:sz w:val="32"/>
          <w:szCs w:val="32"/>
        </w:rPr>
        <w:t>GB/T 37025-2018信息安全技术　物联网数据传输安全技术要求</w:t>
      </w:r>
    </w:p>
    <w:p w14:paraId="47E800D2"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[3] GB4943.1 信息技术设备 安全 第1部分 通用要求</w:t>
      </w:r>
    </w:p>
    <w:p w14:paraId="2A74476A"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[4] GB50010 混凝土结构设计规范</w:t>
      </w:r>
    </w:p>
    <w:p w14:paraId="49E48027"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[5] GB50017 钢结构设计规范</w:t>
      </w:r>
    </w:p>
    <w:p w14:paraId="5E153F6B"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[6] GB50666 混凝土结构工程施工规范</w:t>
      </w:r>
    </w:p>
    <w:p w14:paraId="702ED13F"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[7]</w:t>
      </w:r>
      <w:r w:rsidRPr="00DD56DA">
        <w:rPr>
          <w:rFonts w:ascii="仿宋_GB2312" w:eastAsia="仿宋_GB2312" w:hint="eastAsia"/>
          <w:color w:val="000000"/>
          <w:sz w:val="32"/>
          <w:szCs w:val="32"/>
        </w:rPr>
        <w:t xml:space="preserve"> </w:t>
      </w:r>
      <w:r w:rsidRPr="00DD56DA">
        <w:rPr>
          <w:rFonts w:ascii="仿宋_GB2312" w:eastAsia="仿宋_GB2312" w:hAnsi="宋体" w:hint="eastAsia"/>
          <w:sz w:val="32"/>
          <w:szCs w:val="32"/>
        </w:rPr>
        <w:t>GB50755 钢结构工程施工规范</w:t>
      </w:r>
    </w:p>
    <w:p w14:paraId="4F1E54DF"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lastRenderedPageBreak/>
        <w:t>[8]</w:t>
      </w:r>
      <w:r w:rsidRPr="00DD56DA">
        <w:rPr>
          <w:rFonts w:ascii="仿宋_GB2312" w:eastAsia="仿宋_GB2312" w:hint="eastAsia"/>
          <w:color w:val="000000"/>
          <w:sz w:val="32"/>
          <w:szCs w:val="32"/>
        </w:rPr>
        <w:t xml:space="preserve"> </w:t>
      </w:r>
      <w:r w:rsidRPr="00DD56DA">
        <w:rPr>
          <w:rFonts w:ascii="仿宋_GB2312" w:eastAsia="仿宋_GB2312" w:hAnsi="宋体" w:hint="eastAsia"/>
          <w:sz w:val="32"/>
          <w:szCs w:val="32"/>
        </w:rPr>
        <w:t>CJJ-37 城市道路工程设计规范</w:t>
      </w:r>
    </w:p>
    <w:p w14:paraId="59AAD9EF"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[9]</w:t>
      </w:r>
      <w:r w:rsidRPr="00DD56DA">
        <w:rPr>
          <w:rFonts w:ascii="仿宋_GB2312" w:eastAsia="仿宋_GB2312" w:hint="eastAsia"/>
          <w:color w:val="000000"/>
          <w:sz w:val="32"/>
          <w:szCs w:val="32"/>
        </w:rPr>
        <w:t xml:space="preserve"> </w:t>
      </w:r>
      <w:r w:rsidRPr="00DD56DA">
        <w:rPr>
          <w:rFonts w:ascii="仿宋_GB2312" w:eastAsia="仿宋_GB2312" w:hAnsi="宋体" w:hint="eastAsia"/>
          <w:sz w:val="32"/>
          <w:szCs w:val="32"/>
        </w:rPr>
        <w:t>DB11/T 064 北京市行政区划代码</w:t>
      </w:r>
    </w:p>
    <w:p w14:paraId="0A778762"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[10]</w:t>
      </w:r>
      <w:r w:rsidRPr="00DD56DA">
        <w:rPr>
          <w:rFonts w:ascii="仿宋_GB2312" w:eastAsia="仿宋_GB2312" w:hint="eastAsia"/>
          <w:color w:val="000000"/>
          <w:sz w:val="32"/>
          <w:szCs w:val="32"/>
        </w:rPr>
        <w:t xml:space="preserve"> </w:t>
      </w:r>
      <w:r w:rsidRPr="00DD56DA">
        <w:rPr>
          <w:rFonts w:ascii="仿宋_GB2312" w:eastAsia="仿宋_GB2312" w:hAnsi="宋体" w:hint="eastAsia"/>
          <w:sz w:val="32"/>
          <w:szCs w:val="32"/>
        </w:rPr>
        <w:t>DB11/1761 步行和自行车交通环境规划设计标准</w:t>
      </w:r>
    </w:p>
    <w:p w14:paraId="2691811C"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[11]</w:t>
      </w:r>
      <w:r w:rsidRPr="00DD56DA">
        <w:rPr>
          <w:rFonts w:ascii="仿宋_GB2312" w:eastAsia="仿宋_GB2312" w:hint="eastAsia"/>
          <w:color w:val="000000"/>
          <w:sz w:val="32"/>
          <w:szCs w:val="32"/>
        </w:rPr>
        <w:t xml:space="preserve"> </w:t>
      </w:r>
      <w:r w:rsidRPr="00DD56DA">
        <w:rPr>
          <w:rFonts w:ascii="仿宋_GB2312" w:eastAsia="仿宋_GB2312" w:hAnsi="宋体" w:hint="eastAsia"/>
          <w:sz w:val="32"/>
          <w:szCs w:val="32"/>
        </w:rPr>
        <w:t>DB11/T 1899 互联网租赁自行车系统技术与服务规范</w:t>
      </w:r>
    </w:p>
    <w:p w14:paraId="3712E617"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[12]</w:t>
      </w:r>
      <w:r w:rsidRPr="00DD56DA">
        <w:rPr>
          <w:rFonts w:ascii="仿宋_GB2312" w:eastAsia="仿宋_GB2312" w:hint="eastAsia"/>
          <w:color w:val="000000"/>
          <w:sz w:val="32"/>
          <w:szCs w:val="32"/>
        </w:rPr>
        <w:t xml:space="preserve"> </w:t>
      </w:r>
      <w:r w:rsidRPr="00DD56DA">
        <w:rPr>
          <w:rFonts w:ascii="仿宋_GB2312" w:eastAsia="仿宋_GB2312" w:hAnsi="宋体" w:hint="eastAsia"/>
          <w:sz w:val="32"/>
          <w:szCs w:val="32"/>
        </w:rPr>
        <w:t>DB11/T 2112 城市道路空间非机动车停车设施设置规范</w:t>
      </w:r>
    </w:p>
    <w:p w14:paraId="6B11CECE" w14:textId="77777777" w:rsidR="002F5306" w:rsidRPr="008B6CE0" w:rsidRDefault="00DD7FB8" w:rsidP="008B6CE0">
      <w:pPr>
        <w:adjustRightInd w:val="0"/>
        <w:snapToGrid w:val="0"/>
        <w:spacing w:line="560" w:lineRule="exact"/>
        <w:ind w:firstLineChars="200" w:firstLine="640"/>
        <w:outlineLvl w:val="0"/>
        <w:rPr>
          <w:rFonts w:ascii="黑体" w:eastAsia="黑体" w:hAnsi="黑体"/>
          <w:bCs/>
          <w:sz w:val="32"/>
          <w:szCs w:val="32"/>
        </w:rPr>
      </w:pPr>
      <w:bookmarkStart w:id="4" w:name="_Toc60133689"/>
      <w:r w:rsidRPr="008B6CE0">
        <w:rPr>
          <w:rFonts w:ascii="黑体" w:eastAsia="黑体" w:hAnsi="黑体" w:hint="eastAsia"/>
          <w:bCs/>
          <w:sz w:val="32"/>
          <w:szCs w:val="32"/>
        </w:rPr>
        <w:t>五、主要条款的说明，主要技术指标、参数、实验验证的论述</w:t>
      </w:r>
      <w:bookmarkEnd w:id="4"/>
    </w:p>
    <w:p w14:paraId="2537957F" w14:textId="250B2D4B"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正文部分主要规定了四个方面内容：总体要求、卫星技术形式电子围栏、</w:t>
      </w:r>
      <w:proofErr w:type="gramStart"/>
      <w:r w:rsidRPr="00DD56DA">
        <w:rPr>
          <w:rFonts w:ascii="仿宋_GB2312" w:eastAsia="仿宋_GB2312" w:hAnsi="宋体" w:hint="eastAsia"/>
          <w:sz w:val="32"/>
          <w:szCs w:val="32"/>
        </w:rPr>
        <w:t>蓝牙技术</w:t>
      </w:r>
      <w:proofErr w:type="gramEnd"/>
      <w:r w:rsidRPr="00DD56DA">
        <w:rPr>
          <w:rFonts w:ascii="仿宋_GB2312" w:eastAsia="仿宋_GB2312" w:hAnsi="宋体" w:hint="eastAsia"/>
          <w:sz w:val="32"/>
          <w:szCs w:val="32"/>
        </w:rPr>
        <w:t>形式电子围栏、其他技术形式电子围栏的要求。附录部分数据共享要求规定了数据交换的内容和格式。</w:t>
      </w:r>
    </w:p>
    <w:p w14:paraId="606EE8E6" w14:textId="3A8E1339" w:rsidR="002F5306" w:rsidRPr="00DD56DA" w:rsidRDefault="00D4492E"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主要</w:t>
      </w:r>
      <w:r w:rsidR="00DD7FB8" w:rsidRPr="00DD56DA">
        <w:rPr>
          <w:rFonts w:ascii="仿宋_GB2312" w:eastAsia="仿宋_GB2312" w:hAnsi="宋体" w:hint="eastAsia"/>
          <w:sz w:val="32"/>
          <w:szCs w:val="32"/>
        </w:rPr>
        <w:t>内容如下：</w:t>
      </w:r>
    </w:p>
    <w:p w14:paraId="19E9AF80"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1.提出了互联网租赁自行车电子围栏应用系统定义。</w:t>
      </w:r>
    </w:p>
    <w:p w14:paraId="34FE8337"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规范明确了互联网租赁自行车电子围栏应用技术形式、应用环境和建设流程。</w:t>
      </w:r>
    </w:p>
    <w:p w14:paraId="3F3A5B02"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2.不同技术形式互联网租赁自行车电子围栏应用系统技术指标要求。</w:t>
      </w:r>
    </w:p>
    <w:p w14:paraId="61A11AE3" w14:textId="77777777" w:rsidR="00D4492E"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卫星技术形式电子围栏应用系统建设包括地面施划非机动车停放区、采集电子地图数据、电子地图汇集与共享、车辆停放位置判定。电子地图数据采集是关键环节，包括停放区、禁止停放区和入栏管理区等的空间信息和属性信息采集，数据成果质量应满足GB/T 18316要求，坐标系应采用2000国家大地坐标系或</w:t>
      </w:r>
      <w:r w:rsidRPr="00DD56DA">
        <w:rPr>
          <w:rFonts w:ascii="仿宋_GB2312" w:eastAsia="仿宋_GB2312" w:hAnsi="宋体" w:hint="eastAsia"/>
          <w:sz w:val="32"/>
          <w:szCs w:val="32"/>
        </w:rPr>
        <w:lastRenderedPageBreak/>
        <w:t>北京2000坐标系。属性数据包括了名称、编码等要求，为后期建立</w:t>
      </w:r>
      <w:proofErr w:type="gramStart"/>
      <w:r w:rsidRPr="00DD56DA">
        <w:rPr>
          <w:rFonts w:ascii="仿宋_GB2312" w:eastAsia="仿宋_GB2312" w:hAnsi="宋体" w:hint="eastAsia"/>
          <w:sz w:val="32"/>
          <w:szCs w:val="32"/>
        </w:rPr>
        <w:t>停放区台账</w:t>
      </w:r>
      <w:proofErr w:type="gramEnd"/>
      <w:r w:rsidRPr="00DD56DA">
        <w:rPr>
          <w:rFonts w:ascii="仿宋_GB2312" w:eastAsia="仿宋_GB2312" w:hAnsi="宋体" w:hint="eastAsia"/>
          <w:sz w:val="32"/>
          <w:szCs w:val="32"/>
        </w:rPr>
        <w:t>，形成一张图打好基础。</w:t>
      </w:r>
    </w:p>
    <w:p w14:paraId="02A780AE" w14:textId="615C08C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proofErr w:type="gramStart"/>
      <w:r w:rsidRPr="00DD56DA">
        <w:rPr>
          <w:rFonts w:ascii="仿宋_GB2312" w:eastAsia="仿宋_GB2312" w:hAnsi="宋体" w:hint="eastAsia"/>
          <w:sz w:val="32"/>
          <w:szCs w:val="32"/>
        </w:rPr>
        <w:t>蓝牙技术</w:t>
      </w:r>
      <w:proofErr w:type="gramEnd"/>
      <w:r w:rsidRPr="00DD56DA">
        <w:rPr>
          <w:rFonts w:ascii="仿宋_GB2312" w:eastAsia="仿宋_GB2312" w:hAnsi="宋体" w:hint="eastAsia"/>
          <w:sz w:val="32"/>
          <w:szCs w:val="32"/>
        </w:rPr>
        <w:t>形式电子围栏应用系统建设应施划非机动车停放区并安装位置感知辅助设备，采集电子地图数据、电子地图汇交与共享、车辆停放位置判定。</w:t>
      </w:r>
      <w:proofErr w:type="gramStart"/>
      <w:r w:rsidRPr="00DD56DA">
        <w:rPr>
          <w:rFonts w:ascii="仿宋_GB2312" w:eastAsia="仿宋_GB2312" w:hAnsi="宋体" w:hint="eastAsia"/>
          <w:sz w:val="32"/>
          <w:szCs w:val="32"/>
        </w:rPr>
        <w:t>蓝牙信号</w:t>
      </w:r>
      <w:proofErr w:type="gramEnd"/>
      <w:r w:rsidRPr="00DD56DA">
        <w:rPr>
          <w:rFonts w:ascii="仿宋_GB2312" w:eastAsia="仿宋_GB2312" w:hAnsi="宋体" w:hint="eastAsia"/>
          <w:sz w:val="32"/>
          <w:szCs w:val="32"/>
        </w:rPr>
        <w:t>覆盖整个入栏管理区，</w:t>
      </w:r>
      <w:proofErr w:type="gramStart"/>
      <w:r w:rsidRPr="00DD56DA">
        <w:rPr>
          <w:rFonts w:ascii="仿宋_GB2312" w:eastAsia="仿宋_GB2312" w:hAnsi="宋体" w:hint="eastAsia"/>
          <w:sz w:val="32"/>
          <w:szCs w:val="32"/>
        </w:rPr>
        <w:t>其中蓝牙道钉</w:t>
      </w:r>
      <w:proofErr w:type="gramEnd"/>
      <w:r w:rsidRPr="00DD56DA">
        <w:rPr>
          <w:rFonts w:ascii="仿宋_GB2312" w:eastAsia="仿宋_GB2312" w:hAnsi="宋体" w:hint="eastAsia"/>
          <w:sz w:val="32"/>
          <w:szCs w:val="32"/>
        </w:rPr>
        <w:t>信号覆盖停放区和</w:t>
      </w:r>
      <w:proofErr w:type="gramStart"/>
      <w:r w:rsidRPr="00DD56DA">
        <w:rPr>
          <w:rFonts w:ascii="仿宋_GB2312" w:eastAsia="仿宋_GB2312" w:hAnsi="宋体" w:hint="eastAsia"/>
          <w:sz w:val="32"/>
          <w:szCs w:val="32"/>
        </w:rPr>
        <w:t>蓝牙嗅探</w:t>
      </w:r>
      <w:proofErr w:type="gramEnd"/>
      <w:r w:rsidRPr="00DD56DA">
        <w:rPr>
          <w:rFonts w:ascii="仿宋_GB2312" w:eastAsia="仿宋_GB2312" w:hAnsi="宋体" w:hint="eastAsia"/>
          <w:sz w:val="32"/>
          <w:szCs w:val="32"/>
        </w:rPr>
        <w:t>信号覆盖入栏管理区，</w:t>
      </w:r>
      <w:proofErr w:type="gramStart"/>
      <w:r w:rsidRPr="00DD56DA">
        <w:rPr>
          <w:rFonts w:ascii="仿宋_GB2312" w:eastAsia="仿宋_GB2312" w:hAnsi="宋体" w:hint="eastAsia"/>
          <w:sz w:val="32"/>
          <w:szCs w:val="32"/>
        </w:rPr>
        <w:t>蓝牙设备</w:t>
      </w:r>
      <w:proofErr w:type="gramEnd"/>
      <w:r w:rsidRPr="00DD56DA">
        <w:rPr>
          <w:rFonts w:ascii="仿宋_GB2312" w:eastAsia="仿宋_GB2312" w:hAnsi="宋体" w:hint="eastAsia"/>
          <w:sz w:val="32"/>
          <w:szCs w:val="32"/>
        </w:rPr>
        <w:t>应具备由质监部门检验合格的证书，证书内容包括各模块的功能和性能指标。</w:t>
      </w:r>
      <w:proofErr w:type="gramStart"/>
      <w:r w:rsidRPr="00DD56DA">
        <w:rPr>
          <w:rFonts w:ascii="仿宋_GB2312" w:eastAsia="仿宋_GB2312" w:hAnsi="宋体" w:hint="eastAsia"/>
          <w:sz w:val="32"/>
          <w:szCs w:val="32"/>
        </w:rPr>
        <w:t>蓝牙版本</w:t>
      </w:r>
      <w:proofErr w:type="gramEnd"/>
      <w:r w:rsidRPr="00DD56DA">
        <w:rPr>
          <w:rFonts w:ascii="仿宋_GB2312" w:eastAsia="仿宋_GB2312" w:hAnsi="宋体" w:hint="eastAsia"/>
          <w:sz w:val="32"/>
          <w:szCs w:val="32"/>
        </w:rPr>
        <w:t>在4.0及以上。</w:t>
      </w:r>
    </w:p>
    <w:p w14:paraId="6F003201" w14:textId="22C99F86"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卫星与</w:t>
      </w:r>
      <w:proofErr w:type="gramStart"/>
      <w:r w:rsidRPr="00DD56DA">
        <w:rPr>
          <w:rFonts w:ascii="仿宋_GB2312" w:eastAsia="仿宋_GB2312" w:hAnsi="宋体" w:hint="eastAsia"/>
          <w:sz w:val="32"/>
          <w:szCs w:val="32"/>
        </w:rPr>
        <w:t>蓝牙技术</w:t>
      </w:r>
      <w:proofErr w:type="gramEnd"/>
      <w:r w:rsidR="00B76CD4" w:rsidRPr="00DD56DA">
        <w:rPr>
          <w:rFonts w:ascii="仿宋_GB2312" w:eastAsia="仿宋_GB2312" w:hAnsi="宋体" w:hint="eastAsia"/>
          <w:sz w:val="32"/>
          <w:szCs w:val="32"/>
        </w:rPr>
        <w:t>结合</w:t>
      </w:r>
      <w:r w:rsidRPr="00DD56DA">
        <w:rPr>
          <w:rFonts w:ascii="仿宋_GB2312" w:eastAsia="仿宋_GB2312" w:hAnsi="宋体" w:hint="eastAsia"/>
          <w:sz w:val="32"/>
          <w:szCs w:val="32"/>
        </w:rPr>
        <w:t>形式电子围栏应用系统建设应施划非机动车停放区并安装位置感知辅助设备、采集电子地图数据、电子地图汇集与共享、车辆停放位置判定。入栏管理区和停放区位置信息采集使用卫星技术，车辆位置判定入栏管理区使用卫星技术，停放区的位置判定</w:t>
      </w:r>
      <w:proofErr w:type="gramStart"/>
      <w:r w:rsidRPr="00DD56DA">
        <w:rPr>
          <w:rFonts w:ascii="仿宋_GB2312" w:eastAsia="仿宋_GB2312" w:hAnsi="宋体" w:hint="eastAsia"/>
          <w:sz w:val="32"/>
          <w:szCs w:val="32"/>
        </w:rPr>
        <w:t>使用蓝牙技术</w:t>
      </w:r>
      <w:proofErr w:type="gramEnd"/>
      <w:r w:rsidRPr="00DD56DA">
        <w:rPr>
          <w:rFonts w:ascii="仿宋_GB2312" w:eastAsia="仿宋_GB2312" w:hAnsi="宋体" w:hint="eastAsia"/>
          <w:sz w:val="32"/>
          <w:szCs w:val="32"/>
        </w:rPr>
        <w:t>。</w:t>
      </w:r>
    </w:p>
    <w:p w14:paraId="758B434D" w14:textId="777D6533"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3.各相关平台提出更高的要求</w:t>
      </w:r>
    </w:p>
    <w:p w14:paraId="7AA1EA50"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bookmarkStart w:id="5" w:name="_Toc60133690"/>
      <w:r w:rsidRPr="00DD56DA">
        <w:rPr>
          <w:rFonts w:ascii="仿宋_GB2312" w:eastAsia="仿宋_GB2312" w:hAnsi="宋体" w:hint="eastAsia"/>
          <w:sz w:val="32"/>
          <w:szCs w:val="32"/>
        </w:rPr>
        <w:t>企业运营平台和行业监管与服务平台在满足DB11/T 1899-2021的要求下，行业监管与服务平台还应具有电子地图数据汇交与共享功能，与企业运营平台交换的数据包括电子地图、入栏数据等，与位置感知辅助设备监测平台交换的数据包括设备的基本信息和状态信息，及监测到的共享单车数据信息。企业运营平台中应具有判定互联网租赁自行车停放位置与停放区禁止停放区、入栏管理区边界关系的功能，并具有根据判定结果远程控制车辆功能。</w:t>
      </w:r>
    </w:p>
    <w:p w14:paraId="30A6FD51"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lastRenderedPageBreak/>
        <w:t>车载智能终端应符合DB11/T 1899-2021关于车载智能终端的要求。并提出车载智能终端应可接收差分定位服务，</w:t>
      </w:r>
      <w:proofErr w:type="gramStart"/>
      <w:r w:rsidRPr="00DD56DA">
        <w:rPr>
          <w:rFonts w:ascii="仿宋_GB2312" w:eastAsia="仿宋_GB2312" w:hAnsi="宋体" w:hint="eastAsia"/>
          <w:sz w:val="32"/>
          <w:szCs w:val="32"/>
        </w:rPr>
        <w:t>接收高</w:t>
      </w:r>
      <w:proofErr w:type="gramEnd"/>
      <w:r w:rsidRPr="00DD56DA">
        <w:rPr>
          <w:rFonts w:ascii="仿宋_GB2312" w:eastAsia="仿宋_GB2312" w:hAnsi="宋体" w:hint="eastAsia"/>
          <w:sz w:val="32"/>
          <w:szCs w:val="32"/>
        </w:rPr>
        <w:t>精度差分定位服务的车载智能终端水平分量误差应达到亚米级，未</w:t>
      </w:r>
      <w:proofErr w:type="gramStart"/>
      <w:r w:rsidRPr="00DD56DA">
        <w:rPr>
          <w:rFonts w:ascii="仿宋_GB2312" w:eastAsia="仿宋_GB2312" w:hAnsi="宋体" w:hint="eastAsia"/>
          <w:sz w:val="32"/>
          <w:szCs w:val="32"/>
        </w:rPr>
        <w:t>接收高</w:t>
      </w:r>
      <w:proofErr w:type="gramEnd"/>
      <w:r w:rsidRPr="00DD56DA">
        <w:rPr>
          <w:rFonts w:ascii="仿宋_GB2312" w:eastAsia="仿宋_GB2312" w:hAnsi="宋体" w:hint="eastAsia"/>
          <w:sz w:val="32"/>
          <w:szCs w:val="32"/>
        </w:rPr>
        <w:t>精度差分服务的车载智能终端水平分量误差应小于15m。</w:t>
      </w:r>
    </w:p>
    <w:p w14:paraId="1150E8D1" w14:textId="77777777" w:rsidR="002F5306" w:rsidRPr="00C6377D" w:rsidRDefault="00DD7FB8" w:rsidP="00C6377D">
      <w:pPr>
        <w:adjustRightInd w:val="0"/>
        <w:snapToGrid w:val="0"/>
        <w:spacing w:line="560" w:lineRule="exact"/>
        <w:ind w:firstLineChars="200" w:firstLine="640"/>
        <w:outlineLvl w:val="0"/>
        <w:rPr>
          <w:rFonts w:ascii="黑体" w:eastAsia="黑体" w:hAnsi="黑体"/>
          <w:bCs/>
          <w:sz w:val="32"/>
          <w:szCs w:val="32"/>
        </w:rPr>
      </w:pPr>
      <w:r w:rsidRPr="00C6377D">
        <w:rPr>
          <w:rFonts w:ascii="黑体" w:eastAsia="黑体" w:hAnsi="黑体" w:hint="eastAsia"/>
          <w:bCs/>
          <w:sz w:val="32"/>
          <w:szCs w:val="32"/>
        </w:rPr>
        <w:t>六、重大意见分歧的处理依据和结果</w:t>
      </w:r>
      <w:bookmarkEnd w:id="5"/>
    </w:p>
    <w:p w14:paraId="68004BFA" w14:textId="77777777" w:rsidR="002F5306" w:rsidRPr="00DD56DA" w:rsidRDefault="00DD7FB8" w:rsidP="00DD56DA">
      <w:pPr>
        <w:adjustRightInd w:val="0"/>
        <w:snapToGrid w:val="0"/>
        <w:spacing w:line="560" w:lineRule="exact"/>
        <w:ind w:firstLineChars="200" w:firstLine="640"/>
        <w:rPr>
          <w:rFonts w:ascii="仿宋_GB2312" w:eastAsia="仿宋_GB2312" w:hAnsi="宋体"/>
          <w:sz w:val="32"/>
          <w:szCs w:val="32"/>
        </w:rPr>
      </w:pPr>
      <w:r w:rsidRPr="00DD56DA">
        <w:rPr>
          <w:rFonts w:ascii="仿宋_GB2312" w:eastAsia="仿宋_GB2312" w:hAnsi="宋体" w:hint="eastAsia"/>
          <w:sz w:val="32"/>
          <w:szCs w:val="32"/>
        </w:rPr>
        <w:t>无重大意见分歧。</w:t>
      </w:r>
    </w:p>
    <w:p w14:paraId="32D50217" w14:textId="20A9A6FC" w:rsidR="002F5306" w:rsidRPr="00C6377D" w:rsidRDefault="00291768" w:rsidP="00C6377D">
      <w:pPr>
        <w:adjustRightInd w:val="0"/>
        <w:snapToGrid w:val="0"/>
        <w:spacing w:line="560" w:lineRule="exact"/>
        <w:ind w:firstLineChars="200" w:firstLine="640"/>
        <w:outlineLvl w:val="0"/>
        <w:rPr>
          <w:rFonts w:ascii="黑体" w:eastAsia="黑体" w:hAnsi="黑体"/>
          <w:bCs/>
          <w:sz w:val="32"/>
          <w:szCs w:val="32"/>
        </w:rPr>
      </w:pPr>
      <w:bookmarkStart w:id="6" w:name="_Toc60133695"/>
      <w:r>
        <w:rPr>
          <w:rFonts w:ascii="黑体" w:eastAsia="黑体" w:hAnsi="黑体" w:hint="eastAsia"/>
          <w:bCs/>
          <w:sz w:val="32"/>
          <w:szCs w:val="32"/>
        </w:rPr>
        <w:t>七</w:t>
      </w:r>
      <w:r w:rsidR="00DD7FB8" w:rsidRPr="00C6377D">
        <w:rPr>
          <w:rFonts w:ascii="黑体" w:eastAsia="黑体" w:hAnsi="黑体" w:hint="eastAsia"/>
          <w:bCs/>
          <w:sz w:val="32"/>
          <w:szCs w:val="32"/>
        </w:rPr>
        <w:t>、其他应说明的事项</w:t>
      </w:r>
      <w:bookmarkEnd w:id="6"/>
    </w:p>
    <w:p w14:paraId="30BDF57D" w14:textId="77777777" w:rsidR="002F5306" w:rsidRPr="00DD56DA" w:rsidRDefault="00DD7FB8" w:rsidP="00DD56DA">
      <w:pPr>
        <w:adjustRightInd w:val="0"/>
        <w:snapToGrid w:val="0"/>
        <w:spacing w:line="560" w:lineRule="exact"/>
        <w:ind w:firstLineChars="200" w:firstLine="640"/>
        <w:rPr>
          <w:rFonts w:ascii="仿宋_GB2312" w:eastAsia="仿宋_GB2312"/>
          <w:sz w:val="32"/>
          <w:szCs w:val="32"/>
        </w:rPr>
      </w:pPr>
      <w:r w:rsidRPr="00DD56DA">
        <w:rPr>
          <w:rFonts w:ascii="仿宋_GB2312" w:eastAsia="仿宋_GB2312" w:hAnsi="宋体" w:hint="eastAsia"/>
          <w:sz w:val="32"/>
          <w:szCs w:val="32"/>
        </w:rPr>
        <w:t>无。</w:t>
      </w:r>
    </w:p>
    <w:p w14:paraId="027F7AAE" w14:textId="77777777" w:rsidR="002F5306" w:rsidRDefault="002F5306">
      <w:pPr>
        <w:widowControl/>
        <w:jc w:val="left"/>
      </w:pPr>
    </w:p>
    <w:sectPr w:rsidR="002F5306" w:rsidSect="0025202A">
      <w:footerReference w:type="default" r:id="rId9"/>
      <w:pgSz w:w="11906" w:h="16838"/>
      <w:pgMar w:top="2098" w:right="1474" w:bottom="1985" w:left="1588"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E907" w14:textId="77777777" w:rsidR="00A96ECE" w:rsidRDefault="00A96ECE">
      <w:r>
        <w:separator/>
      </w:r>
    </w:p>
  </w:endnote>
  <w:endnote w:type="continuationSeparator" w:id="0">
    <w:p w14:paraId="3685D6AA" w14:textId="77777777" w:rsidR="00A96ECE" w:rsidRDefault="00A9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8D5D" w14:textId="2633945F" w:rsidR="002F5306" w:rsidRDefault="00DD7FB8">
    <w:pPr>
      <w:pStyle w:val="af0"/>
      <w:jc w:val="center"/>
    </w:pPr>
    <w:r>
      <w:fldChar w:fldCharType="begin"/>
    </w:r>
    <w:r>
      <w:instrText>PAGE   \* MERGEFORMAT</w:instrText>
    </w:r>
    <w:r>
      <w:fldChar w:fldCharType="separate"/>
    </w:r>
    <w:r w:rsidR="0019642D" w:rsidRPr="0019642D">
      <w:rPr>
        <w:noProof/>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7CFC" w14:textId="77777777" w:rsidR="00A96ECE" w:rsidRDefault="00A96ECE">
      <w:r>
        <w:separator/>
      </w:r>
    </w:p>
  </w:footnote>
  <w:footnote w:type="continuationSeparator" w:id="0">
    <w:p w14:paraId="4A01087F" w14:textId="77777777" w:rsidR="00A96ECE" w:rsidRDefault="00A96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C54DABE"/>
    <w:multiLevelType w:val="singleLevel"/>
    <w:tmpl w:val="2C54DABE"/>
    <w:lvl w:ilvl="0">
      <w:start w:val="6"/>
      <w:numFmt w:val="decimal"/>
      <w:suff w:val="nothing"/>
      <w:lvlText w:val="%1）"/>
      <w:lvlJc w:val="left"/>
    </w:lvl>
  </w:abstractNum>
  <w:abstractNum w:abstractNumId="2" w15:restartNumberingAfterBreak="0">
    <w:nsid w:val="2C5917C3"/>
    <w:multiLevelType w:val="multilevel"/>
    <w:tmpl w:val="2C5917C3"/>
    <w:lvl w:ilvl="0">
      <w:start w:val="1"/>
      <w:numFmt w:val="none"/>
      <w:pStyle w:val="a5"/>
      <w:suff w:val="nothing"/>
      <w:lvlText w:val="%1——"/>
      <w:lvlJc w:val="left"/>
      <w:pPr>
        <w:ind w:left="975" w:hanging="408"/>
      </w:pPr>
      <w:rPr>
        <w:rFonts w:hint="eastAsia"/>
        <w:lang w:val="en-US"/>
      </w:rPr>
    </w:lvl>
    <w:lvl w:ilvl="1">
      <w:start w:val="1"/>
      <w:numFmt w:val="bullet"/>
      <w:pStyle w:val="a6"/>
      <w:lvlText w:val=""/>
      <w:lvlJc w:val="left"/>
      <w:pPr>
        <w:tabs>
          <w:tab w:val="left" w:pos="1043"/>
        </w:tabs>
        <w:ind w:left="1547" w:hanging="413"/>
      </w:pPr>
      <w:rPr>
        <w:rFonts w:ascii="Symbol" w:hAnsi="Symbol" w:hint="default"/>
        <w:color w:val="auto"/>
      </w:rPr>
    </w:lvl>
    <w:lvl w:ilvl="2">
      <w:start w:val="1"/>
      <w:numFmt w:val="bullet"/>
      <w:pStyle w:val="a7"/>
      <w:lvlText w:val=""/>
      <w:lvlJc w:val="left"/>
      <w:pPr>
        <w:tabs>
          <w:tab w:val="left" w:pos="1961"/>
        </w:tabs>
        <w:ind w:left="1961" w:hanging="414"/>
      </w:pPr>
      <w:rPr>
        <w:rFonts w:ascii="Symbol" w:hAnsi="Symbol" w:hint="default"/>
        <w:color w:val="auto"/>
      </w:rPr>
    </w:lvl>
    <w:lvl w:ilvl="3">
      <w:start w:val="1"/>
      <w:numFmt w:val="decimal"/>
      <w:lvlText w:val="%4."/>
      <w:lvlJc w:val="left"/>
      <w:pPr>
        <w:tabs>
          <w:tab w:val="left" w:pos="2354"/>
        </w:tabs>
        <w:ind w:left="2167" w:hanging="528"/>
      </w:pPr>
      <w:rPr>
        <w:rFonts w:hint="eastAsia"/>
      </w:rPr>
    </w:lvl>
    <w:lvl w:ilvl="4">
      <w:start w:val="1"/>
      <w:numFmt w:val="lowerLetter"/>
      <w:lvlText w:val="%5)"/>
      <w:lvlJc w:val="left"/>
      <w:pPr>
        <w:tabs>
          <w:tab w:val="left" w:pos="2666"/>
        </w:tabs>
        <w:ind w:left="2479" w:hanging="528"/>
      </w:pPr>
      <w:rPr>
        <w:rFonts w:hint="eastAsia"/>
      </w:rPr>
    </w:lvl>
    <w:lvl w:ilvl="5">
      <w:start w:val="1"/>
      <w:numFmt w:val="lowerRoman"/>
      <w:lvlText w:val="%6."/>
      <w:lvlJc w:val="right"/>
      <w:pPr>
        <w:tabs>
          <w:tab w:val="left" w:pos="2978"/>
        </w:tabs>
        <w:ind w:left="2791" w:hanging="528"/>
      </w:pPr>
      <w:rPr>
        <w:rFonts w:hint="eastAsia"/>
      </w:rPr>
    </w:lvl>
    <w:lvl w:ilvl="6">
      <w:start w:val="1"/>
      <w:numFmt w:val="decimal"/>
      <w:lvlText w:val="%7."/>
      <w:lvlJc w:val="left"/>
      <w:pPr>
        <w:tabs>
          <w:tab w:val="left" w:pos="3290"/>
        </w:tabs>
        <w:ind w:left="3103" w:hanging="528"/>
      </w:pPr>
      <w:rPr>
        <w:rFonts w:hint="eastAsia"/>
      </w:rPr>
    </w:lvl>
    <w:lvl w:ilvl="7">
      <w:start w:val="1"/>
      <w:numFmt w:val="lowerLetter"/>
      <w:lvlText w:val="%8)"/>
      <w:lvlJc w:val="left"/>
      <w:pPr>
        <w:tabs>
          <w:tab w:val="left" w:pos="3602"/>
        </w:tabs>
        <w:ind w:left="3415" w:hanging="528"/>
      </w:pPr>
      <w:rPr>
        <w:rFonts w:hint="eastAsia"/>
      </w:rPr>
    </w:lvl>
    <w:lvl w:ilvl="8">
      <w:start w:val="1"/>
      <w:numFmt w:val="lowerRoman"/>
      <w:lvlText w:val="%9."/>
      <w:lvlJc w:val="right"/>
      <w:pPr>
        <w:tabs>
          <w:tab w:val="left" w:pos="3914"/>
        </w:tabs>
        <w:ind w:left="3727" w:hanging="528"/>
      </w:pPr>
      <w:rPr>
        <w:rFonts w:hint="eastAsia"/>
      </w:rPr>
    </w:lvl>
  </w:abstractNum>
  <w:num w:numId="1" w16cid:durableId="1434977863">
    <w:abstractNumId w:val="0"/>
  </w:num>
  <w:num w:numId="2" w16cid:durableId="1225683538">
    <w:abstractNumId w:val="2"/>
  </w:num>
  <w:num w:numId="3" w16cid:durableId="546916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1NjJhZmM1YmQ4YWYwMTAxZWRjOWQxYmFjY2E5OTEifQ=="/>
  </w:docVars>
  <w:rsids>
    <w:rsidRoot w:val="567F2920"/>
    <w:rsid w:val="00004361"/>
    <w:rsid w:val="000067E8"/>
    <w:rsid w:val="000216D5"/>
    <w:rsid w:val="00032731"/>
    <w:rsid w:val="00043C12"/>
    <w:rsid w:val="0004498A"/>
    <w:rsid w:val="000538F8"/>
    <w:rsid w:val="00056ED3"/>
    <w:rsid w:val="00066471"/>
    <w:rsid w:val="000741AB"/>
    <w:rsid w:val="00076DF0"/>
    <w:rsid w:val="000860C0"/>
    <w:rsid w:val="000A0B6C"/>
    <w:rsid w:val="000A69A6"/>
    <w:rsid w:val="000C0D4E"/>
    <w:rsid w:val="000C614D"/>
    <w:rsid w:val="000D44A7"/>
    <w:rsid w:val="000E4033"/>
    <w:rsid w:val="001160AB"/>
    <w:rsid w:val="00123393"/>
    <w:rsid w:val="00127A15"/>
    <w:rsid w:val="001320BD"/>
    <w:rsid w:val="00137DF6"/>
    <w:rsid w:val="00140B1E"/>
    <w:rsid w:val="00157199"/>
    <w:rsid w:val="001618D7"/>
    <w:rsid w:val="001820CE"/>
    <w:rsid w:val="0018514C"/>
    <w:rsid w:val="0019642D"/>
    <w:rsid w:val="001A237E"/>
    <w:rsid w:val="001B5374"/>
    <w:rsid w:val="001B6413"/>
    <w:rsid w:val="001C3461"/>
    <w:rsid w:val="001D1626"/>
    <w:rsid w:val="001D68BB"/>
    <w:rsid w:val="001D7482"/>
    <w:rsid w:val="001E6CDB"/>
    <w:rsid w:val="001F1C71"/>
    <w:rsid w:val="00202A60"/>
    <w:rsid w:val="0020773D"/>
    <w:rsid w:val="002118B8"/>
    <w:rsid w:val="0021504B"/>
    <w:rsid w:val="00222C59"/>
    <w:rsid w:val="00227637"/>
    <w:rsid w:val="00236428"/>
    <w:rsid w:val="00237B9F"/>
    <w:rsid w:val="00241592"/>
    <w:rsid w:val="0025202A"/>
    <w:rsid w:val="00270F7C"/>
    <w:rsid w:val="00271B47"/>
    <w:rsid w:val="00281ED6"/>
    <w:rsid w:val="00291768"/>
    <w:rsid w:val="002930D4"/>
    <w:rsid w:val="002A2B82"/>
    <w:rsid w:val="002B05E4"/>
    <w:rsid w:val="002B7EDB"/>
    <w:rsid w:val="002C1280"/>
    <w:rsid w:val="002C43C9"/>
    <w:rsid w:val="002D0929"/>
    <w:rsid w:val="002F5306"/>
    <w:rsid w:val="003111B9"/>
    <w:rsid w:val="00333B3E"/>
    <w:rsid w:val="003446B1"/>
    <w:rsid w:val="003756E8"/>
    <w:rsid w:val="0038058C"/>
    <w:rsid w:val="00386354"/>
    <w:rsid w:val="0039186A"/>
    <w:rsid w:val="003933EB"/>
    <w:rsid w:val="003A4872"/>
    <w:rsid w:val="003A59A7"/>
    <w:rsid w:val="003C2B49"/>
    <w:rsid w:val="003C31FB"/>
    <w:rsid w:val="003C43EA"/>
    <w:rsid w:val="003E3911"/>
    <w:rsid w:val="00416652"/>
    <w:rsid w:val="004178DE"/>
    <w:rsid w:val="00435E77"/>
    <w:rsid w:val="004409DE"/>
    <w:rsid w:val="00457D52"/>
    <w:rsid w:val="00461F76"/>
    <w:rsid w:val="00463A5B"/>
    <w:rsid w:val="00471634"/>
    <w:rsid w:val="0049071D"/>
    <w:rsid w:val="004B5F86"/>
    <w:rsid w:val="004C5F24"/>
    <w:rsid w:val="004D366B"/>
    <w:rsid w:val="00514001"/>
    <w:rsid w:val="00514D52"/>
    <w:rsid w:val="00515F65"/>
    <w:rsid w:val="00521B6D"/>
    <w:rsid w:val="005251DB"/>
    <w:rsid w:val="005306A2"/>
    <w:rsid w:val="00531C1C"/>
    <w:rsid w:val="00552886"/>
    <w:rsid w:val="0055664A"/>
    <w:rsid w:val="00560E67"/>
    <w:rsid w:val="005633EE"/>
    <w:rsid w:val="00565E73"/>
    <w:rsid w:val="0057402B"/>
    <w:rsid w:val="005779BB"/>
    <w:rsid w:val="005902B0"/>
    <w:rsid w:val="00590B0F"/>
    <w:rsid w:val="00591594"/>
    <w:rsid w:val="005B51EC"/>
    <w:rsid w:val="005C5951"/>
    <w:rsid w:val="005E05D5"/>
    <w:rsid w:val="005E54C7"/>
    <w:rsid w:val="005E71C3"/>
    <w:rsid w:val="005F098C"/>
    <w:rsid w:val="005F135E"/>
    <w:rsid w:val="005F1740"/>
    <w:rsid w:val="005F5E89"/>
    <w:rsid w:val="00604DB8"/>
    <w:rsid w:val="00617FB6"/>
    <w:rsid w:val="006200C1"/>
    <w:rsid w:val="00634D2A"/>
    <w:rsid w:val="006435B9"/>
    <w:rsid w:val="0065295B"/>
    <w:rsid w:val="0065790D"/>
    <w:rsid w:val="00660481"/>
    <w:rsid w:val="00665387"/>
    <w:rsid w:val="00670F65"/>
    <w:rsid w:val="00671AD8"/>
    <w:rsid w:val="006763FA"/>
    <w:rsid w:val="006846B3"/>
    <w:rsid w:val="00694766"/>
    <w:rsid w:val="00696562"/>
    <w:rsid w:val="006B44BB"/>
    <w:rsid w:val="006C0584"/>
    <w:rsid w:val="006D2123"/>
    <w:rsid w:val="006F3F17"/>
    <w:rsid w:val="0070681F"/>
    <w:rsid w:val="0071375C"/>
    <w:rsid w:val="0072081C"/>
    <w:rsid w:val="00762EA7"/>
    <w:rsid w:val="007645D6"/>
    <w:rsid w:val="007711F4"/>
    <w:rsid w:val="00777DAE"/>
    <w:rsid w:val="007972C6"/>
    <w:rsid w:val="007C33C8"/>
    <w:rsid w:val="007E2D30"/>
    <w:rsid w:val="007F085E"/>
    <w:rsid w:val="007F17E8"/>
    <w:rsid w:val="007F7F37"/>
    <w:rsid w:val="00806D8B"/>
    <w:rsid w:val="0081517D"/>
    <w:rsid w:val="00816570"/>
    <w:rsid w:val="0082730C"/>
    <w:rsid w:val="0084087F"/>
    <w:rsid w:val="00845962"/>
    <w:rsid w:val="008641FD"/>
    <w:rsid w:val="00870B9B"/>
    <w:rsid w:val="00882A8C"/>
    <w:rsid w:val="00893612"/>
    <w:rsid w:val="00896177"/>
    <w:rsid w:val="008B6CE0"/>
    <w:rsid w:val="008D0F5E"/>
    <w:rsid w:val="008E0B12"/>
    <w:rsid w:val="008E47C4"/>
    <w:rsid w:val="008E4F5E"/>
    <w:rsid w:val="008E710F"/>
    <w:rsid w:val="008F13DC"/>
    <w:rsid w:val="008F6AA8"/>
    <w:rsid w:val="00917331"/>
    <w:rsid w:val="0092660D"/>
    <w:rsid w:val="0094211A"/>
    <w:rsid w:val="00942289"/>
    <w:rsid w:val="00944071"/>
    <w:rsid w:val="00946361"/>
    <w:rsid w:val="0097596C"/>
    <w:rsid w:val="0099453C"/>
    <w:rsid w:val="00996D5C"/>
    <w:rsid w:val="009A1197"/>
    <w:rsid w:val="009A294B"/>
    <w:rsid w:val="009A326D"/>
    <w:rsid w:val="009B04D7"/>
    <w:rsid w:val="009C7EF5"/>
    <w:rsid w:val="009E7C80"/>
    <w:rsid w:val="009F5488"/>
    <w:rsid w:val="009F5E41"/>
    <w:rsid w:val="009F6D8B"/>
    <w:rsid w:val="00A05E08"/>
    <w:rsid w:val="00A114C1"/>
    <w:rsid w:val="00A13BD1"/>
    <w:rsid w:val="00A21EB3"/>
    <w:rsid w:val="00A434C7"/>
    <w:rsid w:val="00A534F8"/>
    <w:rsid w:val="00A544B8"/>
    <w:rsid w:val="00A5606E"/>
    <w:rsid w:val="00A57113"/>
    <w:rsid w:val="00A60B0B"/>
    <w:rsid w:val="00A61DF0"/>
    <w:rsid w:val="00A813C0"/>
    <w:rsid w:val="00A86B48"/>
    <w:rsid w:val="00A96ECE"/>
    <w:rsid w:val="00AA6099"/>
    <w:rsid w:val="00AA74B8"/>
    <w:rsid w:val="00AB2437"/>
    <w:rsid w:val="00AB45CD"/>
    <w:rsid w:val="00AB5C64"/>
    <w:rsid w:val="00AC0A3B"/>
    <w:rsid w:val="00AC3B72"/>
    <w:rsid w:val="00AD058E"/>
    <w:rsid w:val="00AD06C8"/>
    <w:rsid w:val="00AE0F28"/>
    <w:rsid w:val="00AE3D36"/>
    <w:rsid w:val="00AF123A"/>
    <w:rsid w:val="00B05571"/>
    <w:rsid w:val="00B06E9F"/>
    <w:rsid w:val="00B11D09"/>
    <w:rsid w:val="00B11E7E"/>
    <w:rsid w:val="00B140AE"/>
    <w:rsid w:val="00B2590E"/>
    <w:rsid w:val="00B25DBA"/>
    <w:rsid w:val="00B33C09"/>
    <w:rsid w:val="00B454B8"/>
    <w:rsid w:val="00B76CD4"/>
    <w:rsid w:val="00B83674"/>
    <w:rsid w:val="00B917B2"/>
    <w:rsid w:val="00BA3148"/>
    <w:rsid w:val="00BC158B"/>
    <w:rsid w:val="00BD0825"/>
    <w:rsid w:val="00BD5795"/>
    <w:rsid w:val="00BE0B6A"/>
    <w:rsid w:val="00BE25A5"/>
    <w:rsid w:val="00BE34B1"/>
    <w:rsid w:val="00BF4909"/>
    <w:rsid w:val="00C04929"/>
    <w:rsid w:val="00C23554"/>
    <w:rsid w:val="00C236BC"/>
    <w:rsid w:val="00C308ED"/>
    <w:rsid w:val="00C33A7B"/>
    <w:rsid w:val="00C404B6"/>
    <w:rsid w:val="00C47992"/>
    <w:rsid w:val="00C51E5A"/>
    <w:rsid w:val="00C54587"/>
    <w:rsid w:val="00C629ED"/>
    <w:rsid w:val="00C6377D"/>
    <w:rsid w:val="00C67E65"/>
    <w:rsid w:val="00C707C1"/>
    <w:rsid w:val="00C76B42"/>
    <w:rsid w:val="00C8371A"/>
    <w:rsid w:val="00C92973"/>
    <w:rsid w:val="00CA7A86"/>
    <w:rsid w:val="00CB3247"/>
    <w:rsid w:val="00CC1B4E"/>
    <w:rsid w:val="00CC497A"/>
    <w:rsid w:val="00CD4CF3"/>
    <w:rsid w:val="00CD5A9B"/>
    <w:rsid w:val="00CE282E"/>
    <w:rsid w:val="00CE5DED"/>
    <w:rsid w:val="00D168AE"/>
    <w:rsid w:val="00D31EAC"/>
    <w:rsid w:val="00D35EE3"/>
    <w:rsid w:val="00D36A67"/>
    <w:rsid w:val="00D4492E"/>
    <w:rsid w:val="00D5119C"/>
    <w:rsid w:val="00D61ACF"/>
    <w:rsid w:val="00D67609"/>
    <w:rsid w:val="00D71CE4"/>
    <w:rsid w:val="00D73565"/>
    <w:rsid w:val="00D92948"/>
    <w:rsid w:val="00DA096C"/>
    <w:rsid w:val="00DB3AE1"/>
    <w:rsid w:val="00DB655D"/>
    <w:rsid w:val="00DD56DA"/>
    <w:rsid w:val="00DD6E41"/>
    <w:rsid w:val="00DD70C2"/>
    <w:rsid w:val="00DD7FB8"/>
    <w:rsid w:val="00DF677B"/>
    <w:rsid w:val="00E00250"/>
    <w:rsid w:val="00E00E44"/>
    <w:rsid w:val="00E01CED"/>
    <w:rsid w:val="00E05A2B"/>
    <w:rsid w:val="00E0635A"/>
    <w:rsid w:val="00E10298"/>
    <w:rsid w:val="00E20D54"/>
    <w:rsid w:val="00E3779B"/>
    <w:rsid w:val="00E82450"/>
    <w:rsid w:val="00E90640"/>
    <w:rsid w:val="00EA57E6"/>
    <w:rsid w:val="00EB010C"/>
    <w:rsid w:val="00EB45CC"/>
    <w:rsid w:val="00EC479F"/>
    <w:rsid w:val="00ED172D"/>
    <w:rsid w:val="00EE4206"/>
    <w:rsid w:val="00EF3428"/>
    <w:rsid w:val="00EF4484"/>
    <w:rsid w:val="00F068EA"/>
    <w:rsid w:val="00F137E9"/>
    <w:rsid w:val="00F15549"/>
    <w:rsid w:val="00F36B17"/>
    <w:rsid w:val="00F3778A"/>
    <w:rsid w:val="00F45E15"/>
    <w:rsid w:val="00F6207F"/>
    <w:rsid w:val="00F62BEE"/>
    <w:rsid w:val="00F6309E"/>
    <w:rsid w:val="00F64A4C"/>
    <w:rsid w:val="00F64B75"/>
    <w:rsid w:val="00F7029B"/>
    <w:rsid w:val="00F82522"/>
    <w:rsid w:val="00F8288E"/>
    <w:rsid w:val="00F87FC0"/>
    <w:rsid w:val="00FA23AA"/>
    <w:rsid w:val="00FA5CF3"/>
    <w:rsid w:val="00FB1417"/>
    <w:rsid w:val="00FB174E"/>
    <w:rsid w:val="00FB445B"/>
    <w:rsid w:val="00FC4489"/>
    <w:rsid w:val="00FC6118"/>
    <w:rsid w:val="00FD1064"/>
    <w:rsid w:val="00FE3998"/>
    <w:rsid w:val="00FF5456"/>
    <w:rsid w:val="00FF744C"/>
    <w:rsid w:val="00FF771D"/>
    <w:rsid w:val="01D51F6D"/>
    <w:rsid w:val="1649474C"/>
    <w:rsid w:val="20E56936"/>
    <w:rsid w:val="224541C5"/>
    <w:rsid w:val="30652FB8"/>
    <w:rsid w:val="314663B4"/>
    <w:rsid w:val="32632BE1"/>
    <w:rsid w:val="41C34E71"/>
    <w:rsid w:val="487336B9"/>
    <w:rsid w:val="567F2920"/>
    <w:rsid w:val="5A995C1E"/>
    <w:rsid w:val="6E05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85D32"/>
  <w15:docId w15:val="{36032146-918A-4DEA-9A48-7675926B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kern w:val="2"/>
      <w:sz w:val="21"/>
    </w:rPr>
  </w:style>
  <w:style w:type="paragraph" w:styleId="1">
    <w:name w:val="heading 1"/>
    <w:basedOn w:val="a8"/>
    <w:next w:val="a8"/>
    <w:qFormat/>
    <w:pPr>
      <w:keepNext/>
      <w:keepLines/>
      <w:spacing w:before="340" w:after="330" w:line="578" w:lineRule="auto"/>
      <w:outlineLvl w:val="0"/>
    </w:pPr>
    <w:rPr>
      <w:b/>
      <w:bCs/>
      <w:kern w:val="44"/>
      <w:sz w:val="44"/>
      <w:szCs w:val="4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ad"/>
    <w:unhideWhenUsed/>
    <w:qFormat/>
    <w:pPr>
      <w:jc w:val="left"/>
    </w:pPr>
  </w:style>
  <w:style w:type="paragraph" w:styleId="ae">
    <w:name w:val="Balloon Text"/>
    <w:basedOn w:val="a8"/>
    <w:link w:val="af"/>
    <w:rPr>
      <w:sz w:val="18"/>
      <w:szCs w:val="18"/>
    </w:rPr>
  </w:style>
  <w:style w:type="paragraph" w:styleId="af0">
    <w:name w:val="footer"/>
    <w:basedOn w:val="a8"/>
    <w:uiPriority w:val="99"/>
    <w:qFormat/>
    <w:pPr>
      <w:tabs>
        <w:tab w:val="center" w:pos="4153"/>
        <w:tab w:val="right" w:pos="8306"/>
      </w:tabs>
      <w:snapToGrid w:val="0"/>
      <w:jc w:val="left"/>
    </w:pPr>
    <w:rPr>
      <w:sz w:val="18"/>
      <w:szCs w:val="18"/>
    </w:rPr>
  </w:style>
  <w:style w:type="paragraph" w:styleId="af1">
    <w:name w:val="header"/>
    <w:basedOn w:val="a8"/>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qFormat/>
  </w:style>
  <w:style w:type="paragraph" w:styleId="TOC2">
    <w:name w:val="toc 2"/>
    <w:basedOn w:val="a8"/>
    <w:next w:val="a8"/>
    <w:uiPriority w:val="39"/>
    <w:qFormat/>
    <w:pPr>
      <w:ind w:leftChars="200" w:left="420"/>
    </w:pPr>
  </w:style>
  <w:style w:type="paragraph" w:styleId="af2">
    <w:name w:val="Normal (Web)"/>
    <w:basedOn w:val="a8"/>
    <w:uiPriority w:val="99"/>
    <w:semiHidden/>
    <w:unhideWhenUsed/>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c"/>
    <w:next w:val="ac"/>
    <w:link w:val="af4"/>
    <w:semiHidden/>
    <w:unhideWhenUsed/>
    <w:qFormat/>
    <w:rPr>
      <w:b/>
      <w:bCs/>
    </w:rPr>
  </w:style>
  <w:style w:type="character" w:styleId="af5">
    <w:name w:val="page number"/>
    <w:qFormat/>
  </w:style>
  <w:style w:type="character" w:styleId="af6">
    <w:name w:val="Hyperlink"/>
    <w:uiPriority w:val="99"/>
    <w:unhideWhenUsed/>
    <w:qFormat/>
    <w:rPr>
      <w:color w:val="0000FF"/>
      <w:u w:val="single"/>
    </w:rPr>
  </w:style>
  <w:style w:type="character" w:styleId="af7">
    <w:name w:val="annotation reference"/>
    <w:basedOn w:val="a9"/>
    <w:uiPriority w:val="99"/>
    <w:unhideWhenUsed/>
    <w:qFormat/>
    <w:rPr>
      <w:sz w:val="21"/>
      <w:szCs w:val="21"/>
    </w:rPr>
  </w:style>
  <w:style w:type="paragraph" w:customStyle="1" w:styleId="Style2">
    <w:name w:val="_Style 2"/>
    <w:basedOn w:val="1"/>
    <w:next w:val="a8"/>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0">
    <w:name w:val="一级条标题"/>
    <w:next w:val="a8"/>
    <w:link w:val="Char"/>
    <w:pPr>
      <w:numPr>
        <w:ilvl w:val="1"/>
        <w:numId w:val="1"/>
      </w:numPr>
      <w:spacing w:beforeLines="50" w:afterLines="50"/>
      <w:outlineLvl w:val="2"/>
    </w:pPr>
    <w:rPr>
      <w:rFonts w:ascii="黑体" w:eastAsia="黑体"/>
      <w:sz w:val="21"/>
      <w:szCs w:val="21"/>
    </w:rPr>
  </w:style>
  <w:style w:type="paragraph" w:customStyle="1" w:styleId="a">
    <w:name w:val="章标题"/>
    <w:next w:val="a8"/>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8"/>
    <w:qFormat/>
    <w:pPr>
      <w:numPr>
        <w:ilvl w:val="2"/>
      </w:numPr>
      <w:tabs>
        <w:tab w:val="left" w:pos="360"/>
      </w:tabs>
      <w:spacing w:before="50" w:after="50"/>
      <w:outlineLvl w:val="3"/>
    </w:pPr>
  </w:style>
  <w:style w:type="paragraph" w:customStyle="1" w:styleId="a2">
    <w:name w:val="三级条标题"/>
    <w:basedOn w:val="a1"/>
    <w:next w:val="a8"/>
    <w:qFormat/>
    <w:pPr>
      <w:numPr>
        <w:ilvl w:val="3"/>
      </w:numPr>
      <w:outlineLvl w:val="4"/>
    </w:pPr>
  </w:style>
  <w:style w:type="paragraph" w:customStyle="1" w:styleId="a3">
    <w:name w:val="四级条标题"/>
    <w:basedOn w:val="a2"/>
    <w:next w:val="a8"/>
    <w:qFormat/>
    <w:pPr>
      <w:numPr>
        <w:ilvl w:val="4"/>
      </w:numPr>
      <w:outlineLvl w:val="5"/>
    </w:pPr>
  </w:style>
  <w:style w:type="paragraph" w:customStyle="1" w:styleId="a4">
    <w:name w:val="五级条标题"/>
    <w:basedOn w:val="a3"/>
    <w:next w:val="a8"/>
    <w:qFormat/>
    <w:pPr>
      <w:numPr>
        <w:ilvl w:val="5"/>
      </w:numPr>
      <w:outlineLvl w:val="6"/>
    </w:pPr>
  </w:style>
  <w:style w:type="character" w:customStyle="1" w:styleId="Char">
    <w:name w:val="一级条标题 Char"/>
    <w:link w:val="a0"/>
    <w:qFormat/>
    <w:rPr>
      <w:rFonts w:ascii="黑体" w:eastAsia="黑体"/>
      <w:sz w:val="21"/>
      <w:szCs w:val="21"/>
    </w:rPr>
  </w:style>
  <w:style w:type="character" w:customStyle="1" w:styleId="Char0">
    <w:name w:val="段 Char"/>
    <w:link w:val="af8"/>
    <w:qFormat/>
    <w:rPr>
      <w:rFonts w:ascii="宋体"/>
      <w:sz w:val="21"/>
    </w:rPr>
  </w:style>
  <w:style w:type="paragraph" w:customStyle="1" w:styleId="af8">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af9">
    <w:name w:val="发布"/>
    <w:qFormat/>
    <w:rPr>
      <w:rFonts w:ascii="黑体" w:eastAsia="黑体"/>
      <w:spacing w:val="85"/>
      <w:w w:val="100"/>
      <w:position w:val="3"/>
      <w:sz w:val="28"/>
      <w:szCs w:val="28"/>
    </w:rPr>
  </w:style>
  <w:style w:type="paragraph" w:customStyle="1" w:styleId="afa">
    <w:name w:val="其他实施日期"/>
    <w:basedOn w:val="a8"/>
    <w:qFormat/>
    <w:pPr>
      <w:framePr w:w="3997" w:h="471" w:hRule="exact" w:vSpace="181" w:wrap="around" w:vAnchor="page" w:hAnchor="page" w:x="7089" w:y="14097" w:anchorLock="1"/>
      <w:widowControl/>
      <w:jc w:val="right"/>
    </w:pPr>
    <w:rPr>
      <w:rFonts w:eastAsia="黑体"/>
      <w:kern w:val="0"/>
      <w:sz w:val="28"/>
    </w:rPr>
  </w:style>
  <w:style w:type="paragraph" w:customStyle="1" w:styleId="afb">
    <w:name w:val="封面标准文稿类别"/>
    <w:basedOn w:val="afc"/>
    <w:qFormat/>
    <w:pPr>
      <w:framePr w:wrap="around"/>
      <w:spacing w:after="160" w:line="240" w:lineRule="auto"/>
    </w:pPr>
    <w:rPr>
      <w:sz w:val="24"/>
    </w:rPr>
  </w:style>
  <w:style w:type="paragraph" w:customStyle="1" w:styleId="afc">
    <w:name w:val="封面一致性程度标识"/>
    <w:basedOn w:val="afd"/>
    <w:qFormat/>
    <w:pPr>
      <w:framePr w:wrap="around"/>
      <w:spacing w:before="440"/>
    </w:pPr>
    <w:rPr>
      <w:rFonts w:ascii="宋体" w:eastAsia="宋体"/>
    </w:rPr>
  </w:style>
  <w:style w:type="paragraph" w:customStyle="1" w:styleId="afd">
    <w:name w:val="封面标准英文名称"/>
    <w:basedOn w:val="afe"/>
    <w:pPr>
      <w:framePr w:wrap="around"/>
      <w:spacing w:before="370" w:line="400" w:lineRule="exact"/>
    </w:pPr>
    <w:rPr>
      <w:rFonts w:ascii="Times New Roman"/>
      <w:sz w:val="28"/>
      <w:szCs w:val="28"/>
    </w:rPr>
  </w:style>
  <w:style w:type="paragraph" w:customStyle="1" w:styleId="a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0">
    <w:name w:val="其他标准称谓"/>
    <w:next w:val="a8"/>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1">
    <w:name w:val="封面标准文稿编辑信息"/>
    <w:basedOn w:val="afb"/>
    <w:qFormat/>
    <w:pPr>
      <w:framePr w:wrap="around"/>
      <w:spacing w:before="180" w:line="180" w:lineRule="exact"/>
    </w:pPr>
    <w:rPr>
      <w:sz w:val="21"/>
    </w:rPr>
  </w:style>
  <w:style w:type="paragraph" w:customStyle="1" w:styleId="aff2">
    <w:name w:val="其他发布日期"/>
    <w:basedOn w:val="a8"/>
    <w:qFormat/>
    <w:pPr>
      <w:framePr w:w="3997" w:h="471" w:hRule="exact" w:vSpace="181" w:wrap="around" w:vAnchor="page" w:hAnchor="page" w:x="1419" w:y="14097" w:anchorLock="1"/>
      <w:widowControl/>
      <w:jc w:val="left"/>
    </w:pPr>
    <w:rPr>
      <w:rFonts w:eastAsia="黑体"/>
      <w:kern w:val="0"/>
      <w:sz w:val="28"/>
    </w:rPr>
  </w:style>
  <w:style w:type="paragraph" w:customStyle="1" w:styleId="aff3">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4">
    <w:name w:val="其他发布部门"/>
    <w:basedOn w:val="a8"/>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f5">
    <w:name w:val="其他标准标志"/>
    <w:basedOn w:val="a8"/>
    <w:qFormat/>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character" w:customStyle="1" w:styleId="ad">
    <w:name w:val="批注文字 字符"/>
    <w:basedOn w:val="a9"/>
    <w:link w:val="ac"/>
    <w:semiHidden/>
    <w:qFormat/>
    <w:rPr>
      <w:kern w:val="2"/>
      <w:sz w:val="21"/>
    </w:rPr>
  </w:style>
  <w:style w:type="character" w:customStyle="1" w:styleId="af4">
    <w:name w:val="批注主题 字符"/>
    <w:basedOn w:val="ad"/>
    <w:link w:val="af3"/>
    <w:semiHidden/>
    <w:qFormat/>
    <w:rPr>
      <w:b/>
      <w:bCs/>
      <w:kern w:val="2"/>
      <w:sz w:val="21"/>
    </w:rPr>
  </w:style>
  <w:style w:type="character" w:customStyle="1" w:styleId="af">
    <w:name w:val="批注框文本 字符"/>
    <w:basedOn w:val="a9"/>
    <w:link w:val="ae"/>
    <w:qFormat/>
    <w:rPr>
      <w:kern w:val="2"/>
      <w:sz w:val="18"/>
      <w:szCs w:val="18"/>
    </w:rPr>
  </w:style>
  <w:style w:type="paragraph" w:styleId="aff6">
    <w:name w:val="List Paragraph"/>
    <w:basedOn w:val="a8"/>
    <w:uiPriority w:val="34"/>
    <w:qFormat/>
    <w:pPr>
      <w:ind w:firstLineChars="200" w:firstLine="420"/>
    </w:pPr>
    <w:rPr>
      <w:rFonts w:asciiTheme="minorHAnsi" w:eastAsiaTheme="minorEastAsia" w:hAnsiTheme="minorHAnsi" w:cstheme="minorBidi"/>
      <w:szCs w:val="22"/>
    </w:rPr>
  </w:style>
  <w:style w:type="character" w:customStyle="1" w:styleId="10">
    <w:name w:val="批注文字 字符1"/>
    <w:qFormat/>
    <w:rPr>
      <w:kern w:val="2"/>
      <w:sz w:val="21"/>
      <w:szCs w:val="24"/>
    </w:rPr>
  </w:style>
  <w:style w:type="paragraph" w:customStyle="1" w:styleId="11">
    <w:name w:val="修订1"/>
    <w:hidden/>
    <w:uiPriority w:val="99"/>
    <w:semiHidden/>
    <w:qFormat/>
    <w:rPr>
      <w:kern w:val="2"/>
      <w:sz w:val="21"/>
    </w:rPr>
  </w:style>
  <w:style w:type="paragraph" w:customStyle="1" w:styleId="a5">
    <w:name w:val="列项——（一级）"/>
    <w:qFormat/>
    <w:pPr>
      <w:widowControl w:val="0"/>
      <w:numPr>
        <w:numId w:val="2"/>
      </w:numPr>
      <w:jc w:val="both"/>
    </w:pPr>
    <w:rPr>
      <w:rFonts w:ascii="宋体"/>
      <w:sz w:val="21"/>
    </w:rPr>
  </w:style>
  <w:style w:type="paragraph" w:customStyle="1" w:styleId="a6">
    <w:name w:val="列项●（二级）"/>
    <w:qFormat/>
    <w:pPr>
      <w:numPr>
        <w:ilvl w:val="1"/>
        <w:numId w:val="2"/>
      </w:numPr>
      <w:tabs>
        <w:tab w:val="left" w:pos="840"/>
      </w:tabs>
      <w:jc w:val="both"/>
    </w:pPr>
    <w:rPr>
      <w:rFonts w:ascii="宋体"/>
      <w:sz w:val="21"/>
    </w:rPr>
  </w:style>
  <w:style w:type="paragraph" w:customStyle="1" w:styleId="a7">
    <w:name w:val="列项◆（三级）"/>
    <w:basedOn w:val="a8"/>
    <w:qFormat/>
    <w:pPr>
      <w:numPr>
        <w:ilvl w:val="2"/>
        <w:numId w:val="2"/>
      </w:numPr>
    </w:pPr>
    <w:rPr>
      <w:rFonts w:ascii="宋体"/>
      <w:szCs w:val="21"/>
    </w:rPr>
  </w:style>
  <w:style w:type="character" w:customStyle="1" w:styleId="aff7">
    <w:name w:val="标题 字符"/>
    <w:aliases w:val="标题2 字符"/>
    <w:basedOn w:val="a9"/>
    <w:link w:val="aff8"/>
    <w:uiPriority w:val="10"/>
    <w:locked/>
    <w:rsid w:val="00F36B17"/>
    <w:rPr>
      <w:rFonts w:ascii="等线 Light" w:eastAsia="等线 Light" w:hAnsi="等线 Light"/>
      <w:b/>
      <w:bCs/>
      <w:kern w:val="2"/>
      <w:sz w:val="28"/>
      <w:szCs w:val="32"/>
    </w:rPr>
  </w:style>
  <w:style w:type="paragraph" w:styleId="aff8">
    <w:name w:val="Title"/>
    <w:aliases w:val="标题2"/>
    <w:basedOn w:val="a8"/>
    <w:next w:val="a8"/>
    <w:link w:val="aff7"/>
    <w:uiPriority w:val="10"/>
    <w:qFormat/>
    <w:rsid w:val="00F36B17"/>
    <w:pPr>
      <w:spacing w:beforeLines="50" w:line="360" w:lineRule="auto"/>
      <w:jc w:val="left"/>
      <w:outlineLvl w:val="0"/>
    </w:pPr>
    <w:rPr>
      <w:rFonts w:ascii="等线 Light" w:eastAsia="等线 Light" w:hAnsi="等线 Light"/>
      <w:b/>
      <w:bCs/>
      <w:sz w:val="28"/>
      <w:szCs w:val="32"/>
    </w:rPr>
  </w:style>
  <w:style w:type="character" w:customStyle="1" w:styleId="12">
    <w:name w:val="标题 字符1"/>
    <w:basedOn w:val="a9"/>
    <w:rsid w:val="00F36B1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56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6FC7D-731F-426F-A94B-66642848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421</Words>
  <Characters>2402</Characters>
  <Application>Microsoft Office Word</Application>
  <DocSecurity>0</DocSecurity>
  <Lines>20</Lines>
  <Paragraphs>5</Paragraphs>
  <ScaleCrop>false</ScaleCrop>
  <Company>Microsoft</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Gyr</dc:creator>
  <cp:lastModifiedBy>子涵 孙</cp:lastModifiedBy>
  <cp:revision>30</cp:revision>
  <dcterms:created xsi:type="dcterms:W3CDTF">2021-04-27T10:02:00Z</dcterms:created>
  <dcterms:modified xsi:type="dcterms:W3CDTF">2023-11-06T06:28:00Z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11A652570DB240DFA428AEB0F7FB455D</vt:lpwstr>
  </property>
</Properties>
</file>