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 w:eastAsia="zh-CN" w:bidi="ar-SA"/>
        </w:rPr>
        <w:t>附件</w:t>
      </w:r>
      <w:r>
        <w:rPr>
          <w:rFonts w:hint="eastAsia" w:ascii="Times New Roman" w:hAnsi="Times New Roman" w:eastAsia="黑体" w:cs="黑体"/>
          <w:kern w:val="2"/>
          <w:sz w:val="32"/>
          <w:szCs w:val="32"/>
          <w:lang w:val="en-US" w:eastAsia="zh-CN" w:bidi="ar-SA"/>
        </w:rPr>
        <w:t>3：</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Times New Roman" w:hAnsi="Times New Roman" w:eastAsia="黑体" w:cs="黑体"/>
          <w:kern w:val="2"/>
          <w:sz w:val="32"/>
          <w:szCs w:val="32"/>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《北京市房地产广告发布指引</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《北京市金融投资理财类广告发布指引</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Cs/>
          <w:color w:val="000000"/>
          <w:spacing w:val="17"/>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bCs/>
          <w:color w:val="000000"/>
          <w:spacing w:val="17"/>
          <w:sz w:val="44"/>
          <w:szCs w:val="44"/>
          <w:lang w:val="en-US" w:eastAsia="zh-CN"/>
        </w:rPr>
        <w:t>起草说明</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Cs/>
          <w:color w:val="000000"/>
          <w:spacing w:val="17"/>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56" w:lineRule="exact"/>
        <w:textAlignment w:val="auto"/>
        <w:rPr>
          <w:rFonts w:ascii="黑体" w:hAnsi="黑体" w:eastAsia="黑体" w:cs="仿宋"/>
          <w:sz w:val="32"/>
          <w:szCs w:val="32"/>
        </w:rPr>
      </w:pPr>
      <w:bookmarkStart w:id="0" w:name="OLE_LINK1"/>
      <w:r>
        <w:rPr>
          <w:rFonts w:hint="eastAsia" w:ascii="仿宋_GB2312" w:hAnsi="仿宋" w:eastAsia="仿宋_GB2312" w:cs="仿宋"/>
          <w:sz w:val="32"/>
          <w:szCs w:val="32"/>
        </w:rPr>
        <w:t xml:space="preserve">  </w:t>
      </w:r>
      <w:r>
        <w:rPr>
          <w:rFonts w:hint="eastAsia" w:ascii="黑体" w:hAnsi="黑体" w:eastAsia="黑体" w:cs="仿宋"/>
          <w:sz w:val="32"/>
          <w:szCs w:val="32"/>
        </w:rPr>
        <w:t xml:space="preserve">  一、</w:t>
      </w:r>
      <w:r>
        <w:rPr>
          <w:rFonts w:ascii="Times New Roman" w:hAnsi="Times New Roman" w:eastAsia="黑体"/>
          <w:sz w:val="32"/>
          <w:szCs w:val="32"/>
        </w:rPr>
        <w:t>起草背景</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rPr>
        <w:t>为进一步激发广告市场主体活力，帮助广告经营主体开展房地产广告、金融广告经营活动，发挥商业广告对实体经济的助推作用，促进广告行业、房地产行业和金融行业的健康发展，我局起草了《北京市房地产广告发布指引</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kern w:val="2"/>
          <w:sz w:val="32"/>
          <w:szCs w:val="32"/>
          <w:lang w:val="en-US" w:eastAsia="zh-CN"/>
        </w:rPr>
        <w:t>》《北京市金融投资理财类广告发布指引</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6" w:lineRule="exact"/>
        <w:ind w:firstLine="640" w:firstLineChars="200"/>
        <w:contextualSpacing/>
        <w:textAlignment w:val="auto"/>
        <w:rPr>
          <w:rFonts w:eastAsia="黑体"/>
          <w:sz w:val="32"/>
          <w:szCs w:val="32"/>
        </w:rPr>
      </w:pPr>
      <w:r>
        <w:rPr>
          <w:rFonts w:eastAsia="黑体"/>
          <w:sz w:val="32"/>
          <w:szCs w:val="32"/>
        </w:rPr>
        <w:t>二、制定依据</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《北京市房地产广告发布指引</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kern w:val="2"/>
          <w:sz w:val="32"/>
          <w:szCs w:val="32"/>
          <w:lang w:val="en-US" w:eastAsia="zh-CN"/>
        </w:rPr>
        <w:t>》制定依据：</w:t>
      </w:r>
      <w:r>
        <w:rPr>
          <w:rFonts w:hint="eastAsia" w:ascii="仿宋_GB2312" w:hAnsi="仿宋_GB2312" w:eastAsia="仿宋_GB2312" w:cs="仿宋_GB2312"/>
          <w:kern w:val="0"/>
          <w:sz w:val="32"/>
          <w:szCs w:val="32"/>
          <w:lang w:bidi="ar-SA"/>
        </w:rPr>
        <w:t>《中华</w:t>
      </w:r>
      <w:r>
        <w:rPr>
          <w:rFonts w:hint="eastAsia" w:ascii="仿宋_GB2312" w:hAnsi="仿宋_GB2312" w:eastAsia="仿宋_GB2312" w:cs="仿宋_GB2312"/>
          <w:spacing w:val="0"/>
          <w:kern w:val="0"/>
          <w:sz w:val="32"/>
          <w:szCs w:val="32"/>
          <w:lang w:bidi="ar-SA"/>
        </w:rPr>
        <w:t>人民共和国广告法》</w:t>
      </w:r>
      <w:r>
        <w:rPr>
          <w:rFonts w:hint="eastAsia" w:ascii="仿宋_GB2312" w:hAnsi="仿宋_GB2312" w:eastAsia="仿宋_GB2312" w:cs="仿宋_GB2312"/>
          <w:i w:val="0"/>
          <w:caps w:val="0"/>
          <w:color w:val="auto"/>
          <w:spacing w:val="0"/>
          <w:kern w:val="0"/>
          <w:sz w:val="32"/>
          <w:szCs w:val="32"/>
          <w:shd w:val="clear" w:color="auto" w:fill="auto"/>
          <w:lang w:bidi="ar-SA"/>
        </w:rPr>
        <w:t>《</w:t>
      </w:r>
      <w:r>
        <w:rPr>
          <w:rFonts w:hint="eastAsia" w:ascii="仿宋_GB2312" w:hAnsi="仿宋_GB2312" w:eastAsia="仿宋_GB2312" w:cs="仿宋_GB2312"/>
          <w:i w:val="0"/>
          <w:caps w:val="0"/>
          <w:color w:val="auto"/>
          <w:spacing w:val="0"/>
          <w:kern w:val="0"/>
          <w:sz w:val="32"/>
          <w:szCs w:val="32"/>
          <w:u w:val="none"/>
          <w:shd w:val="clear" w:color="auto" w:fill="auto"/>
          <w:lang w:bidi="ar-SA"/>
        </w:rPr>
        <w:fldChar w:fldCharType="begin"/>
      </w:r>
      <w:r>
        <w:rPr>
          <w:rFonts w:hint="eastAsia" w:ascii="仿宋_GB2312" w:hAnsi="仿宋_GB2312" w:eastAsia="仿宋_GB2312" w:cs="仿宋_GB2312"/>
          <w:i w:val="0"/>
          <w:caps w:val="0"/>
          <w:color w:val="auto"/>
          <w:spacing w:val="0"/>
          <w:kern w:val="0"/>
          <w:sz w:val="32"/>
          <w:szCs w:val="32"/>
          <w:u w:val="none"/>
          <w:shd w:val="clear" w:color="auto" w:fill="auto"/>
          <w:lang w:bidi="ar-SA"/>
        </w:rPr>
        <w:instrText xml:space="preserve"> HYPERLINK "https://baike.so.com/doc/2725255-2876798.html" \t "/home/scjgj/Documents\\x/_blank" </w:instrText>
      </w:r>
      <w:r>
        <w:rPr>
          <w:rFonts w:hint="eastAsia" w:ascii="仿宋_GB2312" w:hAnsi="仿宋_GB2312" w:eastAsia="仿宋_GB2312" w:cs="仿宋_GB2312"/>
          <w:i w:val="0"/>
          <w:caps w:val="0"/>
          <w:color w:val="auto"/>
          <w:spacing w:val="0"/>
          <w:kern w:val="0"/>
          <w:sz w:val="32"/>
          <w:szCs w:val="32"/>
          <w:u w:val="none"/>
          <w:shd w:val="clear" w:color="auto" w:fill="auto"/>
          <w:lang w:bidi="ar-SA"/>
        </w:rPr>
        <w:fldChar w:fldCharType="separate"/>
      </w:r>
      <w:r>
        <w:rPr>
          <w:rFonts w:hint="eastAsia" w:ascii="仿宋_GB2312" w:hAnsi="仿宋_GB2312" w:eastAsia="仿宋_GB2312" w:cs="仿宋_GB2312"/>
          <w:i w:val="0"/>
          <w:caps w:val="0"/>
          <w:color w:val="auto"/>
          <w:spacing w:val="0"/>
          <w:kern w:val="0"/>
          <w:sz w:val="32"/>
          <w:szCs w:val="32"/>
          <w:u w:val="none"/>
          <w:shd w:val="clear" w:color="auto" w:fill="auto"/>
          <w:lang w:bidi="ar-SA"/>
        </w:rPr>
        <w:t>中华人民共和国城市房地产管理法</w:t>
      </w:r>
      <w:r>
        <w:rPr>
          <w:rFonts w:hint="eastAsia" w:ascii="仿宋_GB2312" w:hAnsi="仿宋_GB2312" w:eastAsia="仿宋_GB2312" w:cs="仿宋_GB2312"/>
          <w:i w:val="0"/>
          <w:caps w:val="0"/>
          <w:color w:val="auto"/>
          <w:spacing w:val="0"/>
          <w:kern w:val="0"/>
          <w:sz w:val="32"/>
          <w:szCs w:val="32"/>
          <w:u w:val="none"/>
          <w:shd w:val="clear" w:color="auto" w:fill="auto"/>
          <w:lang w:bidi="ar-SA"/>
        </w:rPr>
        <w:fldChar w:fldCharType="end"/>
      </w:r>
      <w:r>
        <w:rPr>
          <w:rFonts w:hint="eastAsia" w:ascii="仿宋_GB2312" w:hAnsi="仿宋_GB2312" w:eastAsia="仿宋_GB2312" w:cs="仿宋_GB2312"/>
          <w:i w:val="0"/>
          <w:caps w:val="0"/>
          <w:color w:val="auto"/>
          <w:spacing w:val="0"/>
          <w:kern w:val="0"/>
          <w:sz w:val="32"/>
          <w:szCs w:val="32"/>
          <w:shd w:val="clear" w:color="auto" w:fill="auto"/>
          <w:lang w:bidi="ar-SA"/>
        </w:rPr>
        <w:t>》《</w:t>
      </w:r>
      <w:r>
        <w:rPr>
          <w:rFonts w:hint="eastAsia" w:ascii="仿宋_GB2312" w:hAnsi="仿宋_GB2312" w:eastAsia="仿宋_GB2312" w:cs="仿宋_GB2312"/>
          <w:i w:val="0"/>
          <w:caps w:val="0"/>
          <w:color w:val="auto"/>
          <w:spacing w:val="0"/>
          <w:kern w:val="0"/>
          <w:sz w:val="32"/>
          <w:szCs w:val="32"/>
          <w:u w:val="none"/>
          <w:shd w:val="clear" w:color="auto" w:fill="auto"/>
          <w:lang w:bidi="ar-SA"/>
        </w:rPr>
        <w:fldChar w:fldCharType="begin"/>
      </w:r>
      <w:r>
        <w:rPr>
          <w:rFonts w:hint="eastAsia" w:ascii="仿宋_GB2312" w:hAnsi="仿宋_GB2312" w:eastAsia="仿宋_GB2312" w:cs="仿宋_GB2312"/>
          <w:i w:val="0"/>
          <w:caps w:val="0"/>
          <w:color w:val="auto"/>
          <w:spacing w:val="0"/>
          <w:kern w:val="0"/>
          <w:sz w:val="32"/>
          <w:szCs w:val="32"/>
          <w:u w:val="none"/>
          <w:shd w:val="clear" w:color="auto" w:fill="auto"/>
          <w:lang w:bidi="ar-SA"/>
        </w:rPr>
        <w:instrText xml:space="preserve"> HYPERLINK "https://baike.so.com/doc/2724405-2875897.html" \t "/home/scjgj/Documents\\x/_blank" </w:instrText>
      </w:r>
      <w:r>
        <w:rPr>
          <w:rFonts w:hint="eastAsia" w:ascii="仿宋_GB2312" w:hAnsi="仿宋_GB2312" w:eastAsia="仿宋_GB2312" w:cs="仿宋_GB2312"/>
          <w:i w:val="0"/>
          <w:caps w:val="0"/>
          <w:color w:val="auto"/>
          <w:spacing w:val="0"/>
          <w:kern w:val="0"/>
          <w:sz w:val="32"/>
          <w:szCs w:val="32"/>
          <w:u w:val="none"/>
          <w:shd w:val="clear" w:color="auto" w:fill="auto"/>
          <w:lang w:bidi="ar-SA"/>
        </w:rPr>
        <w:fldChar w:fldCharType="separate"/>
      </w:r>
      <w:r>
        <w:rPr>
          <w:rFonts w:hint="eastAsia" w:ascii="仿宋_GB2312" w:hAnsi="仿宋_GB2312" w:eastAsia="仿宋_GB2312" w:cs="仿宋_GB2312"/>
          <w:i w:val="0"/>
          <w:caps w:val="0"/>
          <w:color w:val="auto"/>
          <w:spacing w:val="0"/>
          <w:kern w:val="0"/>
          <w:sz w:val="32"/>
          <w:szCs w:val="32"/>
          <w:u w:val="none"/>
          <w:shd w:val="clear" w:color="auto" w:fill="auto"/>
          <w:lang w:bidi="ar-SA"/>
        </w:rPr>
        <w:t>中华人民共和国土地管理法</w:t>
      </w:r>
      <w:r>
        <w:rPr>
          <w:rFonts w:hint="eastAsia" w:ascii="仿宋_GB2312" w:hAnsi="仿宋_GB2312" w:eastAsia="仿宋_GB2312" w:cs="仿宋_GB2312"/>
          <w:i w:val="0"/>
          <w:caps w:val="0"/>
          <w:color w:val="auto"/>
          <w:spacing w:val="0"/>
          <w:kern w:val="0"/>
          <w:sz w:val="32"/>
          <w:szCs w:val="32"/>
          <w:u w:val="none"/>
          <w:shd w:val="clear" w:color="auto" w:fill="auto"/>
          <w:lang w:bidi="ar-SA"/>
        </w:rPr>
        <w:fldChar w:fldCharType="end"/>
      </w:r>
      <w:r>
        <w:rPr>
          <w:rFonts w:hint="eastAsia" w:ascii="仿宋_GB2312" w:hAnsi="仿宋_GB2312" w:eastAsia="仿宋_GB2312" w:cs="仿宋_GB2312"/>
          <w:i w:val="0"/>
          <w:caps w:val="0"/>
          <w:color w:val="auto"/>
          <w:spacing w:val="0"/>
          <w:kern w:val="0"/>
          <w:sz w:val="32"/>
          <w:szCs w:val="32"/>
          <w:shd w:val="clear" w:color="auto" w:fill="auto"/>
          <w:lang w:bidi="ar-SA"/>
        </w:rPr>
        <w:t>》</w:t>
      </w:r>
      <w:r>
        <w:rPr>
          <w:rFonts w:hint="eastAsia" w:ascii="仿宋_GB2312" w:hAnsi="仿宋_GB2312" w:eastAsia="仿宋_GB2312" w:cs="仿宋_GB2312"/>
          <w:i w:val="0"/>
          <w:caps w:val="0"/>
          <w:color w:val="auto"/>
          <w:spacing w:val="0"/>
          <w:kern w:val="0"/>
          <w:sz w:val="32"/>
          <w:szCs w:val="32"/>
          <w:shd w:val="clear" w:color="auto" w:fill="auto"/>
          <w:lang w:eastAsia="zh-CN" w:bidi="ar-SA"/>
        </w:rPr>
        <w:t>和</w:t>
      </w:r>
      <w:r>
        <w:rPr>
          <w:rFonts w:hint="eastAsia" w:ascii="仿宋_GB2312" w:hAnsi="仿宋_GB2312" w:eastAsia="仿宋_GB2312" w:cs="仿宋_GB2312"/>
          <w:spacing w:val="0"/>
          <w:kern w:val="0"/>
          <w:sz w:val="32"/>
          <w:szCs w:val="32"/>
          <w:lang w:eastAsia="zh-CN" w:bidi="ar-SA"/>
        </w:rPr>
        <w:t>《</w:t>
      </w:r>
      <w:r>
        <w:rPr>
          <w:rFonts w:hint="eastAsia" w:ascii="仿宋_GB2312" w:hAnsi="仿宋_GB2312" w:eastAsia="仿宋_GB2312" w:cs="仿宋_GB2312"/>
          <w:b w:val="0"/>
          <w:i w:val="0"/>
          <w:caps w:val="0"/>
          <w:color w:val="auto"/>
          <w:spacing w:val="0"/>
          <w:kern w:val="0"/>
          <w:sz w:val="32"/>
          <w:szCs w:val="32"/>
          <w:shd w:val="clear" w:color="auto" w:fill="auto"/>
          <w:lang w:bidi="ar-SA"/>
        </w:rPr>
        <w:t>房地产广告发布规定</w:t>
      </w:r>
      <w:r>
        <w:rPr>
          <w:rFonts w:hint="eastAsia" w:ascii="仿宋_GB2312" w:hAnsi="仿宋_GB2312" w:eastAsia="仿宋_GB2312" w:cs="仿宋_GB2312"/>
          <w:spacing w:val="0"/>
          <w:kern w:val="0"/>
          <w:sz w:val="32"/>
          <w:szCs w:val="32"/>
          <w:lang w:eastAsia="zh-CN" w:bidi="ar-SA"/>
        </w:rPr>
        <w:t>》等规定。</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《北京市金融投资理财类广告发布指引</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kern w:val="2"/>
          <w:sz w:val="32"/>
          <w:szCs w:val="32"/>
          <w:lang w:val="en-US" w:eastAsia="zh-CN"/>
        </w:rPr>
        <w:t>》制定依据：</w:t>
      </w:r>
      <w:r>
        <w:rPr>
          <w:rFonts w:eastAsia="仿宋_GB2312"/>
          <w:kern w:val="0"/>
          <w:sz w:val="32"/>
          <w:szCs w:val="32"/>
        </w:rPr>
        <w:t>《中华人民共和国广告法》《中华人民共和国中国人民银行法》《中华人民共和国银行业监督管理法》《中华人民共和国</w:t>
      </w:r>
      <w:r>
        <w:rPr>
          <w:rFonts w:hint="eastAsia" w:eastAsia="仿宋_GB2312"/>
          <w:kern w:val="0"/>
          <w:sz w:val="32"/>
          <w:szCs w:val="32"/>
          <w:lang w:eastAsia="zh-CN"/>
        </w:rPr>
        <w:t>证券</w:t>
      </w:r>
      <w:r>
        <w:rPr>
          <w:rFonts w:eastAsia="仿宋_GB2312"/>
          <w:kern w:val="0"/>
          <w:sz w:val="32"/>
          <w:szCs w:val="32"/>
        </w:rPr>
        <w:t>法》《中华人民共和国</w:t>
      </w:r>
      <w:r>
        <w:rPr>
          <w:rFonts w:hint="eastAsia" w:eastAsia="仿宋_GB2312"/>
          <w:kern w:val="0"/>
          <w:sz w:val="32"/>
          <w:szCs w:val="32"/>
          <w:lang w:eastAsia="zh-CN"/>
        </w:rPr>
        <w:t>证券</w:t>
      </w:r>
      <w:r>
        <w:rPr>
          <w:rFonts w:eastAsia="仿宋_GB2312"/>
          <w:kern w:val="0"/>
          <w:sz w:val="32"/>
          <w:szCs w:val="32"/>
        </w:rPr>
        <w:t>投资基金法》《中华人民共和国保险法》《金融信息服务管理规定》</w:t>
      </w:r>
      <w:r>
        <w:rPr>
          <w:rFonts w:hint="eastAsia" w:eastAsia="仿宋_GB2312"/>
          <w:kern w:val="0"/>
          <w:sz w:val="32"/>
          <w:szCs w:val="32"/>
          <w:lang w:eastAsia="zh-CN"/>
        </w:rPr>
        <w:t>和《互联网广告管理办法》</w:t>
      </w:r>
      <w:r>
        <w:rPr>
          <w:rFonts w:hint="eastAsia" w:ascii="仿宋_GB2312" w:hAnsi="仿宋_GB2312" w:eastAsia="仿宋_GB2312" w:cs="仿宋_GB2312"/>
          <w:spacing w:val="0"/>
          <w:kern w:val="0"/>
          <w:sz w:val="32"/>
          <w:szCs w:val="32"/>
          <w:lang w:eastAsia="zh-CN" w:bidi="ar-SA"/>
        </w:rPr>
        <w:t>等规定。</w:t>
      </w:r>
    </w:p>
    <w:p>
      <w:pPr>
        <w:keepNext w:val="0"/>
        <w:keepLines w:val="0"/>
        <w:pageBreakBefore w:val="0"/>
        <w:widowControl w:val="0"/>
        <w:kinsoku/>
        <w:wordWrap/>
        <w:overflowPunct/>
        <w:topLinePunct w:val="0"/>
        <w:autoSpaceDE/>
        <w:autoSpaceDN/>
        <w:bidi w:val="0"/>
        <w:adjustRightInd w:val="0"/>
        <w:snapToGrid w:val="0"/>
        <w:spacing w:line="556" w:lineRule="exact"/>
        <w:ind w:firstLine="640" w:firstLineChars="200"/>
        <w:textAlignment w:val="auto"/>
        <w:rPr>
          <w:rFonts w:eastAsia="黑体"/>
          <w:sz w:val="32"/>
          <w:szCs w:val="32"/>
        </w:rPr>
      </w:pPr>
      <w:r>
        <w:rPr>
          <w:rFonts w:eastAsia="黑体"/>
          <w:sz w:val="32"/>
          <w:szCs w:val="32"/>
        </w:rPr>
        <w:t>三、起草过程</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640" w:firstLineChars="200"/>
        <w:textAlignment w:val="auto"/>
        <w:outlineLvl w:val="9"/>
        <w:rPr>
          <w:rFonts w:hint="eastAsia" w:eastAsia="仿宋_GB2312"/>
          <w:kern w:val="0"/>
          <w:sz w:val="32"/>
          <w:szCs w:val="32"/>
          <w:lang w:val="en-US" w:eastAsia="zh-CN"/>
        </w:rPr>
      </w:pPr>
      <w:r>
        <w:rPr>
          <w:rFonts w:hint="eastAsia" w:eastAsia="仿宋_GB2312"/>
          <w:kern w:val="0"/>
          <w:sz w:val="32"/>
          <w:szCs w:val="32"/>
          <w:lang w:eastAsia="zh-CN"/>
        </w:rPr>
        <w:t>在起草过程中，市局</w:t>
      </w:r>
      <w:r>
        <w:rPr>
          <w:rFonts w:hint="eastAsia" w:eastAsia="仿宋_GB2312"/>
          <w:kern w:val="0"/>
          <w:sz w:val="32"/>
          <w:szCs w:val="32"/>
          <w:lang w:val="en-US" w:eastAsia="zh-CN"/>
        </w:rPr>
        <w:t>充分梳理了《广告法》对房地产广告、金融投资理财类广告管理要求，通过召开研讨会、制发征求意见函、区局现场调研会等形式，充分征求我市整治虚假违法广告联席会议成员、部分企业、区局、广告协会等单位的意见，不断修改完善《北京市房地产广告发布指引（征求意见稿）》《北京市金融投资理财类广告发布指引（征求意见稿）》，形成目前的征求意见稿。</w:t>
      </w:r>
    </w:p>
    <w:p>
      <w:pPr>
        <w:keepNext w:val="0"/>
        <w:keepLines w:val="0"/>
        <w:pageBreakBefore w:val="0"/>
        <w:widowControl w:val="0"/>
        <w:kinsoku/>
        <w:wordWrap/>
        <w:overflowPunct/>
        <w:topLinePunct w:val="0"/>
        <w:autoSpaceDE/>
        <w:autoSpaceDN/>
        <w:bidi w:val="0"/>
        <w:adjustRightInd w:val="0"/>
        <w:snapToGrid w:val="0"/>
        <w:spacing w:line="556" w:lineRule="exact"/>
        <w:ind w:left="640"/>
        <w:textAlignment w:val="auto"/>
        <w:rPr>
          <w:rFonts w:eastAsia="黑体"/>
          <w:w w:val="95"/>
          <w:sz w:val="32"/>
          <w:szCs w:val="32"/>
        </w:rPr>
      </w:pPr>
      <w:r>
        <w:rPr>
          <w:rFonts w:eastAsia="黑体"/>
          <w:sz w:val="32"/>
          <w:szCs w:val="32"/>
        </w:rPr>
        <w:t>四、主要内容</w:t>
      </w:r>
    </w:p>
    <w:bookmarkEnd w:id="0"/>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《北京市房地产广告发布</w:t>
      </w:r>
      <w:r>
        <w:rPr>
          <w:rFonts w:hint="eastAsia" w:eastAsia="仿宋_GB2312"/>
          <w:kern w:val="0"/>
          <w:sz w:val="32"/>
          <w:szCs w:val="32"/>
          <w:lang w:val="en-US" w:eastAsia="zh-CN"/>
        </w:rPr>
        <w:t>指引</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kern w:val="2"/>
          <w:sz w:val="32"/>
          <w:szCs w:val="32"/>
          <w:lang w:val="en-US" w:eastAsia="zh-CN"/>
        </w:rPr>
        <w:t>》《北京市金融投资理财类广告发布指引</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kern w:val="2"/>
          <w:sz w:val="32"/>
          <w:szCs w:val="32"/>
          <w:lang w:val="en-US" w:eastAsia="zh-CN"/>
        </w:rPr>
        <w:t>》均包含适用范围、发布要求、负面清单三方面内容。</w:t>
      </w:r>
    </w:p>
    <w:p>
      <w:pPr>
        <w:pStyle w:val="4"/>
        <w:keepNext w:val="0"/>
        <w:keepLines w:val="0"/>
        <w:pageBreakBefore w:val="0"/>
        <w:widowControl w:val="0"/>
        <w:kinsoku/>
        <w:wordWrap/>
        <w:overflowPunct/>
        <w:topLinePunct w:val="0"/>
        <w:autoSpaceDE/>
        <w:autoSpaceDN/>
        <w:bidi w:val="0"/>
        <w:adjustRightInd w:val="0"/>
        <w:snapToGrid w:val="0"/>
        <w:spacing w:line="55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1.《北京市房地产广告发布指引</w:t>
      </w:r>
      <w:r>
        <w:rPr>
          <w:rFonts w:hint="eastAsia" w:eastAsia="仿宋_GB2312"/>
          <w:kern w:val="0"/>
          <w:sz w:val="32"/>
          <w:szCs w:val="32"/>
          <w:lang w:val="en-US" w:eastAsia="zh-CN"/>
        </w:rPr>
        <w:t>（征求意见稿）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适用于在北京行政区域内发布房地产广告的广告主、广告经营者、广告发布者和广告代言人。发布指引从坚持正确导向、内容真实准确、明晰重要信息和主体责任四个方面，细化了房地产广告发布要求，并明确指出不得发布广告的房地产项目的八种类型及不得在房地产广告中出现的十项</w:t>
      </w:r>
      <w:r>
        <w:rPr>
          <w:rFonts w:hint="eastAsia" w:ascii="仿宋_GB2312" w:hAnsi="仿宋_GB2312" w:eastAsia="仿宋_GB2312" w:cs="仿宋_GB2312"/>
          <w:sz w:val="32"/>
          <w:szCs w:val="32"/>
          <w:lang w:val="en-US" w:eastAsia="zh-CN"/>
        </w:rPr>
        <w:t>内容。</w:t>
      </w:r>
    </w:p>
    <w:p>
      <w:pPr>
        <w:pStyle w:val="4"/>
        <w:keepNext w:val="0"/>
        <w:keepLines w:val="0"/>
        <w:pageBreakBefore w:val="0"/>
        <w:widowControl w:val="0"/>
        <w:kinsoku/>
        <w:wordWrap/>
        <w:overflowPunct/>
        <w:topLinePunct w:val="0"/>
        <w:autoSpaceDE/>
        <w:autoSpaceDN/>
        <w:bidi w:val="0"/>
        <w:adjustRightInd w:val="0"/>
        <w:snapToGrid w:val="0"/>
        <w:spacing w:line="556"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2.《北京市金融投资理财类广告发布指引</w:t>
      </w:r>
      <w:r>
        <w:rPr>
          <w:rFonts w:hint="eastAsia" w:eastAsia="仿宋_GB2312"/>
          <w:kern w:val="0"/>
          <w:sz w:val="32"/>
          <w:szCs w:val="32"/>
          <w:lang w:val="en-US" w:eastAsia="zh-CN"/>
        </w:rPr>
        <w:t>（征求意见稿）</w:t>
      </w:r>
      <w:r>
        <w:rPr>
          <w:rFonts w:hint="eastAsia" w:ascii="仿宋_GB2312" w:hAnsi="仿宋_GB2312" w:eastAsia="仿宋_GB2312" w:cs="仿宋_GB2312"/>
          <w:sz w:val="32"/>
          <w:szCs w:val="32"/>
          <w:lang w:val="en-US" w:eastAsia="zh-CN"/>
        </w:rPr>
        <w:t>》</w:t>
      </w:r>
      <w:bookmarkStart w:id="1" w:name="_GoBack"/>
      <w:bookmarkEnd w:id="1"/>
      <w:r>
        <w:rPr>
          <w:rFonts w:hint="eastAsia" w:ascii="仿宋_GB2312" w:hAnsi="仿宋_GB2312" w:eastAsia="仿宋_GB2312" w:cs="仿宋_GB2312"/>
          <w:sz w:val="32"/>
          <w:szCs w:val="32"/>
          <w:lang w:val="en-US" w:eastAsia="zh-CN"/>
        </w:rPr>
        <w:t>适用于</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北京</w:t>
      </w:r>
      <w:r>
        <w:rPr>
          <w:rFonts w:hint="eastAsia" w:ascii="仿宋_GB2312" w:hAnsi="仿宋_GB2312" w:eastAsia="仿宋_GB2312" w:cs="仿宋_GB2312"/>
          <w:i w:val="0"/>
          <w:caps w:val="0"/>
          <w:color w:val="auto"/>
          <w:spacing w:val="0"/>
          <w:sz w:val="32"/>
          <w:szCs w:val="32"/>
          <w:shd w:val="clear" w:color="auto" w:fill="auto"/>
          <w:lang w:eastAsia="zh-CN" w:bidi="ar-SA"/>
        </w:rPr>
        <w:t>行政区域内</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kern w:val="0"/>
          <w:sz w:val="32"/>
          <w:szCs w:val="32"/>
        </w:rPr>
        <w:t>金融投资理财类</w:t>
      </w:r>
      <w:r>
        <w:rPr>
          <w:rFonts w:hint="eastAsia" w:ascii="仿宋_GB2312" w:hAnsi="仿宋_GB2312" w:eastAsia="仿宋_GB2312" w:cs="仿宋_GB2312"/>
          <w:sz w:val="32"/>
          <w:szCs w:val="32"/>
          <w:lang w:eastAsia="zh-CN"/>
        </w:rPr>
        <w:t>广告的广告主、广告经营者、广告发布者和广告代言人。发布指引从坚持正确导向、</w:t>
      </w:r>
      <w:r>
        <w:rPr>
          <w:rFonts w:hint="eastAsia" w:ascii="仿宋_GB2312" w:hAnsi="仿宋_GB2312" w:eastAsia="仿宋_GB2312" w:cs="仿宋_GB2312"/>
          <w:sz w:val="32"/>
          <w:szCs w:val="32"/>
          <w:lang w:val="en-US" w:eastAsia="zh-CN"/>
        </w:rPr>
        <w:t>依法公平竞争、符合许可事项、广告主负主责、</w:t>
      </w:r>
      <w:r>
        <w:rPr>
          <w:rFonts w:hint="eastAsia" w:ascii="仿宋_GB2312" w:hAnsi="仿宋_GB2312" w:eastAsia="仿宋_GB2312" w:cs="仿宋_GB2312"/>
          <w:sz w:val="32"/>
          <w:szCs w:val="32"/>
          <w:lang w:eastAsia="zh-CN"/>
        </w:rPr>
        <w:t>健全管理机制</w:t>
      </w:r>
      <w:r>
        <w:rPr>
          <w:rFonts w:hint="eastAsia" w:ascii="仿宋_GB2312" w:hAnsi="仿宋_GB2312" w:eastAsia="仿宋_GB2312" w:cs="仿宋_GB2312"/>
          <w:sz w:val="32"/>
          <w:szCs w:val="32"/>
          <w:lang w:val="en-US" w:eastAsia="zh-CN"/>
        </w:rPr>
        <w:t>、积极宣传引导六个方面，细化了金融投资理财类广告发布要求，并指出十一项负面清单内容。</w:t>
      </w:r>
    </w:p>
    <w:sectPr>
      <w:headerReference r:id="rId3" w:type="default"/>
      <w:footerReference r:id="rId4" w:type="default"/>
      <w:pgSz w:w="11906" w:h="16838"/>
      <w:pgMar w:top="2098" w:right="1474"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C7248"/>
    <w:rsid w:val="0003519A"/>
    <w:rsid w:val="0004096C"/>
    <w:rsid w:val="00057091"/>
    <w:rsid w:val="00071DCF"/>
    <w:rsid w:val="00094CCE"/>
    <w:rsid w:val="000A6650"/>
    <w:rsid w:val="000B6BC4"/>
    <w:rsid w:val="000D2724"/>
    <w:rsid w:val="000E6487"/>
    <w:rsid w:val="00105312"/>
    <w:rsid w:val="00105F02"/>
    <w:rsid w:val="00126053"/>
    <w:rsid w:val="00154C41"/>
    <w:rsid w:val="001663EE"/>
    <w:rsid w:val="00167D2C"/>
    <w:rsid w:val="00194F6B"/>
    <w:rsid w:val="001A04C7"/>
    <w:rsid w:val="001A369D"/>
    <w:rsid w:val="001A3F2C"/>
    <w:rsid w:val="001B6EE0"/>
    <w:rsid w:val="001E3221"/>
    <w:rsid w:val="001F1DD3"/>
    <w:rsid w:val="00216291"/>
    <w:rsid w:val="0023190E"/>
    <w:rsid w:val="0024042F"/>
    <w:rsid w:val="00266569"/>
    <w:rsid w:val="00272B7D"/>
    <w:rsid w:val="00276B40"/>
    <w:rsid w:val="00282617"/>
    <w:rsid w:val="00297794"/>
    <w:rsid w:val="002A16C8"/>
    <w:rsid w:val="002B212D"/>
    <w:rsid w:val="002B4605"/>
    <w:rsid w:val="002C475A"/>
    <w:rsid w:val="002E0F7E"/>
    <w:rsid w:val="00305BC6"/>
    <w:rsid w:val="00307A74"/>
    <w:rsid w:val="003104E8"/>
    <w:rsid w:val="003162F6"/>
    <w:rsid w:val="00330A0B"/>
    <w:rsid w:val="00344896"/>
    <w:rsid w:val="0035607B"/>
    <w:rsid w:val="00367D80"/>
    <w:rsid w:val="00381EAD"/>
    <w:rsid w:val="0039751B"/>
    <w:rsid w:val="003A40AB"/>
    <w:rsid w:val="003A63AC"/>
    <w:rsid w:val="003D20C7"/>
    <w:rsid w:val="003D7832"/>
    <w:rsid w:val="003E1A0A"/>
    <w:rsid w:val="003E2B5C"/>
    <w:rsid w:val="003E62EB"/>
    <w:rsid w:val="00406116"/>
    <w:rsid w:val="00422656"/>
    <w:rsid w:val="00425F50"/>
    <w:rsid w:val="00433412"/>
    <w:rsid w:val="0043504E"/>
    <w:rsid w:val="00447484"/>
    <w:rsid w:val="004B66DC"/>
    <w:rsid w:val="004D0DD9"/>
    <w:rsid w:val="004E6F84"/>
    <w:rsid w:val="004E7A88"/>
    <w:rsid w:val="0051643B"/>
    <w:rsid w:val="0052106C"/>
    <w:rsid w:val="0052242A"/>
    <w:rsid w:val="005235C4"/>
    <w:rsid w:val="00534C66"/>
    <w:rsid w:val="005366DA"/>
    <w:rsid w:val="00547CF8"/>
    <w:rsid w:val="00572297"/>
    <w:rsid w:val="00573183"/>
    <w:rsid w:val="0058154B"/>
    <w:rsid w:val="005A38B0"/>
    <w:rsid w:val="005B0B2F"/>
    <w:rsid w:val="005D6C88"/>
    <w:rsid w:val="00611B9B"/>
    <w:rsid w:val="006573F3"/>
    <w:rsid w:val="0066004B"/>
    <w:rsid w:val="006618C2"/>
    <w:rsid w:val="006633EA"/>
    <w:rsid w:val="006706E2"/>
    <w:rsid w:val="006839E2"/>
    <w:rsid w:val="0068746F"/>
    <w:rsid w:val="00691001"/>
    <w:rsid w:val="00697A4F"/>
    <w:rsid w:val="006A4637"/>
    <w:rsid w:val="006E1972"/>
    <w:rsid w:val="006E2BC6"/>
    <w:rsid w:val="006F3568"/>
    <w:rsid w:val="006F75DC"/>
    <w:rsid w:val="00710716"/>
    <w:rsid w:val="00716F17"/>
    <w:rsid w:val="00727D76"/>
    <w:rsid w:val="007305C7"/>
    <w:rsid w:val="00731BF9"/>
    <w:rsid w:val="00733B79"/>
    <w:rsid w:val="007356A2"/>
    <w:rsid w:val="00751496"/>
    <w:rsid w:val="007772F0"/>
    <w:rsid w:val="00787635"/>
    <w:rsid w:val="007C1B13"/>
    <w:rsid w:val="007F4F48"/>
    <w:rsid w:val="008122B4"/>
    <w:rsid w:val="0081336A"/>
    <w:rsid w:val="0087701D"/>
    <w:rsid w:val="00881767"/>
    <w:rsid w:val="008C7248"/>
    <w:rsid w:val="008E1AAC"/>
    <w:rsid w:val="008F3B45"/>
    <w:rsid w:val="008F5407"/>
    <w:rsid w:val="0091550A"/>
    <w:rsid w:val="009249F1"/>
    <w:rsid w:val="009275F3"/>
    <w:rsid w:val="009555AB"/>
    <w:rsid w:val="009610EE"/>
    <w:rsid w:val="009647B6"/>
    <w:rsid w:val="00971D9E"/>
    <w:rsid w:val="009749DC"/>
    <w:rsid w:val="00982DD4"/>
    <w:rsid w:val="00984DA4"/>
    <w:rsid w:val="00985721"/>
    <w:rsid w:val="009865B6"/>
    <w:rsid w:val="00990D28"/>
    <w:rsid w:val="00992582"/>
    <w:rsid w:val="009A6D83"/>
    <w:rsid w:val="009B57D3"/>
    <w:rsid w:val="009B741A"/>
    <w:rsid w:val="009C2D49"/>
    <w:rsid w:val="009C6B83"/>
    <w:rsid w:val="009D1B59"/>
    <w:rsid w:val="009D3B55"/>
    <w:rsid w:val="009E3461"/>
    <w:rsid w:val="009E44F1"/>
    <w:rsid w:val="009E7F2F"/>
    <w:rsid w:val="00A13EEE"/>
    <w:rsid w:val="00A14796"/>
    <w:rsid w:val="00A206DA"/>
    <w:rsid w:val="00A37AEE"/>
    <w:rsid w:val="00A47A35"/>
    <w:rsid w:val="00A73DFB"/>
    <w:rsid w:val="00A81DC0"/>
    <w:rsid w:val="00A8582F"/>
    <w:rsid w:val="00A8763A"/>
    <w:rsid w:val="00A90B7A"/>
    <w:rsid w:val="00AA2848"/>
    <w:rsid w:val="00AA287E"/>
    <w:rsid w:val="00AB24F8"/>
    <w:rsid w:val="00AB7036"/>
    <w:rsid w:val="00AD03BC"/>
    <w:rsid w:val="00AD7DCC"/>
    <w:rsid w:val="00AE73EC"/>
    <w:rsid w:val="00AF2283"/>
    <w:rsid w:val="00AF32BD"/>
    <w:rsid w:val="00AF75D2"/>
    <w:rsid w:val="00B0451C"/>
    <w:rsid w:val="00B12296"/>
    <w:rsid w:val="00B15D39"/>
    <w:rsid w:val="00B2033A"/>
    <w:rsid w:val="00B27D9B"/>
    <w:rsid w:val="00B540C2"/>
    <w:rsid w:val="00B75A17"/>
    <w:rsid w:val="00BA61CC"/>
    <w:rsid w:val="00BC3F3F"/>
    <w:rsid w:val="00BC41F3"/>
    <w:rsid w:val="00BC5715"/>
    <w:rsid w:val="00BD26BF"/>
    <w:rsid w:val="00BD28F3"/>
    <w:rsid w:val="00BF6B1D"/>
    <w:rsid w:val="00BF7505"/>
    <w:rsid w:val="00C05730"/>
    <w:rsid w:val="00C16A5E"/>
    <w:rsid w:val="00C22DBC"/>
    <w:rsid w:val="00C24586"/>
    <w:rsid w:val="00C57D4A"/>
    <w:rsid w:val="00C6627F"/>
    <w:rsid w:val="00C70D87"/>
    <w:rsid w:val="00C8745D"/>
    <w:rsid w:val="00C90DD4"/>
    <w:rsid w:val="00CA1F4F"/>
    <w:rsid w:val="00CA2A92"/>
    <w:rsid w:val="00CB0B43"/>
    <w:rsid w:val="00D01BA9"/>
    <w:rsid w:val="00D16689"/>
    <w:rsid w:val="00D21E76"/>
    <w:rsid w:val="00D32218"/>
    <w:rsid w:val="00D45119"/>
    <w:rsid w:val="00D63A18"/>
    <w:rsid w:val="00D663BD"/>
    <w:rsid w:val="00DB6076"/>
    <w:rsid w:val="00DC0B71"/>
    <w:rsid w:val="00DC5652"/>
    <w:rsid w:val="00DE6A52"/>
    <w:rsid w:val="00DF7C90"/>
    <w:rsid w:val="00E01DEC"/>
    <w:rsid w:val="00E13A60"/>
    <w:rsid w:val="00E15D3C"/>
    <w:rsid w:val="00E214CB"/>
    <w:rsid w:val="00E2304C"/>
    <w:rsid w:val="00E36462"/>
    <w:rsid w:val="00E41A90"/>
    <w:rsid w:val="00E4210C"/>
    <w:rsid w:val="00E52D88"/>
    <w:rsid w:val="00E654DB"/>
    <w:rsid w:val="00E7775E"/>
    <w:rsid w:val="00E93204"/>
    <w:rsid w:val="00E9747E"/>
    <w:rsid w:val="00E979BD"/>
    <w:rsid w:val="00EB301F"/>
    <w:rsid w:val="00EB7662"/>
    <w:rsid w:val="00EC67FD"/>
    <w:rsid w:val="00ED2013"/>
    <w:rsid w:val="00EE3520"/>
    <w:rsid w:val="00F30391"/>
    <w:rsid w:val="00F31E2A"/>
    <w:rsid w:val="00F4198B"/>
    <w:rsid w:val="00F61A42"/>
    <w:rsid w:val="00F72B96"/>
    <w:rsid w:val="00F83CDC"/>
    <w:rsid w:val="00F8611C"/>
    <w:rsid w:val="00F87048"/>
    <w:rsid w:val="00F9596D"/>
    <w:rsid w:val="00FA2E08"/>
    <w:rsid w:val="00FA3FAA"/>
    <w:rsid w:val="00FC74A7"/>
    <w:rsid w:val="00FD53A1"/>
    <w:rsid w:val="00FE5574"/>
    <w:rsid w:val="00FF503A"/>
    <w:rsid w:val="00FF6108"/>
    <w:rsid w:val="0129527A"/>
    <w:rsid w:val="03FA3060"/>
    <w:rsid w:val="058E3EAC"/>
    <w:rsid w:val="077D5433"/>
    <w:rsid w:val="07860178"/>
    <w:rsid w:val="081F7F65"/>
    <w:rsid w:val="08424764"/>
    <w:rsid w:val="09362637"/>
    <w:rsid w:val="0C4F588A"/>
    <w:rsid w:val="0CC615C3"/>
    <w:rsid w:val="0E8A6FAD"/>
    <w:rsid w:val="0FA820BD"/>
    <w:rsid w:val="0FC629C5"/>
    <w:rsid w:val="134B5687"/>
    <w:rsid w:val="13980DEA"/>
    <w:rsid w:val="151B3E54"/>
    <w:rsid w:val="164E1D16"/>
    <w:rsid w:val="16D16AAF"/>
    <w:rsid w:val="1A9C5B76"/>
    <w:rsid w:val="1B8B2885"/>
    <w:rsid w:val="1BEE93C9"/>
    <w:rsid w:val="1C5C5B03"/>
    <w:rsid w:val="22E54463"/>
    <w:rsid w:val="23C16B35"/>
    <w:rsid w:val="24BF7470"/>
    <w:rsid w:val="253B527C"/>
    <w:rsid w:val="282166C5"/>
    <w:rsid w:val="288E7D26"/>
    <w:rsid w:val="292F6DB7"/>
    <w:rsid w:val="2B568AEF"/>
    <w:rsid w:val="2BDD4D0A"/>
    <w:rsid w:val="2D865F48"/>
    <w:rsid w:val="2DF71A1E"/>
    <w:rsid w:val="2ECD0961"/>
    <w:rsid w:val="3484187A"/>
    <w:rsid w:val="35F0600B"/>
    <w:rsid w:val="366339D8"/>
    <w:rsid w:val="37BE90F7"/>
    <w:rsid w:val="37F980B9"/>
    <w:rsid w:val="3A627DC5"/>
    <w:rsid w:val="3B045869"/>
    <w:rsid w:val="3B4227DF"/>
    <w:rsid w:val="3B6A38BD"/>
    <w:rsid w:val="3BC44376"/>
    <w:rsid w:val="3BD31274"/>
    <w:rsid w:val="3FA941FB"/>
    <w:rsid w:val="3FFDE60E"/>
    <w:rsid w:val="40F92D40"/>
    <w:rsid w:val="474B6403"/>
    <w:rsid w:val="49E24CBC"/>
    <w:rsid w:val="4A1E5767"/>
    <w:rsid w:val="4C6B08FA"/>
    <w:rsid w:val="4DB11999"/>
    <w:rsid w:val="4DEF751D"/>
    <w:rsid w:val="51D932D8"/>
    <w:rsid w:val="51F439AC"/>
    <w:rsid w:val="52383399"/>
    <w:rsid w:val="528666B1"/>
    <w:rsid w:val="52BE515A"/>
    <w:rsid w:val="53EE2BF6"/>
    <w:rsid w:val="579C3300"/>
    <w:rsid w:val="57B12A6A"/>
    <w:rsid w:val="57DFD8FD"/>
    <w:rsid w:val="586C5199"/>
    <w:rsid w:val="587F2CF1"/>
    <w:rsid w:val="5949476A"/>
    <w:rsid w:val="5C494AA9"/>
    <w:rsid w:val="5C8D5A03"/>
    <w:rsid w:val="5CFB1DCB"/>
    <w:rsid w:val="5D7F2845"/>
    <w:rsid w:val="5D957FBF"/>
    <w:rsid w:val="5DFFE57E"/>
    <w:rsid w:val="5F8A69D7"/>
    <w:rsid w:val="604B56D0"/>
    <w:rsid w:val="60AA3E2B"/>
    <w:rsid w:val="63501466"/>
    <w:rsid w:val="637BFBF4"/>
    <w:rsid w:val="68794D8B"/>
    <w:rsid w:val="68F9A195"/>
    <w:rsid w:val="6CFF19BD"/>
    <w:rsid w:val="6E5D82DB"/>
    <w:rsid w:val="6FFBCE7A"/>
    <w:rsid w:val="70E26B2F"/>
    <w:rsid w:val="71BA456B"/>
    <w:rsid w:val="721B570D"/>
    <w:rsid w:val="7387178B"/>
    <w:rsid w:val="73961F56"/>
    <w:rsid w:val="75973652"/>
    <w:rsid w:val="7639543A"/>
    <w:rsid w:val="77FEEBD3"/>
    <w:rsid w:val="79E73EE3"/>
    <w:rsid w:val="7B67772B"/>
    <w:rsid w:val="7BDF7A90"/>
    <w:rsid w:val="7C687172"/>
    <w:rsid w:val="7D140329"/>
    <w:rsid w:val="7D9E3026"/>
    <w:rsid w:val="7DBD7F2B"/>
    <w:rsid w:val="7DD45D86"/>
    <w:rsid w:val="7EB43EEA"/>
    <w:rsid w:val="7EF5952C"/>
    <w:rsid w:val="7EFBA728"/>
    <w:rsid w:val="7F343B67"/>
    <w:rsid w:val="7F5B8EAA"/>
    <w:rsid w:val="7F6AC9D4"/>
    <w:rsid w:val="89F5F688"/>
    <w:rsid w:val="9FDE6459"/>
    <w:rsid w:val="ABE326B1"/>
    <w:rsid w:val="B8FD7BAD"/>
    <w:rsid w:val="BBCF7516"/>
    <w:rsid w:val="BC7BE98F"/>
    <w:rsid w:val="BD7F38D7"/>
    <w:rsid w:val="CEE3D0F2"/>
    <w:rsid w:val="D4FBDC1B"/>
    <w:rsid w:val="D7E6EF14"/>
    <w:rsid w:val="D9EF1544"/>
    <w:rsid w:val="DECF4F41"/>
    <w:rsid w:val="DEF37D8E"/>
    <w:rsid w:val="EE7DBFFF"/>
    <w:rsid w:val="EECE2018"/>
    <w:rsid w:val="EFBDB4C8"/>
    <w:rsid w:val="EFBFE229"/>
    <w:rsid w:val="EFF6B7A4"/>
    <w:rsid w:val="F0EE110D"/>
    <w:rsid w:val="F3BDAE90"/>
    <w:rsid w:val="F74CC016"/>
    <w:rsid w:val="F75798F3"/>
    <w:rsid w:val="F7DB11D9"/>
    <w:rsid w:val="F98F0D90"/>
    <w:rsid w:val="F9F791A2"/>
    <w:rsid w:val="FADA59CE"/>
    <w:rsid w:val="FB708091"/>
    <w:rsid w:val="FB7FBF74"/>
    <w:rsid w:val="FBEE6A0D"/>
    <w:rsid w:val="FBFF648E"/>
    <w:rsid w:val="FCF32978"/>
    <w:rsid w:val="FD7EEA50"/>
    <w:rsid w:val="FDEFEED8"/>
    <w:rsid w:val="FE9B47EB"/>
    <w:rsid w:val="FEBE87DD"/>
    <w:rsid w:val="FF65B158"/>
    <w:rsid w:val="FF72DA67"/>
    <w:rsid w:val="FFD3A285"/>
    <w:rsid w:val="FFEE21A6"/>
    <w:rsid w:val="FFF76A7E"/>
    <w:rsid w:val="FFF7D928"/>
    <w:rsid w:val="FFF7E2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widowControl/>
      <w:textAlignment w:val="baseline"/>
    </w:pPr>
  </w:style>
  <w:style w:type="paragraph" w:styleId="4">
    <w:name w:val="Normal Indent"/>
    <w:basedOn w:val="1"/>
    <w:qFormat/>
    <w:uiPriority w:val="99"/>
    <w:pPr>
      <w:adjustRightInd w:val="0"/>
      <w:spacing w:line="360" w:lineRule="auto"/>
      <w:ind w:firstLine="420"/>
      <w:textAlignment w:val="baseline"/>
    </w:pPr>
    <w:rPr>
      <w:rFonts w:ascii="Calibri" w:hAnsi="Calibri"/>
      <w:kern w:val="0"/>
      <w:sz w:val="24"/>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rPr>
  </w:style>
  <w:style w:type="paragraph" w:styleId="7">
    <w:name w:val="footer"/>
    <w:basedOn w:val="1"/>
    <w:link w:val="14"/>
    <w:unhideWhenUsed/>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163</Words>
  <Characters>930</Characters>
  <Lines>7</Lines>
  <Paragraphs>2</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2020-12-12T08:37:00Z</dcterms:created>
  <dc:creator>yulangbai</dc:creator>
  <cp:lastModifiedBy>scjgj</cp:lastModifiedBy>
  <cp:lastPrinted>2023-11-01T01:49:00Z</cp:lastPrinted>
  <dcterms:modified xsi:type="dcterms:W3CDTF">2023-11-01T14:31:06Z</dcterms:modified>
  <dc:title>北京市市场监督管理局裁量基准（修订部分）起草说明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8481476CA4D04F8D9B8407078B4AFEA2</vt:lpwstr>
  </property>
</Properties>
</file>