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 xml:space="preserve">附件2 </w:t>
      </w:r>
    </w:p>
    <w:p>
      <w:pPr>
        <w:pStyle w:val="7"/>
        <w:spacing w:line="560" w:lineRule="exact"/>
        <w:jc w:val="center"/>
        <w:rPr>
          <w:rFonts w:ascii="方正小标宋简体" w:eastAsia="方正小标宋简体"/>
          <w:sz w:val="44"/>
          <w:szCs w:val="44"/>
        </w:rPr>
      </w:pPr>
    </w:p>
    <w:p>
      <w:pPr>
        <w:autoSpaceDE/>
        <w:autoSpaceDN/>
        <w:spacing w:line="560" w:lineRule="exact"/>
        <w:ind w:left="3080" w:hanging="3080" w:hangingChars="700"/>
        <w:jc w:val="center"/>
        <w:rPr>
          <w:rFonts w:hint="eastAsia" w:ascii="方正小标宋简体" w:hAnsi="宋体" w:eastAsia="方正小标宋简体" w:cs="方正小标宋简体"/>
          <w:color w:val="auto"/>
          <w:sz w:val="44"/>
          <w:szCs w:val="44"/>
          <w:shd w:val="clear" w:color="auto" w:fill="auto"/>
          <w:lang w:eastAsia="zh-CN"/>
        </w:rPr>
      </w:pPr>
      <w:r>
        <w:rPr>
          <w:rFonts w:hint="eastAsia" w:ascii="方正小标宋简体" w:eastAsia="方正小标宋简体"/>
          <w:sz w:val="44"/>
          <w:szCs w:val="44"/>
        </w:rPr>
        <w:t>《</w:t>
      </w:r>
      <w:r>
        <w:rPr>
          <w:rFonts w:hint="eastAsia" w:ascii="方正小标宋简体" w:hAnsi="宋体" w:eastAsia="方正小标宋简体" w:cs="方正小标宋简体"/>
          <w:color w:val="auto"/>
          <w:sz w:val="44"/>
          <w:szCs w:val="44"/>
          <w:shd w:val="clear" w:color="auto" w:fill="auto"/>
          <w:lang w:eastAsia="zh-CN"/>
        </w:rPr>
        <w:t>关于加强已购共有产权住房管理有关</w:t>
      </w:r>
    </w:p>
    <w:p>
      <w:pPr>
        <w:pStyle w:val="7"/>
        <w:spacing w:line="560" w:lineRule="exact"/>
        <w:jc w:val="center"/>
        <w:rPr>
          <w:rFonts w:hint="eastAsia" w:ascii="方正小标宋简体" w:eastAsia="方正小标宋简体"/>
          <w:sz w:val="44"/>
          <w:szCs w:val="44"/>
        </w:rPr>
      </w:pPr>
      <w:r>
        <w:rPr>
          <w:rFonts w:hint="eastAsia" w:ascii="方正小标宋简体" w:hAnsi="宋体" w:eastAsia="方正小标宋简体" w:cs="方正小标宋简体"/>
          <w:color w:val="auto"/>
          <w:sz w:val="44"/>
          <w:szCs w:val="44"/>
          <w:shd w:val="clear" w:color="auto" w:fill="auto"/>
          <w:lang w:eastAsia="zh-CN"/>
        </w:rPr>
        <w:t>工作的通知</w:t>
      </w:r>
      <w:r>
        <w:rPr>
          <w:rFonts w:hint="eastAsia" w:ascii="方正小标宋简体" w:eastAsia="方正小标宋简体"/>
          <w:sz w:val="44"/>
          <w:szCs w:val="44"/>
        </w:rPr>
        <w:t>（征求意见稿）》</w:t>
      </w:r>
      <w:r>
        <w:rPr>
          <w:rFonts w:hint="eastAsia" w:ascii="方正小标宋简体" w:eastAsia="方正小标宋简体"/>
          <w:sz w:val="44"/>
          <w:szCs w:val="44"/>
          <w:lang w:eastAsia="zh-CN"/>
        </w:rPr>
        <w:t>的</w:t>
      </w:r>
      <w:r>
        <w:rPr>
          <w:rFonts w:hint="eastAsia" w:ascii="方正小标宋简体" w:eastAsia="方正小标宋简体"/>
          <w:sz w:val="44"/>
          <w:szCs w:val="44"/>
        </w:rPr>
        <w:t>起草说明</w:t>
      </w:r>
    </w:p>
    <w:p>
      <w:pPr>
        <w:pStyle w:val="7"/>
        <w:spacing w:line="560" w:lineRule="exact"/>
        <w:jc w:val="both"/>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val="0"/>
        <w:spacing w:before="100" w:beforeAutospacing="1" w:line="560" w:lineRule="exact"/>
        <w:ind w:firstLine="640" w:firstLineChars="200"/>
        <w:textAlignment w:val="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制定</w:t>
      </w:r>
      <w:r>
        <w:rPr>
          <w:rFonts w:ascii="黑体" w:hAnsi="黑体" w:eastAsia="黑体"/>
          <w:sz w:val="32"/>
          <w:szCs w:val="32"/>
        </w:rPr>
        <w:t>背景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自</w:t>
      </w:r>
      <w:r>
        <w:rPr>
          <w:rFonts w:hint="eastAsia" w:ascii="仿宋_GB2312" w:eastAsia="仿宋_GB2312"/>
          <w:sz w:val="32"/>
          <w:szCs w:val="32"/>
        </w:rPr>
        <w:t>《北京市共有产权住房管理暂行办法》（京建法〔2017〕16号）</w:t>
      </w:r>
      <w:r>
        <w:rPr>
          <w:rFonts w:hint="eastAsia" w:ascii="仿宋_GB2312" w:eastAsia="仿宋_GB2312"/>
          <w:sz w:val="32"/>
          <w:szCs w:val="32"/>
          <w:lang w:eastAsia="zh-CN"/>
        </w:rPr>
        <w:t>（以下简称“《暂行办法》”）实施以来，</w:t>
      </w:r>
      <w:r>
        <w:rPr>
          <w:rFonts w:hint="eastAsia" w:ascii="仿宋_GB2312" w:hAnsi="仿宋_GB2312" w:eastAsia="仿宋_GB2312" w:cs="仿宋_GB2312"/>
          <w:sz w:val="32"/>
          <w:szCs w:val="32"/>
        </w:rPr>
        <w:t>共有产权住房建设、分配和管理各项工作稳步推进，对于完善租购并举的住房制度、稳控房地产价格和有效满足无房家庭住房需求等方面均发挥了积极作用。</w:t>
      </w:r>
      <w:r>
        <w:rPr>
          <w:rFonts w:hint="eastAsia" w:ascii="仿宋_GB2312" w:eastAsia="仿宋_GB2312"/>
          <w:sz w:val="32"/>
          <w:szCs w:val="32"/>
        </w:rPr>
        <w:t>截至</w:t>
      </w:r>
      <w:r>
        <w:rPr>
          <w:rFonts w:hint="eastAsia" w:ascii="仿宋_GB2312" w:eastAsia="仿宋_GB2312"/>
          <w:sz w:val="32"/>
          <w:szCs w:val="32"/>
          <w:lang w:eastAsia="zh-CN"/>
        </w:rPr>
        <w:t>目前</w:t>
      </w:r>
      <w:r>
        <w:rPr>
          <w:rFonts w:hint="eastAsia" w:ascii="仿宋_GB2312" w:eastAsia="仿宋_GB2312"/>
          <w:sz w:val="32"/>
          <w:szCs w:val="32"/>
        </w:rPr>
        <w:t>，</w:t>
      </w:r>
      <w:r>
        <w:rPr>
          <w:rFonts w:hint="eastAsia" w:ascii="仿宋_GB2312" w:eastAsia="仿宋_GB2312"/>
          <w:sz w:val="32"/>
          <w:szCs w:val="32"/>
          <w:lang w:val="en-US" w:eastAsia="zh-CN"/>
        </w:rPr>
        <w:t>39个</w:t>
      </w:r>
      <w:r>
        <w:rPr>
          <w:rFonts w:hint="eastAsia" w:ascii="仿宋_GB2312" w:eastAsia="仿宋_GB2312"/>
          <w:sz w:val="32"/>
          <w:szCs w:val="32"/>
        </w:rPr>
        <w:t>项目已陆续</w:t>
      </w:r>
      <w:r>
        <w:rPr>
          <w:rFonts w:hint="eastAsia" w:ascii="仿宋_GB2312" w:eastAsia="仿宋_GB2312"/>
          <w:sz w:val="32"/>
          <w:szCs w:val="32"/>
          <w:lang w:eastAsia="zh-CN"/>
        </w:rPr>
        <w:t>办理不动产权登记</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在前期工作中</w:t>
      </w:r>
      <w:r>
        <w:rPr>
          <w:rFonts w:hint="eastAsia" w:ascii="仿宋_GB2312" w:eastAsia="仿宋_GB2312"/>
          <w:sz w:val="32"/>
          <w:szCs w:val="32"/>
        </w:rPr>
        <w:t>，有部分购房家庭询问共有产权住房回购及上市交易细则，《暂行办法》虽规定取得不动产权证书5年内原则上不得上市，但部分家庭因家庭情况发生变化要求</w:t>
      </w:r>
      <w:r>
        <w:rPr>
          <w:rFonts w:hint="eastAsia" w:ascii="仿宋_GB2312" w:hAnsi="仿宋_GB2312" w:eastAsia="仿宋_GB2312" w:cs="仿宋_GB2312"/>
          <w:sz w:val="32"/>
          <w:szCs w:val="32"/>
        </w:rPr>
        <w:t>区住</w:t>
      </w:r>
      <w:r>
        <w:rPr>
          <w:rFonts w:hint="eastAsia" w:ascii="仿宋_GB2312" w:eastAsia="仿宋_GB2312"/>
          <w:sz w:val="32"/>
          <w:szCs w:val="32"/>
        </w:rPr>
        <w:t>房</w:t>
      </w:r>
      <w:r>
        <w:rPr>
          <w:rFonts w:hint="eastAsia" w:ascii="仿宋_GB2312" w:eastAsia="仿宋_GB2312"/>
          <w:sz w:val="32"/>
          <w:szCs w:val="32"/>
          <w:lang w:eastAsia="zh-CN"/>
        </w:rPr>
        <w:t>行政</w:t>
      </w:r>
      <w:r>
        <w:rPr>
          <w:rFonts w:hint="eastAsia" w:ascii="仿宋_GB2312" w:eastAsia="仿宋_GB2312"/>
          <w:sz w:val="32"/>
          <w:szCs w:val="32"/>
        </w:rPr>
        <w:t>管理部门出具回购意见。为加强本市已购共有产权住房回购、再上市等相关管理工作，促</w:t>
      </w:r>
      <w:r>
        <w:rPr>
          <w:rFonts w:hint="eastAsia" w:ascii="仿宋_GB2312" w:eastAsia="仿宋_GB2312"/>
          <w:color w:val="000000"/>
          <w:sz w:val="32"/>
          <w:szCs w:val="32"/>
        </w:rPr>
        <w:t>进</w:t>
      </w:r>
      <w:r>
        <w:rPr>
          <w:rFonts w:hint="eastAsia" w:ascii="仿宋_GB2312" w:eastAsia="仿宋_GB2312"/>
          <w:color w:val="000000"/>
          <w:sz w:val="32"/>
          <w:szCs w:val="32"/>
          <w:lang w:eastAsia="zh-CN"/>
        </w:rPr>
        <w:t>本市共有产权住房良性循环</w:t>
      </w:r>
      <w:r>
        <w:rPr>
          <w:rFonts w:hint="eastAsia" w:ascii="仿宋_GB2312" w:eastAsia="仿宋_GB2312"/>
          <w:color w:val="000000"/>
          <w:sz w:val="32"/>
          <w:szCs w:val="32"/>
        </w:rPr>
        <w:t>，</w:t>
      </w:r>
      <w:r>
        <w:rPr>
          <w:rFonts w:hint="eastAsia" w:ascii="仿宋_GB2312" w:eastAsia="仿宋_GB2312"/>
          <w:color w:val="000000"/>
          <w:sz w:val="32"/>
          <w:szCs w:val="32"/>
          <w:lang w:eastAsia="zh-CN"/>
        </w:rPr>
        <w:t>同时满足购房家庭的切实需求</w:t>
      </w:r>
      <w:r>
        <w:rPr>
          <w:rFonts w:hint="eastAsia" w:ascii="仿宋_GB2312" w:eastAsia="仿宋_GB2312"/>
          <w:color w:val="000000"/>
          <w:sz w:val="32"/>
          <w:szCs w:val="32"/>
        </w:rPr>
        <w:t>，</w:t>
      </w:r>
      <w:r>
        <w:rPr>
          <w:rFonts w:ascii="仿宋_GB2312" w:eastAsia="仿宋_GB2312"/>
          <w:color w:val="000000"/>
          <w:sz w:val="32"/>
          <w:szCs w:val="32"/>
        </w:rPr>
        <w:t>北京市住房和城乡建设委员会</w:t>
      </w:r>
      <w:r>
        <w:rPr>
          <w:rFonts w:hint="eastAsia" w:ascii="仿宋_GB2312" w:eastAsia="仿宋_GB2312"/>
          <w:color w:val="000000"/>
          <w:sz w:val="32"/>
          <w:szCs w:val="32"/>
          <w:lang w:eastAsia="zh-CN"/>
        </w:rPr>
        <w:t>会同市发展改革委、市财政局、市规划和自然资源委</w:t>
      </w:r>
      <w:r>
        <w:rPr>
          <w:rFonts w:hint="eastAsia" w:ascii="仿宋_GB2312" w:eastAsia="仿宋_GB2312"/>
          <w:color w:val="000000"/>
          <w:sz w:val="32"/>
          <w:szCs w:val="32"/>
        </w:rPr>
        <w:t>依据</w:t>
      </w:r>
      <w:r>
        <w:rPr>
          <w:rFonts w:ascii="仿宋_GB2312" w:eastAsia="仿宋_GB2312"/>
          <w:color w:val="000000"/>
          <w:sz w:val="32"/>
          <w:szCs w:val="32"/>
        </w:rPr>
        <w:t>《</w:t>
      </w:r>
      <w:r>
        <w:rPr>
          <w:rFonts w:hint="eastAsia" w:ascii="仿宋_GB2312" w:eastAsia="仿宋_GB2312"/>
          <w:color w:val="000000"/>
          <w:sz w:val="32"/>
          <w:szCs w:val="32"/>
          <w:lang w:eastAsia="zh-CN"/>
        </w:rPr>
        <w:t>暂行办法</w:t>
      </w:r>
      <w:r>
        <w:rPr>
          <w:rFonts w:hint="eastAsia" w:ascii="仿宋_GB2312" w:eastAsia="仿宋_GB2312"/>
          <w:color w:val="000000"/>
          <w:sz w:val="32"/>
          <w:szCs w:val="32"/>
        </w:rPr>
        <w:t>》相关要求，结合我市近6年来共有产权住房工作实施的相关经验，</w:t>
      </w:r>
      <w:r>
        <w:rPr>
          <w:rFonts w:ascii="仿宋_GB2312" w:eastAsia="仿宋_GB2312"/>
          <w:color w:val="000000"/>
          <w:sz w:val="32"/>
          <w:szCs w:val="32"/>
        </w:rPr>
        <w:t>制定了</w:t>
      </w:r>
      <w:r>
        <w:rPr>
          <w:rFonts w:hint="eastAsia" w:ascii="仿宋_GB2312" w:eastAsia="仿宋_GB2312"/>
          <w:color w:val="000000"/>
          <w:kern w:val="0"/>
          <w:sz w:val="32"/>
          <w:szCs w:val="32"/>
        </w:rPr>
        <w:t>《</w:t>
      </w:r>
      <w:r>
        <w:rPr>
          <w:rFonts w:hint="eastAsia" w:ascii="仿宋_GB2312" w:hAnsi="黑体" w:eastAsia="仿宋_GB2312" w:cs="黑体"/>
          <w:color w:val="000000"/>
          <w:kern w:val="0"/>
          <w:sz w:val="32"/>
          <w:szCs w:val="32"/>
          <w:shd w:val="clear" w:color="auto" w:fill="auto"/>
          <w:lang w:eastAsia="zh-CN"/>
        </w:rPr>
        <w:t>关于加强已购共有产权住房管理有关工作的通知</w:t>
      </w:r>
      <w:r>
        <w:rPr>
          <w:rFonts w:hint="eastAsia" w:ascii="仿宋_GB2312" w:eastAsia="仿宋_GB2312"/>
          <w:kern w:val="0"/>
          <w:sz w:val="32"/>
          <w:szCs w:val="32"/>
          <w:lang w:eastAsia="zh-CN"/>
        </w:rPr>
        <w:t>（征求意见稿）</w:t>
      </w:r>
      <w:r>
        <w:rPr>
          <w:rFonts w:hint="eastAsia" w:ascii="仿宋_GB2312" w:eastAsia="仿宋_GB2312"/>
          <w:kern w:val="0"/>
          <w:sz w:val="32"/>
          <w:szCs w:val="32"/>
        </w:rPr>
        <w:t>》</w:t>
      </w:r>
      <w:r>
        <w:rPr>
          <w:rFonts w:hint="eastAsia" w:ascii="仿宋_GB2312" w:eastAsia="仿宋_GB2312"/>
          <w:sz w:val="32"/>
          <w:szCs w:val="32"/>
        </w:rPr>
        <w:t>(以下简称“《</w:t>
      </w:r>
      <w:r>
        <w:rPr>
          <w:rFonts w:hint="eastAsia" w:ascii="仿宋_GB2312" w:eastAsia="仿宋_GB2312"/>
          <w:sz w:val="32"/>
          <w:szCs w:val="32"/>
          <w:lang w:eastAsia="zh-CN"/>
        </w:rPr>
        <w:t>通知</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Times New Roman"/>
          <w:sz w:val="32"/>
          <w:szCs w:val="32"/>
        </w:rPr>
        <w:t>、</w:t>
      </w:r>
      <w:r>
        <w:rPr>
          <w:rFonts w:ascii="黑体" w:hAnsi="黑体" w:eastAsia="黑体" w:cs="Times New Roman"/>
          <w:sz w:val="32"/>
          <w:szCs w:val="32"/>
        </w:rPr>
        <w:t>制定过程</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2021年9月我</w:t>
      </w:r>
      <w:r>
        <w:rPr>
          <w:rFonts w:hint="eastAsia" w:ascii="仿宋_GB2312" w:eastAsia="仿宋_GB2312"/>
          <w:sz w:val="32"/>
          <w:szCs w:val="32"/>
          <w:lang w:eastAsia="zh-CN"/>
        </w:rPr>
        <w:t>委</w:t>
      </w:r>
      <w:r>
        <w:rPr>
          <w:rFonts w:hint="eastAsia" w:ascii="仿宋_GB2312" w:eastAsia="仿宋_GB2312"/>
          <w:sz w:val="32"/>
          <w:szCs w:val="32"/>
        </w:rPr>
        <w:t>启动《通知》的起草工作。起草完成后，分别于2022年3月、2022年8月、2023年1月</w:t>
      </w:r>
      <w:r>
        <w:rPr>
          <w:rFonts w:hint="eastAsia" w:ascii="仿宋_GB2312" w:eastAsia="仿宋_GB2312"/>
          <w:sz w:val="32"/>
          <w:szCs w:val="32"/>
          <w:lang w:eastAsia="zh-CN"/>
        </w:rPr>
        <w:t>、</w:t>
      </w:r>
      <w:r>
        <w:rPr>
          <w:rFonts w:hint="eastAsia" w:ascii="仿宋_GB2312" w:eastAsia="仿宋_GB2312"/>
          <w:sz w:val="32"/>
          <w:szCs w:val="32"/>
          <w:lang w:val="en-US" w:eastAsia="zh-CN"/>
        </w:rPr>
        <w:t>2023年5月</w:t>
      </w:r>
      <w:r>
        <w:rPr>
          <w:rFonts w:hint="eastAsia" w:ascii="仿宋_GB2312" w:eastAsia="仿宋_GB2312"/>
          <w:sz w:val="32"/>
          <w:szCs w:val="32"/>
        </w:rPr>
        <w:t>征求了</w:t>
      </w:r>
      <w:r>
        <w:rPr>
          <w:rFonts w:hint="eastAsia" w:ascii="仿宋_GB2312" w:eastAsia="仿宋_GB2312"/>
          <w:sz w:val="32"/>
          <w:szCs w:val="32"/>
          <w:lang w:eastAsia="zh-CN"/>
        </w:rPr>
        <w:t>相关单位</w:t>
      </w:r>
      <w:r>
        <w:rPr>
          <w:rFonts w:hint="eastAsia" w:ascii="仿宋_GB2312" w:eastAsia="仿宋_GB2312"/>
          <w:sz w:val="32"/>
          <w:szCs w:val="32"/>
        </w:rPr>
        <w:t>的意见。对于各单位</w:t>
      </w:r>
      <w:r>
        <w:rPr>
          <w:rFonts w:hint="eastAsia" w:ascii="仿宋_GB2312" w:eastAsia="仿宋_GB2312"/>
          <w:sz w:val="32"/>
          <w:szCs w:val="32"/>
          <w:lang w:eastAsia="zh-CN"/>
        </w:rPr>
        <w:t>的</w:t>
      </w:r>
      <w:r>
        <w:rPr>
          <w:rFonts w:hint="eastAsia" w:ascii="仿宋_GB2312" w:eastAsia="仿宋_GB2312"/>
          <w:sz w:val="32"/>
          <w:szCs w:val="32"/>
        </w:rPr>
        <w:t>反馈意见，我</w:t>
      </w:r>
      <w:r>
        <w:rPr>
          <w:rFonts w:hint="eastAsia" w:ascii="仿宋_GB2312" w:eastAsia="仿宋_GB2312"/>
          <w:sz w:val="32"/>
          <w:szCs w:val="32"/>
          <w:lang w:eastAsia="zh-CN"/>
        </w:rPr>
        <w:t>委</w:t>
      </w:r>
      <w:r>
        <w:rPr>
          <w:rFonts w:hint="eastAsia" w:ascii="仿宋_GB2312" w:eastAsia="仿宋_GB2312"/>
          <w:sz w:val="32"/>
          <w:szCs w:val="32"/>
        </w:rPr>
        <w:t>逐条研究，结合共有产权住房</w:t>
      </w:r>
      <w:r>
        <w:rPr>
          <w:rFonts w:hint="eastAsia" w:ascii="仿宋_GB2312" w:eastAsia="仿宋_GB2312"/>
          <w:sz w:val="32"/>
          <w:szCs w:val="32"/>
          <w:lang w:eastAsia="zh-CN"/>
        </w:rPr>
        <w:t>实际</w:t>
      </w:r>
      <w:r>
        <w:rPr>
          <w:rFonts w:hint="eastAsia" w:ascii="仿宋_GB2312" w:eastAsia="仿宋_GB2312"/>
          <w:sz w:val="32"/>
          <w:szCs w:val="32"/>
        </w:rPr>
        <w:t>工作有效吸收，并进行了相应修改，形成了《通知》。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hAnsi="黑体" w:eastAsia="仿宋_GB2312"/>
          <w:sz w:val="32"/>
          <w:szCs w:val="32"/>
        </w:rPr>
        <w:t>期间主要开展了以下工作：一是市住房城乡建设委</w:t>
      </w:r>
      <w:r>
        <w:rPr>
          <w:rFonts w:hint="eastAsia" w:ascii="仿宋_GB2312" w:hAnsi="黑体" w:eastAsia="仿宋_GB2312"/>
          <w:sz w:val="32"/>
          <w:szCs w:val="32"/>
          <w:lang w:eastAsia="zh-CN"/>
        </w:rPr>
        <w:t>主管领导多次组织</w:t>
      </w:r>
      <w:r>
        <w:rPr>
          <w:rFonts w:hint="eastAsia" w:ascii="仿宋_GB2312" w:hAnsi="黑体" w:eastAsia="仿宋_GB2312"/>
          <w:sz w:val="32"/>
          <w:szCs w:val="32"/>
        </w:rPr>
        <w:t>专题</w:t>
      </w:r>
      <w:r>
        <w:rPr>
          <w:rFonts w:hint="eastAsia" w:ascii="仿宋_GB2312" w:hAnsi="黑体" w:eastAsia="仿宋_GB2312"/>
          <w:sz w:val="32"/>
          <w:szCs w:val="32"/>
          <w:lang w:eastAsia="zh-CN"/>
        </w:rPr>
        <w:t>会研究</w:t>
      </w:r>
      <w:r>
        <w:rPr>
          <w:rFonts w:hint="eastAsia" w:ascii="仿宋_GB2312" w:hAnsi="黑体" w:eastAsia="仿宋_GB2312"/>
          <w:sz w:val="32"/>
          <w:szCs w:val="32"/>
        </w:rPr>
        <w:t>，</w:t>
      </w:r>
      <w:r>
        <w:rPr>
          <w:rFonts w:hint="eastAsia" w:ascii="仿宋_GB2312" w:hAnsi="黑体" w:eastAsia="仿宋_GB2312"/>
          <w:sz w:val="32"/>
          <w:szCs w:val="32"/>
          <w:lang w:eastAsia="zh-CN"/>
        </w:rPr>
        <w:t>业务处室</w:t>
      </w:r>
      <w:r>
        <w:rPr>
          <w:rFonts w:hint="eastAsia" w:ascii="仿宋_GB2312" w:hAnsi="黑体" w:eastAsia="仿宋_GB2312"/>
          <w:sz w:val="32"/>
          <w:szCs w:val="32"/>
        </w:rPr>
        <w:t>抓好具体落实，就</w:t>
      </w:r>
      <w:r>
        <w:rPr>
          <w:rFonts w:hint="eastAsia" w:ascii="仿宋_GB2312" w:hAnsi="黑体" w:eastAsia="仿宋_GB2312"/>
          <w:sz w:val="32"/>
          <w:szCs w:val="32"/>
          <w:lang w:eastAsia="zh-CN"/>
        </w:rPr>
        <w:t>回购方式</w:t>
      </w:r>
      <w:r>
        <w:rPr>
          <w:rFonts w:hint="eastAsia" w:ascii="仿宋_GB2312" w:hAnsi="黑体" w:eastAsia="仿宋_GB2312"/>
          <w:sz w:val="32"/>
          <w:szCs w:val="32"/>
        </w:rPr>
        <w:t>、</w:t>
      </w:r>
      <w:r>
        <w:rPr>
          <w:rFonts w:hint="eastAsia" w:ascii="仿宋_GB2312" w:hAnsi="黑体" w:eastAsia="仿宋_GB2312"/>
          <w:sz w:val="32"/>
          <w:szCs w:val="32"/>
          <w:lang w:eastAsia="zh-CN"/>
        </w:rPr>
        <w:t>回购金额确定</w:t>
      </w:r>
      <w:r>
        <w:rPr>
          <w:rFonts w:hint="eastAsia" w:ascii="仿宋_GB2312" w:hAnsi="黑体" w:eastAsia="仿宋_GB2312"/>
          <w:sz w:val="32"/>
          <w:szCs w:val="32"/>
        </w:rPr>
        <w:t>、</w:t>
      </w:r>
      <w:r>
        <w:rPr>
          <w:rFonts w:hint="eastAsia" w:ascii="仿宋_GB2312" w:hAnsi="黑体" w:eastAsia="仿宋_GB2312"/>
          <w:sz w:val="32"/>
          <w:szCs w:val="32"/>
          <w:lang w:eastAsia="zh-CN"/>
        </w:rPr>
        <w:t>上市交易便民化流程</w:t>
      </w:r>
      <w:r>
        <w:rPr>
          <w:rFonts w:hint="eastAsia" w:ascii="仿宋_GB2312" w:hAnsi="黑体" w:eastAsia="仿宋_GB2312"/>
          <w:sz w:val="32"/>
          <w:szCs w:val="32"/>
        </w:rPr>
        <w:t>等重点问题深入研讨，积极审慎做好《通知》编制工作，力求最大程度</w:t>
      </w:r>
      <w:r>
        <w:rPr>
          <w:rFonts w:hint="eastAsia" w:ascii="仿宋_GB2312" w:hAnsi="黑体" w:eastAsia="仿宋_GB2312"/>
          <w:sz w:val="32"/>
          <w:szCs w:val="32"/>
          <w:lang w:eastAsia="zh-CN"/>
        </w:rPr>
        <w:t>便民、利民</w:t>
      </w:r>
      <w:r>
        <w:rPr>
          <w:rFonts w:hint="eastAsia" w:ascii="仿宋_GB2312" w:hAnsi="黑体" w:eastAsia="仿宋_GB2312"/>
          <w:sz w:val="32"/>
          <w:szCs w:val="32"/>
        </w:rPr>
        <w:t>。</w:t>
      </w:r>
      <w:r>
        <w:rPr>
          <w:rFonts w:hint="eastAsia" w:ascii="仿宋_GB2312" w:hAnsi="黑体" w:eastAsia="仿宋_GB2312"/>
          <w:sz w:val="32"/>
          <w:szCs w:val="32"/>
          <w:lang w:eastAsia="zh-CN"/>
        </w:rPr>
        <w:t>二</w:t>
      </w:r>
      <w:r>
        <w:rPr>
          <w:rFonts w:hint="eastAsia" w:ascii="仿宋_GB2312" w:hAnsi="黑体" w:eastAsia="仿宋_GB2312"/>
          <w:sz w:val="32"/>
          <w:szCs w:val="32"/>
        </w:rPr>
        <w:t>是充分听取意见建议。《通知》制定过程中，我委与</w:t>
      </w:r>
      <w:r>
        <w:rPr>
          <w:rFonts w:hint="eastAsia" w:ascii="仿宋_GB2312" w:hAnsi="黑体" w:eastAsia="仿宋_GB2312"/>
          <w:sz w:val="32"/>
          <w:szCs w:val="32"/>
          <w:lang w:eastAsia="zh-CN"/>
        </w:rPr>
        <w:t>相关单位</w:t>
      </w:r>
      <w:r>
        <w:rPr>
          <w:rFonts w:hint="eastAsia" w:ascii="仿宋_GB2312" w:hAnsi="黑体" w:eastAsia="仿宋_GB2312"/>
          <w:sz w:val="32"/>
          <w:szCs w:val="32"/>
        </w:rPr>
        <w:t>多次深入交换意见，在此基础上，</w:t>
      </w:r>
      <w:r>
        <w:rPr>
          <w:rFonts w:hint="eastAsia" w:ascii="仿宋_GB2312" w:hAnsi="黑体" w:eastAsia="仿宋_GB2312"/>
          <w:sz w:val="32"/>
          <w:szCs w:val="32"/>
          <w:lang w:eastAsia="zh-CN"/>
        </w:rPr>
        <w:t>充分吸收各方意见</w:t>
      </w:r>
      <w:r>
        <w:rPr>
          <w:rFonts w:hint="eastAsia" w:ascii="仿宋_GB2312" w:hAnsi="黑体" w:eastAsia="仿宋_GB2312"/>
          <w:sz w:val="32"/>
          <w:szCs w:val="32"/>
        </w:rPr>
        <w:t>，不断修改完善，最终形成《通知》</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三、主要内容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Times New Roman" w:eastAsia="楷体_GB2312" w:cs="Times New Roman"/>
          <w:b w:val="0"/>
          <w:sz w:val="32"/>
          <w:szCs w:val="32"/>
        </w:rPr>
      </w:pPr>
      <w:r>
        <w:rPr>
          <w:rFonts w:hint="eastAsia" w:ascii="仿宋_GB2312" w:eastAsia="仿宋_GB2312"/>
          <w:sz w:val="32"/>
          <w:szCs w:val="32"/>
        </w:rPr>
        <w:t>在《暂行办法》规定的基础上，结合共有产权住房的</w:t>
      </w:r>
      <w:r>
        <w:rPr>
          <w:rFonts w:hint="eastAsia" w:ascii="仿宋_GB2312" w:eastAsia="仿宋_GB2312"/>
          <w:sz w:val="32"/>
          <w:szCs w:val="32"/>
          <w:lang w:eastAsia="zh-CN"/>
        </w:rPr>
        <w:t>实际工作</w:t>
      </w:r>
      <w:r>
        <w:rPr>
          <w:rFonts w:hint="eastAsia" w:ascii="仿宋_GB2312" w:eastAsia="仿宋_GB2312"/>
          <w:sz w:val="32"/>
          <w:szCs w:val="32"/>
        </w:rPr>
        <w:t>，本着</w:t>
      </w:r>
      <w:r>
        <w:rPr>
          <w:rFonts w:hint="eastAsia" w:ascii="仿宋_GB2312" w:eastAsia="仿宋_GB2312"/>
          <w:sz w:val="32"/>
          <w:szCs w:val="32"/>
          <w:lang w:eastAsia="zh-CN"/>
        </w:rPr>
        <w:t>促进共有产权住房良性循环的</w:t>
      </w:r>
      <w:r>
        <w:rPr>
          <w:rFonts w:hint="eastAsia" w:ascii="仿宋_GB2312" w:eastAsia="仿宋_GB2312"/>
          <w:sz w:val="32"/>
          <w:szCs w:val="32"/>
        </w:rPr>
        <w:t>原则，提出</w:t>
      </w:r>
      <w:r>
        <w:rPr>
          <w:rFonts w:hint="eastAsia" w:ascii="仿宋_GB2312" w:hAnsi="Times New Roman" w:eastAsia="仿宋_GB2312" w:cs="Times New Roman"/>
          <w:sz w:val="32"/>
          <w:szCs w:val="32"/>
          <w:lang w:eastAsia="zh-CN"/>
        </w:rPr>
        <w:t>回购条件及方式</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上市交易细则</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变更签约主体</w:t>
      </w:r>
      <w:r>
        <w:rPr>
          <w:rFonts w:hint="eastAsia" w:ascii="仿宋_GB2312" w:hAnsi="Times New Roman" w:eastAsia="仿宋_GB2312" w:cs="Times New Roman"/>
          <w:sz w:val="32"/>
          <w:szCs w:val="32"/>
        </w:rPr>
        <w:t>和</w:t>
      </w:r>
      <w:r>
        <w:rPr>
          <w:rFonts w:hint="eastAsia" w:ascii="仿宋_GB2312" w:hAnsi="Times New Roman" w:eastAsia="仿宋_GB2312" w:cs="Times New Roman"/>
          <w:sz w:val="32"/>
          <w:szCs w:val="32"/>
          <w:lang w:eastAsia="zh-CN"/>
        </w:rPr>
        <w:t>变更不动产权证</w:t>
      </w:r>
      <w:r>
        <w:rPr>
          <w:rFonts w:hint="eastAsia" w:ascii="仿宋_GB2312" w:hAnsi="Times New Roman" w:eastAsia="仿宋_GB2312" w:cs="Times New Roman"/>
          <w:sz w:val="32"/>
          <w:szCs w:val="32"/>
        </w:rPr>
        <w:t>等具体要求。</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楷体_GB2312" w:hAnsi="Times New Roman" w:eastAsia="楷体_GB2312" w:cs="Times New Roman"/>
          <w:b w:val="0"/>
          <w:sz w:val="32"/>
          <w:szCs w:val="32"/>
        </w:rPr>
        <w:t>（一）明确</w:t>
      </w:r>
      <w:r>
        <w:rPr>
          <w:rFonts w:hint="eastAsia" w:ascii="楷体_GB2312" w:hAnsi="Times New Roman" w:eastAsia="楷体_GB2312" w:cs="Times New Roman"/>
          <w:b w:val="0"/>
          <w:sz w:val="32"/>
          <w:szCs w:val="32"/>
          <w:lang w:eastAsia="zh-CN"/>
        </w:rPr>
        <w:t>已购共有产权住房定义</w:t>
      </w:r>
      <w:r>
        <w:rPr>
          <w:rFonts w:hint="eastAsia" w:ascii="楷体_GB2312" w:hAnsi="Times New Roman" w:eastAsia="楷体_GB2312" w:cs="Times New Roman"/>
          <w:b w:val="0"/>
          <w:sz w:val="32"/>
          <w:szCs w:val="32"/>
        </w:rPr>
        <w:t>。</w:t>
      </w:r>
      <w:r>
        <w:rPr>
          <w:rFonts w:hint="eastAsia" w:ascii="仿宋_GB2312" w:eastAsia="仿宋_GB2312"/>
          <w:color w:val="auto"/>
          <w:sz w:val="32"/>
          <w:szCs w:val="32"/>
          <w:shd w:val="clear" w:color="auto" w:fill="auto"/>
          <w:lang w:eastAsia="zh-CN"/>
        </w:rPr>
        <w:t>本通知所称已购共有产权住房是指购房家庭经过市、区共有产权住房购房资格审核（包括</w:t>
      </w:r>
      <w:r>
        <w:rPr>
          <w:rFonts w:hint="eastAsia" w:ascii="仿宋_GB2312" w:eastAsia="仿宋_GB2312"/>
          <w:color w:val="auto"/>
          <w:sz w:val="32"/>
          <w:szCs w:val="32"/>
          <w:shd w:val="clear" w:color="auto" w:fill="auto"/>
          <w:lang w:val="en-US" w:eastAsia="zh-CN"/>
        </w:rPr>
        <w:t>通过申请式退租安置获得的</w:t>
      </w:r>
      <w:r>
        <w:rPr>
          <w:rFonts w:hint="eastAsia" w:ascii="仿宋_GB2312" w:eastAsia="仿宋_GB2312"/>
          <w:color w:val="auto"/>
          <w:sz w:val="32"/>
          <w:szCs w:val="32"/>
          <w:shd w:val="clear" w:color="auto" w:fill="auto"/>
          <w:lang w:eastAsia="zh-CN"/>
        </w:rPr>
        <w:t>），签订购房合同或已</w:t>
      </w:r>
      <w:r>
        <w:rPr>
          <w:rFonts w:hint="eastAsia" w:ascii="仿宋_GB2312" w:hAnsi="Calibri" w:eastAsia="仿宋_GB2312"/>
          <w:color w:val="auto"/>
          <w:sz w:val="32"/>
          <w:szCs w:val="32"/>
          <w:shd w:val="clear" w:color="auto" w:fill="auto"/>
          <w:lang w:eastAsia="zh-CN"/>
        </w:rPr>
        <w:t>取得</w:t>
      </w:r>
      <w:r>
        <w:rPr>
          <w:rFonts w:hint="eastAsia" w:ascii="仿宋_GB2312" w:hAnsi="Calibri" w:eastAsia="仿宋_GB2312"/>
          <w:color w:val="auto"/>
          <w:sz w:val="32"/>
          <w:szCs w:val="32"/>
          <w:shd w:val="clear" w:color="auto" w:fill="auto"/>
        </w:rPr>
        <w:t>不动产权证</w:t>
      </w:r>
      <w:r>
        <w:rPr>
          <w:rFonts w:hint="eastAsia" w:ascii="仿宋_GB2312" w:hAnsi="Calibri" w:eastAsia="仿宋_GB2312"/>
          <w:color w:val="auto"/>
          <w:sz w:val="32"/>
          <w:szCs w:val="32"/>
          <w:shd w:val="clear" w:color="auto" w:fill="auto"/>
          <w:lang w:eastAsia="zh-CN"/>
        </w:rPr>
        <w:t>书</w:t>
      </w:r>
      <w:r>
        <w:rPr>
          <w:rFonts w:hint="eastAsia" w:ascii="仿宋_GB2312" w:eastAsia="仿宋_GB2312"/>
          <w:color w:val="auto"/>
          <w:sz w:val="32"/>
          <w:szCs w:val="32"/>
          <w:shd w:val="clear" w:color="auto" w:fill="auto"/>
          <w:lang w:eastAsia="zh-CN"/>
        </w:rPr>
        <w:t>的共有产权住房</w:t>
      </w:r>
      <w:r>
        <w:rPr>
          <w:rFonts w:hint="eastAsia" w:ascii="仿宋_GB2312" w:hAnsi="Calibri" w:eastAsia="仿宋_GB2312"/>
          <w:color w:val="auto"/>
          <w:sz w:val="32"/>
          <w:szCs w:val="32"/>
          <w:shd w:val="clear" w:color="auto" w:fill="auto"/>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二</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明确回购条件及方式</w:t>
      </w:r>
      <w:r>
        <w:rPr>
          <w:rFonts w:hint="eastAsia" w:ascii="楷体_GB2312" w:hAnsi="Times New Roman" w:eastAsia="楷体_GB2312" w:cs="Times New Roman"/>
          <w:sz w:val="32"/>
          <w:szCs w:val="32"/>
        </w:rPr>
        <w:t>。</w:t>
      </w:r>
      <w:r>
        <w:rPr>
          <w:rFonts w:hint="eastAsia" w:ascii="仿宋_GB2312" w:hAnsi="Times New Roman" w:eastAsia="仿宋_GB2312" w:cs="Times New Roman"/>
          <w:sz w:val="32"/>
          <w:szCs w:val="32"/>
          <w:lang w:eastAsia="zh-CN"/>
        </w:rPr>
        <w:t>已购共有产权住房家庭取得不动产权证未满</w:t>
      </w:r>
      <w:r>
        <w:rPr>
          <w:rFonts w:hint="eastAsia" w:ascii="仿宋_GB2312" w:hAnsi="Times New Roman" w:eastAsia="仿宋_GB2312" w:cs="Times New Roman"/>
          <w:sz w:val="32"/>
          <w:szCs w:val="32"/>
          <w:lang w:val="en-US" w:eastAsia="zh-CN"/>
        </w:rPr>
        <w:t>5年的，不允许转让房屋产权份额。购房家庭因家庭成员患大病导致家庭生活困难确需转让房屋产权份额的，产权人向</w:t>
      </w:r>
      <w:r>
        <w:rPr>
          <w:rFonts w:hint="eastAsia" w:ascii="仿宋_GB2312" w:eastAsia="仿宋_GB2312"/>
          <w:color w:val="auto"/>
          <w:sz w:val="32"/>
          <w:szCs w:val="32"/>
          <w:shd w:val="clear" w:color="auto" w:fill="auto"/>
          <w:lang w:eastAsia="zh-CN"/>
        </w:rPr>
        <w:t>区住房行政管理部门</w:t>
      </w:r>
      <w:r>
        <w:rPr>
          <w:rFonts w:hint="eastAsia" w:ascii="仿宋_GB2312" w:hAnsi="Times New Roman" w:eastAsia="仿宋_GB2312" w:cs="Times New Roman"/>
          <w:sz w:val="32"/>
          <w:szCs w:val="32"/>
          <w:lang w:val="en-US" w:eastAsia="zh-CN"/>
        </w:rPr>
        <w:t>提出申请，经</w:t>
      </w:r>
      <w:r>
        <w:rPr>
          <w:rFonts w:hint="eastAsia" w:ascii="仿宋_GB2312" w:eastAsia="仿宋_GB2312"/>
          <w:color w:val="auto"/>
          <w:sz w:val="32"/>
          <w:szCs w:val="32"/>
          <w:shd w:val="clear" w:color="auto" w:fill="auto"/>
          <w:lang w:eastAsia="zh-CN"/>
        </w:rPr>
        <w:t>区住房行政管理部门</w:t>
      </w:r>
      <w:r>
        <w:rPr>
          <w:rFonts w:hint="eastAsia" w:ascii="仿宋_GB2312" w:hAnsi="Times New Roman" w:eastAsia="仿宋_GB2312" w:cs="Times New Roman"/>
          <w:sz w:val="32"/>
          <w:szCs w:val="32"/>
          <w:lang w:val="en-US" w:eastAsia="zh-CN"/>
        </w:rPr>
        <w:t>审核确认后，由共同签约的代持机构回购。</w:t>
      </w:r>
      <w:r>
        <w:rPr>
          <w:rFonts w:hint="eastAsia" w:ascii="仿宋_GB2312" w:hAnsi="仿宋_GB2312" w:eastAsia="仿宋_GB2312" w:cs="Times New Roman"/>
          <w:color w:val="auto"/>
          <w:sz w:val="32"/>
          <w:shd w:val="clear" w:color="auto" w:fill="auto"/>
          <w:lang w:val="en-US" w:eastAsia="zh-CN"/>
        </w:rPr>
        <w:t>因家庭成员患大病以外原因申请回购的，</w:t>
      </w:r>
      <w:r>
        <w:rPr>
          <w:rFonts w:hint="eastAsia" w:ascii="仿宋_GB2312" w:eastAsia="仿宋_GB2312"/>
          <w:color w:val="auto"/>
          <w:sz w:val="32"/>
          <w:szCs w:val="32"/>
          <w:shd w:val="clear" w:color="auto" w:fill="auto"/>
          <w:lang w:eastAsia="zh-CN"/>
        </w:rPr>
        <w:t>区住房行政管理部门</w:t>
      </w:r>
      <w:r>
        <w:rPr>
          <w:rFonts w:hint="eastAsia" w:ascii="仿宋_GB2312" w:eastAsia="仿宋_GB2312"/>
          <w:color w:val="000000"/>
          <w:sz w:val="32"/>
          <w:szCs w:val="32"/>
          <w:shd w:val="clear" w:color="auto" w:fill="auto"/>
          <w:lang w:eastAsia="zh-CN"/>
        </w:rPr>
        <w:t>会同区发展改革委、区财政、规划和自然资源委区分局、区民政等部门召开联席会审议，经审议属于确需转让的，</w:t>
      </w:r>
      <w:r>
        <w:rPr>
          <w:rFonts w:hint="eastAsia" w:ascii="仿宋_GB2312" w:hAnsi="Times New Roman" w:eastAsia="仿宋_GB2312" w:cs="Times New Roman"/>
          <w:sz w:val="32"/>
          <w:szCs w:val="32"/>
          <w:lang w:val="en-US" w:eastAsia="zh-CN"/>
        </w:rPr>
        <w:t>由共同签约的代持机构回购</w:t>
      </w:r>
      <w:r>
        <w:rPr>
          <w:rFonts w:hint="eastAsia" w:ascii="仿宋_GB2312" w:eastAsia="仿宋_GB2312"/>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olor w:val="auto"/>
          <w:sz w:val="32"/>
          <w:szCs w:val="32"/>
          <w:shd w:val="clear" w:color="auto" w:fill="auto"/>
          <w:lang w:eastAsia="zh-CN"/>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w:t>
      </w:r>
      <w:r>
        <w:rPr>
          <w:rFonts w:hint="eastAsia" w:ascii="楷体_GB2312" w:eastAsia="楷体_GB2312"/>
          <w:sz w:val="32"/>
          <w:szCs w:val="32"/>
          <w:lang w:eastAsia="zh-CN"/>
        </w:rPr>
        <w:t>细化上市交易细则</w:t>
      </w:r>
      <w:r>
        <w:rPr>
          <w:rFonts w:hint="eastAsia" w:ascii="楷体_GB2312" w:eastAsia="楷体_GB2312"/>
          <w:sz w:val="32"/>
          <w:szCs w:val="32"/>
        </w:rPr>
        <w:t>。</w:t>
      </w:r>
      <w:r>
        <w:rPr>
          <w:rFonts w:hint="eastAsia" w:ascii="仿宋_GB2312" w:hAnsi="仿宋" w:eastAsia="仿宋_GB2312"/>
          <w:color w:val="auto"/>
          <w:sz w:val="32"/>
          <w:szCs w:val="32"/>
          <w:shd w:val="clear" w:color="auto" w:fill="auto"/>
          <w:lang w:eastAsia="zh-CN"/>
        </w:rPr>
        <w:t>已购共有产权住房家庭取得</w:t>
      </w:r>
      <w:r>
        <w:rPr>
          <w:rFonts w:hint="eastAsia" w:ascii="仿宋_GB2312" w:hAnsi="仿宋" w:eastAsia="仿宋_GB2312"/>
          <w:color w:val="auto"/>
          <w:sz w:val="32"/>
          <w:szCs w:val="32"/>
          <w:shd w:val="clear" w:color="auto" w:fill="auto"/>
        </w:rPr>
        <w:t>不动产权证满</w:t>
      </w:r>
      <w:r>
        <w:rPr>
          <w:rFonts w:ascii="仿宋_GB2312" w:hAnsi="仿宋" w:eastAsia="仿宋_GB2312"/>
          <w:color w:val="auto"/>
          <w:sz w:val="32"/>
          <w:szCs w:val="32"/>
          <w:shd w:val="clear" w:color="auto" w:fill="auto"/>
        </w:rPr>
        <w:t>5</w:t>
      </w:r>
      <w:r>
        <w:rPr>
          <w:rFonts w:hint="eastAsia" w:ascii="仿宋_GB2312" w:hAnsi="仿宋" w:eastAsia="仿宋_GB2312"/>
          <w:color w:val="auto"/>
          <w:sz w:val="32"/>
          <w:szCs w:val="32"/>
          <w:shd w:val="clear" w:color="auto" w:fill="auto"/>
        </w:rPr>
        <w:t>年的，可按市场价格转让所购房屋产权份额</w:t>
      </w:r>
      <w:r>
        <w:rPr>
          <w:rFonts w:hint="eastAsia" w:ascii="仿宋_GB2312" w:hAnsi="仿宋" w:eastAsia="仿宋_GB2312"/>
          <w:color w:val="auto"/>
          <w:sz w:val="32"/>
          <w:szCs w:val="32"/>
          <w:shd w:val="clear" w:color="auto" w:fill="auto"/>
          <w:lang w:eastAsia="zh-CN"/>
        </w:rPr>
        <w:t>。产权人就房屋产权份额转让事宜与新购房家庭达成一致后，通过服务平台进行网上签约，并按规定申请办理不动产转移登记。</w:t>
      </w:r>
      <w:r>
        <w:rPr>
          <w:rFonts w:hint="eastAsia" w:ascii="仿宋_GB2312" w:hAnsi="仿宋" w:eastAsia="仿宋_GB2312"/>
          <w:color w:val="auto"/>
          <w:sz w:val="32"/>
          <w:szCs w:val="32"/>
          <w:shd w:val="clear" w:color="auto" w:fill="auto"/>
        </w:rPr>
        <w:t>新购房人获得房屋产权性质仍为“共有产权住房”，所占房屋产权份额比例不变。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shd w:val="clear" w:color="auto" w:fill="auto"/>
          <w:lang w:eastAsia="zh-CN"/>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w:t>
      </w:r>
      <w:r>
        <w:rPr>
          <w:rFonts w:hint="eastAsia" w:ascii="楷体_GB2312" w:eastAsia="楷体_GB2312"/>
          <w:sz w:val="32"/>
          <w:szCs w:val="32"/>
          <w:lang w:eastAsia="zh-CN"/>
        </w:rPr>
        <w:t>明确变更签约主体路径</w:t>
      </w:r>
      <w:r>
        <w:rPr>
          <w:rFonts w:hint="eastAsia" w:ascii="楷体_GB2312" w:eastAsia="楷体_GB2312"/>
          <w:sz w:val="32"/>
          <w:szCs w:val="32"/>
        </w:rPr>
        <w:t>。</w:t>
      </w:r>
      <w:r>
        <w:rPr>
          <w:rFonts w:hint="eastAsia" w:ascii="仿宋_GB2312" w:eastAsia="仿宋_GB2312"/>
          <w:color w:val="auto"/>
          <w:sz w:val="32"/>
          <w:szCs w:val="32"/>
          <w:shd w:val="clear" w:color="auto" w:fill="auto"/>
        </w:rPr>
        <w:t>共有产权住房购房家庭签约后</w:t>
      </w:r>
      <w:r>
        <w:rPr>
          <w:rFonts w:hint="eastAsia" w:ascii="仿宋_GB2312" w:eastAsia="仿宋_GB2312"/>
          <w:color w:val="auto"/>
          <w:sz w:val="32"/>
          <w:szCs w:val="32"/>
          <w:shd w:val="clear" w:color="auto" w:fill="auto"/>
          <w:lang w:eastAsia="zh-CN"/>
        </w:rPr>
        <w:t>、取得不动产权证前，因</w:t>
      </w:r>
      <w:r>
        <w:rPr>
          <w:rFonts w:hint="eastAsia" w:ascii="仿宋_GB2312" w:eastAsia="仿宋_GB2312"/>
          <w:color w:val="auto"/>
          <w:sz w:val="32"/>
          <w:szCs w:val="32"/>
          <w:shd w:val="clear" w:color="auto" w:fill="auto"/>
        </w:rPr>
        <w:t>离异</w:t>
      </w:r>
      <w:r>
        <w:rPr>
          <w:rFonts w:hint="eastAsia" w:ascii="仿宋_GB2312" w:eastAsia="仿宋_GB2312"/>
          <w:color w:val="auto"/>
          <w:sz w:val="32"/>
          <w:szCs w:val="32"/>
          <w:shd w:val="clear" w:color="auto" w:fill="auto"/>
          <w:lang w:eastAsia="zh-CN"/>
        </w:rPr>
        <w:t>、死亡</w:t>
      </w:r>
      <w:r>
        <w:rPr>
          <w:rFonts w:hint="eastAsia" w:ascii="仿宋_GB2312" w:eastAsia="仿宋_GB2312"/>
          <w:color w:val="000000"/>
          <w:sz w:val="32"/>
          <w:szCs w:val="32"/>
          <w:shd w:val="clear" w:color="auto" w:fill="auto"/>
          <w:lang w:eastAsia="zh-CN"/>
        </w:rPr>
        <w:t>、结婚等</w:t>
      </w:r>
      <w:r>
        <w:rPr>
          <w:rFonts w:hint="eastAsia" w:ascii="仿宋_GB2312" w:eastAsia="仿宋_GB2312"/>
          <w:color w:val="auto"/>
          <w:sz w:val="32"/>
          <w:szCs w:val="32"/>
          <w:shd w:val="clear" w:color="auto" w:fill="auto"/>
          <w:lang w:eastAsia="zh-CN"/>
        </w:rPr>
        <w:t>原因</w:t>
      </w:r>
      <w:r>
        <w:rPr>
          <w:rFonts w:hint="eastAsia" w:ascii="仿宋_GB2312" w:eastAsia="仿宋_GB2312"/>
          <w:color w:val="auto"/>
          <w:sz w:val="32"/>
          <w:szCs w:val="32"/>
          <w:shd w:val="clear" w:color="auto" w:fill="auto"/>
        </w:rPr>
        <w:t>家庭结构发生变化的，可以变更合同签约主体，</w:t>
      </w:r>
      <w:r>
        <w:rPr>
          <w:rFonts w:hint="eastAsia" w:ascii="仿宋_GB2312" w:eastAsia="仿宋_GB2312"/>
          <w:color w:val="auto"/>
          <w:sz w:val="32"/>
          <w:szCs w:val="32"/>
          <w:shd w:val="clear" w:color="auto" w:fill="auto"/>
          <w:lang w:eastAsia="zh-CN"/>
        </w:rPr>
        <w:t>家庭成员</w:t>
      </w:r>
      <w:r>
        <w:rPr>
          <w:rFonts w:hint="eastAsia" w:ascii="仿宋_GB2312" w:eastAsia="仿宋_GB2312"/>
          <w:color w:val="auto"/>
          <w:sz w:val="32"/>
          <w:szCs w:val="32"/>
          <w:shd w:val="clear" w:color="auto" w:fill="auto"/>
        </w:rPr>
        <w:t>应协商一致，共同向</w:t>
      </w:r>
      <w:r>
        <w:rPr>
          <w:rFonts w:hint="eastAsia" w:ascii="仿宋_GB2312" w:eastAsia="仿宋_GB2312" w:cs="Times New Roman"/>
          <w:b w:val="0"/>
          <w:bCs w:val="0"/>
          <w:color w:val="auto"/>
          <w:kern w:val="2"/>
          <w:sz w:val="32"/>
          <w:szCs w:val="32"/>
          <w:shd w:val="clear" w:color="auto" w:fill="auto"/>
          <w:lang w:val="en-US" w:eastAsia="zh-CN" w:bidi="ar"/>
        </w:rPr>
        <w:t>区</w:t>
      </w:r>
      <w:r>
        <w:rPr>
          <w:rFonts w:hint="eastAsia" w:ascii="仿宋_GB2312" w:eastAsia="仿宋_GB2312"/>
          <w:color w:val="auto"/>
          <w:sz w:val="32"/>
          <w:szCs w:val="32"/>
          <w:shd w:val="clear" w:color="auto" w:fill="auto"/>
          <w:lang w:val="en-US" w:eastAsia="zh-CN"/>
        </w:rPr>
        <w:t>住房行政管理部门</w:t>
      </w:r>
      <w:r>
        <w:rPr>
          <w:rFonts w:hint="eastAsia" w:ascii="仿宋_GB2312" w:eastAsia="仿宋_GB2312"/>
          <w:color w:val="auto"/>
          <w:sz w:val="32"/>
          <w:szCs w:val="32"/>
          <w:shd w:val="clear" w:color="auto" w:fill="auto"/>
        </w:rPr>
        <w:t>提出购房合同变更申请，并提交</w:t>
      </w:r>
      <w:r>
        <w:rPr>
          <w:rFonts w:hint="eastAsia" w:ascii="仿宋_GB2312" w:eastAsia="仿宋_GB2312"/>
          <w:color w:val="auto"/>
          <w:sz w:val="32"/>
          <w:szCs w:val="32"/>
          <w:shd w:val="clear" w:color="auto" w:fill="auto"/>
          <w:lang w:eastAsia="zh-CN"/>
        </w:rPr>
        <w:t>相关</w:t>
      </w:r>
      <w:r>
        <w:rPr>
          <w:rFonts w:hint="eastAsia" w:ascii="仿宋_GB2312" w:eastAsia="仿宋_GB2312"/>
          <w:color w:val="auto"/>
          <w:sz w:val="32"/>
          <w:szCs w:val="32"/>
          <w:shd w:val="clear" w:color="auto" w:fill="auto"/>
        </w:rPr>
        <w:t>材料</w:t>
      </w:r>
      <w:r>
        <w:rPr>
          <w:rFonts w:hint="eastAsia" w:ascii="仿宋_GB2312" w:eastAsia="仿宋_GB2312"/>
          <w:color w:val="auto"/>
          <w:sz w:val="32"/>
          <w:szCs w:val="32"/>
          <w:shd w:val="clear" w:color="auto" w:fill="auto"/>
          <w:lang w:eastAsia="zh-CN"/>
        </w:rPr>
        <w:t>，经审核申请变更签约家庭符合《北京市共有产权住房管理暂行办法》（京建法〔2017〕16号）第九条规定的条件且无第十条规定的情形时，予以变更合同。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shd w:val="clear" w:color="auto" w:fill="auto"/>
          <w:lang w:eastAsia="zh-CN"/>
        </w:rPr>
      </w:pPr>
      <w:r>
        <w:rPr>
          <w:rFonts w:hint="eastAsia" w:ascii="楷体_GB2312" w:eastAsia="楷体_GB2312"/>
          <w:sz w:val="32"/>
          <w:szCs w:val="32"/>
        </w:rPr>
        <w:t>（</w:t>
      </w:r>
      <w:r>
        <w:rPr>
          <w:rFonts w:hint="eastAsia" w:ascii="楷体_GB2312" w:eastAsia="楷体_GB2312"/>
          <w:sz w:val="32"/>
          <w:szCs w:val="32"/>
          <w:lang w:eastAsia="zh-CN"/>
        </w:rPr>
        <w:t>五</w:t>
      </w:r>
      <w:r>
        <w:rPr>
          <w:rFonts w:hint="eastAsia" w:ascii="楷体_GB2312" w:eastAsia="楷体_GB2312"/>
          <w:sz w:val="32"/>
          <w:szCs w:val="32"/>
        </w:rPr>
        <w:t>）</w:t>
      </w:r>
      <w:r>
        <w:rPr>
          <w:rFonts w:hint="eastAsia" w:ascii="楷体_GB2312" w:eastAsia="楷体_GB2312"/>
          <w:sz w:val="32"/>
          <w:szCs w:val="32"/>
          <w:lang w:eastAsia="zh-CN"/>
        </w:rPr>
        <w:t>规范变更不动产权证相关工作</w:t>
      </w:r>
      <w:r>
        <w:rPr>
          <w:rFonts w:hint="eastAsia" w:ascii="楷体_GB2312" w:eastAsia="楷体_GB2312"/>
          <w:sz w:val="32"/>
          <w:szCs w:val="32"/>
        </w:rPr>
        <w:t>。</w:t>
      </w:r>
      <w:r>
        <w:rPr>
          <w:rFonts w:hint="eastAsia" w:ascii="仿宋_GB2312" w:eastAsia="仿宋_GB2312"/>
          <w:color w:val="auto"/>
          <w:sz w:val="32"/>
          <w:szCs w:val="32"/>
          <w:shd w:val="clear" w:color="auto" w:fill="auto"/>
          <w:lang w:val="en-US" w:eastAsia="zh-CN"/>
        </w:rPr>
        <w:t>共有产权住房购房家庭办理</w:t>
      </w:r>
      <w:r>
        <w:rPr>
          <w:rFonts w:hint="eastAsia" w:ascii="仿宋_GB2312" w:eastAsia="仿宋_GB2312"/>
          <w:color w:val="auto"/>
          <w:sz w:val="32"/>
          <w:szCs w:val="32"/>
          <w:shd w:val="clear" w:color="auto" w:fill="auto"/>
        </w:rPr>
        <w:t>不动产权证后，因</w:t>
      </w:r>
      <w:r>
        <w:rPr>
          <w:rFonts w:hint="eastAsia" w:ascii="仿宋_GB2312" w:eastAsia="仿宋_GB2312"/>
          <w:color w:val="auto"/>
          <w:sz w:val="32"/>
          <w:szCs w:val="32"/>
          <w:shd w:val="clear" w:color="auto" w:fill="auto"/>
          <w:lang w:eastAsia="zh-CN"/>
        </w:rPr>
        <w:t>离婚等原因</w:t>
      </w:r>
      <w:r>
        <w:rPr>
          <w:rFonts w:hint="eastAsia" w:ascii="仿宋_GB2312" w:eastAsia="仿宋_GB2312"/>
          <w:color w:val="auto"/>
          <w:sz w:val="32"/>
          <w:szCs w:val="32"/>
          <w:shd w:val="clear" w:color="auto" w:fill="auto"/>
        </w:rPr>
        <w:t>家庭结构</w:t>
      </w:r>
      <w:r>
        <w:rPr>
          <w:rFonts w:hint="eastAsia" w:ascii="仿宋_GB2312" w:eastAsia="仿宋_GB2312"/>
          <w:color w:val="auto"/>
          <w:sz w:val="32"/>
          <w:szCs w:val="32"/>
          <w:shd w:val="clear" w:color="auto" w:fill="auto"/>
          <w:lang w:eastAsia="zh-CN"/>
        </w:rPr>
        <w:t>发生</w:t>
      </w:r>
      <w:r>
        <w:rPr>
          <w:rFonts w:hint="eastAsia" w:ascii="仿宋_GB2312" w:eastAsia="仿宋_GB2312"/>
          <w:color w:val="auto"/>
          <w:sz w:val="32"/>
          <w:szCs w:val="32"/>
          <w:shd w:val="clear" w:color="auto" w:fill="auto"/>
        </w:rPr>
        <w:t>变化</w:t>
      </w:r>
      <w:r>
        <w:rPr>
          <w:rFonts w:hint="eastAsia" w:ascii="仿宋_GB2312" w:eastAsia="仿宋_GB2312"/>
          <w:color w:val="auto"/>
          <w:sz w:val="32"/>
          <w:szCs w:val="32"/>
          <w:shd w:val="clear" w:color="auto" w:fill="auto"/>
          <w:lang w:eastAsia="zh-CN"/>
        </w:rPr>
        <w:t>的</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eastAsia="zh-CN"/>
        </w:rPr>
        <w:t>可申请</w:t>
      </w:r>
      <w:r>
        <w:rPr>
          <w:rFonts w:hint="eastAsia" w:ascii="仿宋_GB2312" w:eastAsia="仿宋_GB2312"/>
          <w:color w:val="auto"/>
          <w:sz w:val="32"/>
          <w:szCs w:val="32"/>
          <w:shd w:val="clear" w:color="auto" w:fill="auto"/>
        </w:rPr>
        <w:t>变更不动产权证所有权人</w:t>
      </w:r>
      <w:r>
        <w:rPr>
          <w:rFonts w:hint="eastAsia" w:ascii="仿宋_GB2312" w:eastAsia="仿宋_GB2312"/>
          <w:color w:val="auto"/>
          <w:sz w:val="32"/>
          <w:szCs w:val="32"/>
          <w:shd w:val="clear" w:color="auto" w:fill="auto"/>
          <w:lang w:eastAsia="zh-CN"/>
        </w:rPr>
        <w:t>。经</w:t>
      </w:r>
      <w:r>
        <w:rPr>
          <w:rFonts w:hint="eastAsia" w:ascii="仿宋_GB2312" w:eastAsia="仿宋_GB2312" w:cs="Times New Roman"/>
          <w:b w:val="0"/>
          <w:bCs w:val="0"/>
          <w:color w:val="auto"/>
          <w:kern w:val="2"/>
          <w:sz w:val="32"/>
          <w:szCs w:val="32"/>
          <w:shd w:val="clear" w:color="auto" w:fill="auto"/>
          <w:lang w:val="en-US" w:eastAsia="zh-CN" w:bidi="ar"/>
        </w:rPr>
        <w:t>区</w:t>
      </w:r>
      <w:r>
        <w:rPr>
          <w:rFonts w:hint="eastAsia" w:ascii="仿宋_GB2312" w:eastAsia="仿宋_GB2312"/>
          <w:color w:val="auto"/>
          <w:sz w:val="32"/>
          <w:szCs w:val="32"/>
          <w:shd w:val="clear" w:color="auto" w:fill="auto"/>
          <w:lang w:val="en-US" w:eastAsia="zh-CN"/>
        </w:rPr>
        <w:t>住房行政管理部门</w:t>
      </w:r>
      <w:r>
        <w:rPr>
          <w:rFonts w:hint="eastAsia" w:ascii="仿宋_GB2312" w:eastAsia="仿宋_GB2312"/>
          <w:color w:val="auto"/>
          <w:sz w:val="32"/>
          <w:szCs w:val="32"/>
          <w:shd w:val="clear" w:color="auto" w:fill="auto"/>
          <w:lang w:eastAsia="zh-CN"/>
        </w:rPr>
        <w:t>审核不动产受让人符合《北京市共有产权住房管理暂行办法》（京建法〔2017〕16号）第九条规定的条件且无第十条规定的情形时，由区不动产登记部门予以变更不动产登记信息。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Calibri" w:eastAsia="仿宋_GB2312" w:cs="Times New Roman"/>
          <w:color w:val="auto"/>
          <w:sz w:val="32"/>
          <w:szCs w:val="32"/>
          <w:shd w:val="clear" w:color="auto" w:fill="auto"/>
          <w:lang w:val="en-US" w:eastAsia="zh-CN"/>
        </w:rPr>
      </w:pPr>
      <w:r>
        <w:rPr>
          <w:rFonts w:hint="eastAsia" w:ascii="楷体_GB2312" w:eastAsia="楷体_GB2312"/>
          <w:sz w:val="32"/>
          <w:szCs w:val="32"/>
          <w:shd w:val="clear" w:color="auto" w:fill="auto"/>
          <w:lang w:eastAsia="zh-CN"/>
        </w:rPr>
        <w:t>（六）其他事项的规定。</w:t>
      </w:r>
      <w:r>
        <w:rPr>
          <w:rFonts w:hint="eastAsia" w:ascii="仿宋_GB2312" w:eastAsia="仿宋_GB2312"/>
          <w:b/>
          <w:bCs/>
          <w:color w:val="auto"/>
          <w:sz w:val="32"/>
          <w:szCs w:val="32"/>
          <w:shd w:val="clear" w:color="auto" w:fill="auto"/>
          <w:lang w:eastAsia="zh-CN"/>
        </w:rPr>
        <w:t>一是</w:t>
      </w:r>
      <w:r>
        <w:rPr>
          <w:rFonts w:hint="eastAsia" w:ascii="仿宋_GB2312" w:hAnsi="Calibri" w:eastAsia="仿宋_GB2312" w:cs="Times New Roman"/>
          <w:color w:val="auto"/>
          <w:sz w:val="32"/>
          <w:szCs w:val="32"/>
          <w:shd w:val="clear" w:color="auto" w:fill="auto"/>
          <w:lang w:val="en-US" w:eastAsia="zh-CN"/>
        </w:rPr>
        <w:t>共有产权住房购房人及其家庭成员，存在违规出租等违规行为且拒不改正的，暂停办理回购和上市手续。</w:t>
      </w:r>
      <w:r>
        <w:rPr>
          <w:rFonts w:hint="eastAsia" w:ascii="仿宋_GB2312" w:hAnsi="Calibri" w:eastAsia="仿宋_GB2312" w:cs="Times New Roman"/>
          <w:b/>
          <w:bCs/>
          <w:color w:val="auto"/>
          <w:sz w:val="32"/>
          <w:szCs w:val="32"/>
          <w:shd w:val="clear" w:color="auto" w:fill="auto"/>
          <w:lang w:val="en-US" w:eastAsia="zh-CN"/>
        </w:rPr>
        <w:t>二是</w:t>
      </w:r>
      <w:r>
        <w:rPr>
          <w:rFonts w:hint="eastAsia" w:ascii="仿宋_GB2312" w:hAnsi="Calibri" w:eastAsia="仿宋_GB2312" w:cs="Times New Roman"/>
          <w:color w:val="auto"/>
          <w:sz w:val="32"/>
          <w:szCs w:val="32"/>
          <w:shd w:val="clear" w:color="auto" w:fill="auto"/>
          <w:lang w:eastAsia="zh-CN"/>
        </w:rPr>
        <w:t>解除共有产权住房购房合同或已按第二条完成房屋回购的购房家庭，如再次申请共有产权住房的，按照届时规定申请，</w:t>
      </w:r>
      <w:r>
        <w:rPr>
          <w:rFonts w:hint="eastAsia" w:ascii="仿宋_GB2312" w:hAnsi="仿宋_GB2312" w:eastAsia="仿宋_GB2312" w:cs="仿宋_GB2312"/>
          <w:sz w:val="32"/>
          <w:szCs w:val="32"/>
          <w:lang w:eastAsia="zh-CN"/>
        </w:rPr>
        <w:t>解除购房合同的或完成回购的共有产权住房不计入购房记录。</w:t>
      </w:r>
      <w:r>
        <w:rPr>
          <w:rFonts w:hint="eastAsia" w:ascii="仿宋_GB2312" w:hAnsi="Calibri" w:eastAsia="仿宋_GB2312" w:cs="Times New Roman"/>
          <w:b/>
          <w:bCs/>
          <w:color w:val="auto"/>
          <w:sz w:val="32"/>
          <w:szCs w:val="32"/>
          <w:shd w:val="clear" w:color="auto" w:fill="auto"/>
          <w:lang w:eastAsia="zh-CN"/>
        </w:rPr>
        <w:t>三是</w:t>
      </w:r>
      <w:r>
        <w:rPr>
          <w:rFonts w:hint="eastAsia" w:ascii="仿宋_GB2312" w:hAnsi="Calibri" w:eastAsia="仿宋_GB2312" w:cs="Times New Roman"/>
          <w:color w:val="auto"/>
          <w:sz w:val="32"/>
          <w:szCs w:val="32"/>
          <w:shd w:val="clear" w:color="auto" w:fill="auto"/>
          <w:lang w:eastAsia="zh-CN"/>
        </w:rPr>
        <w:t>明确</w:t>
      </w:r>
      <w:r>
        <w:rPr>
          <w:rFonts w:hint="eastAsia" w:ascii="仿宋_GB2312" w:eastAsia="仿宋_GB2312"/>
          <w:color w:val="auto"/>
          <w:sz w:val="32"/>
          <w:szCs w:val="32"/>
          <w:shd w:val="clear" w:color="auto" w:fill="auto"/>
          <w:lang w:eastAsia="zh-CN"/>
        </w:rPr>
        <w:t>代持机构</w:t>
      </w:r>
      <w:r>
        <w:rPr>
          <w:rFonts w:hint="eastAsia" w:ascii="仿宋_GB2312" w:eastAsia="仿宋_GB2312"/>
          <w:color w:val="auto"/>
          <w:sz w:val="32"/>
          <w:szCs w:val="32"/>
          <w:shd w:val="clear" w:color="auto" w:fill="auto"/>
        </w:rPr>
        <w:t>回购的</w:t>
      </w:r>
      <w:r>
        <w:rPr>
          <w:rFonts w:hint="eastAsia" w:ascii="仿宋_GB2312" w:eastAsia="仿宋_GB2312"/>
          <w:color w:val="auto"/>
          <w:sz w:val="32"/>
          <w:szCs w:val="32"/>
          <w:shd w:val="clear" w:color="auto" w:fill="auto"/>
          <w:lang w:eastAsia="zh-CN"/>
        </w:rPr>
        <w:t>共有产权住房</w:t>
      </w:r>
      <w:r>
        <w:rPr>
          <w:rFonts w:hint="eastAsia" w:ascii="仿宋_GB2312" w:eastAsia="仿宋_GB2312"/>
          <w:color w:val="auto"/>
          <w:sz w:val="32"/>
          <w:szCs w:val="32"/>
          <w:shd w:val="clear" w:color="auto" w:fill="auto"/>
        </w:rPr>
        <w:t>继续</w:t>
      </w:r>
      <w:r>
        <w:rPr>
          <w:rFonts w:hint="eastAsia" w:ascii="仿宋_GB2312" w:eastAsia="仿宋_GB2312"/>
          <w:color w:val="auto"/>
          <w:sz w:val="32"/>
          <w:szCs w:val="32"/>
          <w:shd w:val="clear" w:color="auto" w:fill="auto"/>
          <w:lang w:eastAsia="zh-CN"/>
        </w:rPr>
        <w:t>面</w:t>
      </w:r>
      <w:r>
        <w:rPr>
          <w:rFonts w:hint="eastAsia" w:ascii="仿宋_GB2312" w:eastAsia="仿宋_GB2312"/>
          <w:color w:val="auto"/>
          <w:sz w:val="32"/>
          <w:szCs w:val="32"/>
          <w:shd w:val="clear" w:color="auto" w:fill="auto"/>
        </w:rPr>
        <w:t>向符合</w:t>
      </w:r>
      <w:r>
        <w:rPr>
          <w:rFonts w:hint="eastAsia" w:ascii="仿宋_GB2312" w:eastAsia="仿宋_GB2312"/>
          <w:color w:val="auto"/>
          <w:sz w:val="32"/>
          <w:szCs w:val="32"/>
          <w:shd w:val="clear" w:color="auto" w:fill="auto"/>
          <w:lang w:eastAsia="zh-CN"/>
        </w:rPr>
        <w:t>共有产权住房购买</w:t>
      </w:r>
      <w:r>
        <w:rPr>
          <w:rFonts w:hint="eastAsia" w:ascii="仿宋_GB2312" w:eastAsia="仿宋_GB2312"/>
          <w:color w:val="auto"/>
          <w:sz w:val="32"/>
          <w:szCs w:val="32"/>
          <w:shd w:val="clear" w:color="auto" w:fill="auto"/>
        </w:rPr>
        <w:t>条件的家庭配售</w:t>
      </w:r>
      <w:r>
        <w:rPr>
          <w:rFonts w:hint="eastAsia" w:ascii="仿宋_GB2312" w:eastAsia="仿宋_GB2312"/>
          <w:color w:val="auto"/>
          <w:sz w:val="32"/>
          <w:szCs w:val="32"/>
          <w:shd w:val="clear" w:color="auto" w:fill="auto"/>
          <w:lang w:eastAsia="zh-CN"/>
        </w:rPr>
        <w:t>。</w:t>
      </w:r>
      <w:r>
        <w:rPr>
          <w:rFonts w:hint="eastAsia" w:ascii="仿宋_GB2312" w:eastAsia="仿宋_GB2312"/>
          <w:b/>
          <w:bCs/>
          <w:color w:val="auto"/>
          <w:sz w:val="32"/>
          <w:szCs w:val="32"/>
          <w:shd w:val="clear" w:color="auto" w:fill="auto"/>
          <w:lang w:eastAsia="zh-CN"/>
        </w:rPr>
        <w:t>四是</w:t>
      </w:r>
      <w:r>
        <w:rPr>
          <w:rFonts w:hint="eastAsia" w:ascii="仿宋_GB2312" w:eastAsia="仿宋_GB2312"/>
          <w:color w:val="auto"/>
          <w:sz w:val="32"/>
          <w:szCs w:val="32"/>
          <w:shd w:val="clear" w:color="auto" w:fill="auto"/>
          <w:lang w:eastAsia="zh-CN"/>
        </w:rPr>
        <w:t>明确</w:t>
      </w:r>
      <w:r>
        <w:rPr>
          <w:rFonts w:hint="eastAsia" w:ascii="仿宋_GB2312" w:hAnsi="Calibri" w:eastAsia="仿宋_GB2312" w:cs="Times New Roman"/>
          <w:color w:val="auto"/>
          <w:sz w:val="32"/>
          <w:szCs w:val="32"/>
          <w:shd w:val="clear" w:color="auto" w:fill="auto"/>
          <w:lang w:val="en-US" w:eastAsia="zh-CN"/>
        </w:rPr>
        <w:t>共有产权住房交付使用后，由购房家庭行使整套住房物业管理的表决权。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olor w:val="auto"/>
          <w:sz w:val="32"/>
          <w:szCs w:val="32"/>
          <w:shd w:val="clear" w:color="auto" w:fill="auto"/>
        </w:rPr>
      </w:pP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sz w:val="32"/>
          <w:szCs w:val="32"/>
        </w:rPr>
      </w:pPr>
    </w:p>
    <w:p>
      <w:pPr>
        <w:adjustRightInd w:val="0"/>
        <w:snapToGrid w:val="0"/>
        <w:spacing w:line="560" w:lineRule="exact"/>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宋体" w:eastAsia="仿宋_GB2312" w:cs="宋体"/>
          <w:bCs/>
          <w:kern w:val="0"/>
          <w:sz w:val="32"/>
          <w:szCs w:val="32"/>
        </w:rPr>
        <w:t xml:space="preserve"> </w:t>
      </w:r>
    </w:p>
    <w:p/>
    <w:p/>
    <w:sectPr>
      <w:headerReference r:id="rId3" w:type="default"/>
      <w:footerReference r:id="rId4" w:type="default"/>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FE5F61"/>
    <w:rsid w:val="0FC11CDE"/>
    <w:rsid w:val="6A0B1071"/>
    <w:rsid w:val="B3FE5F61"/>
    <w:rsid w:val="EDA6C3E6"/>
    <w:rsid w:val="EFC79554"/>
    <w:rsid w:val="FC778F37"/>
    <w:rsid w:val="FF33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2023-06-07T14:19:00Z</dcterms:created>
  <dc:creator>Tsang</dc:creator>
  <cp:lastModifiedBy>147</cp:lastModifiedBy>
  <dcterms:modified xsi:type="dcterms:W3CDTF">2023-06-07T06:46:23Z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9B539695ED694E2B8780BBC1294CF441_13</vt:lpwstr>
  </property>
</Properties>
</file>