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framePr w:wrap="around"/>
        <w:rPr>
          <w:rFonts w:hAnsi="黑体"/>
        </w:rPr>
      </w:pPr>
      <w:r>
        <w:rPr>
          <w:rFonts w:hAnsi="黑体"/>
        </w:rPr>
        <w:t>ICS </w:t>
      </w:r>
      <w:r>
        <w:rPr>
          <w:rFonts w:hAnsi="黑体"/>
        </w:rPr>
        <w:fldChar w:fldCharType="begin">
          <w:ffData>
            <w:name w:val="ICS"/>
            <w:enabled/>
            <w:calcOnExit w:val="0"/>
            <w:helpText w:type="text" w:val="请输入正确的ICS号："/>
            <w:textInput>
              <w:default w:val="点击此处添加ICS号"/>
            </w:textInput>
          </w:ffData>
        </w:fldChar>
      </w:r>
      <w:bookmarkStart w:id="0" w:name="ICS"/>
      <w:r>
        <w:rPr>
          <w:rFonts w:hAnsi="黑体"/>
        </w:rPr>
        <w:instrText xml:space="preserve"> FORMTEXT </w:instrText>
      </w:r>
      <w:r>
        <w:rPr>
          <w:rFonts w:hAnsi="黑体"/>
        </w:rPr>
        <w:fldChar w:fldCharType="separate"/>
      </w:r>
      <w:r>
        <w:rPr>
          <w:rFonts w:hint="eastAsia" w:hAnsi="黑体"/>
        </w:rPr>
        <w:t>点击此处添加ICS号</w:t>
      </w:r>
      <w:r>
        <w:rPr>
          <w:rFonts w:hAnsi="黑体"/>
        </w:rPr>
        <w:fldChar w:fldCharType="end"/>
      </w:r>
      <w:bookmarkEnd w:id="0"/>
    </w:p>
    <w:p>
      <w:pPr>
        <w:pStyle w:val="121"/>
        <w:framePr w:wrap="around"/>
        <w:rPr>
          <w:rFonts w:hAnsi="黑体"/>
        </w:rPr>
      </w:pPr>
      <w:r>
        <w:rPr>
          <w:rFonts w:hint="eastAsia" w:hAnsi="黑体"/>
        </w:rPr>
        <w:t>C</w:t>
      </w:r>
      <w:r>
        <w:rPr>
          <w:rFonts w:hAnsi="黑体"/>
        </w:rPr>
        <w:t xml:space="preserve">CS  </w:t>
      </w:r>
      <w:r>
        <w:rPr>
          <w:rFonts w:hAnsi="黑体"/>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Ansi="黑体"/>
        </w:rPr>
        <w:instrText xml:space="preserve"> FORMTEXT </w:instrText>
      </w:r>
      <w:r>
        <w:rPr>
          <w:rFonts w:hAnsi="黑体"/>
        </w:rPr>
        <w:fldChar w:fldCharType="separate"/>
      </w:r>
      <w:r>
        <w:rPr>
          <w:rFonts w:hint="eastAsia" w:hAnsi="黑体"/>
        </w:rPr>
        <w:t>点击此处添加中国标准文献分类号</w:t>
      </w:r>
      <w:r>
        <w:rPr>
          <w:rFonts w:hAnsi="黑体"/>
        </w:rPr>
        <w:fldChar w:fldCharType="end"/>
      </w:r>
      <w:bookmarkEnd w:id="1"/>
    </w:p>
    <w:tbl>
      <w:tblPr>
        <w:tblStyle w:val="32"/>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shd w:val="clear" w:color="auto" w:fill="auto"/>
          </w:tcPr>
          <w:p>
            <w:pPr>
              <w:pStyle w:val="121"/>
              <w:framePr w:wrap="around"/>
              <w:rPr>
                <w:rFonts w:hAnsi="黑体"/>
              </w:rPr>
            </w:pPr>
          </w:p>
        </w:tc>
      </w:tr>
    </w:tbl>
    <w:p>
      <w:pPr>
        <w:pStyle w:val="107"/>
        <w:framePr w:wrap="around"/>
      </w:pPr>
      <w:r>
        <w:t>D</w:t>
      </w:r>
      <w:r>
        <w:rPr>
          <w:spacing w:val="100"/>
        </w:rPr>
        <w:t>B</w:t>
      </w:r>
      <w:r>
        <w:fldChar w:fldCharType="begin">
          <w:ffData>
            <w:name w:val="c3"/>
            <w:enabled/>
            <w:calcOnExit w:val="0"/>
            <w:entryMacro w:val="ShowHelp16"/>
            <w:textInput/>
          </w:ffData>
        </w:fldChar>
      </w:r>
      <w:bookmarkStart w:id="2" w:name="c3"/>
      <w:r>
        <w:instrText xml:space="preserve"> FORMTEXT </w:instrText>
      </w:r>
      <w:r>
        <w:fldChar w:fldCharType="separate"/>
      </w:r>
      <w:r>
        <w:t>11</w:t>
      </w:r>
      <w:r>
        <w:fldChar w:fldCharType="end"/>
      </w:r>
      <w:bookmarkEnd w:id="2"/>
    </w:p>
    <w:p>
      <w:pPr>
        <w:pStyle w:val="108"/>
        <w:framePr w:wrap="around"/>
      </w:pPr>
      <w:r>
        <w:fldChar w:fldCharType="begin">
          <w:ffData>
            <w:name w:val="c4"/>
            <w:enabled/>
            <w:calcOnExit w:val="0"/>
            <w:entryMacro w:val="showhelp12"/>
            <w:textInput/>
          </w:ffData>
        </w:fldChar>
      </w:r>
      <w:bookmarkStart w:id="3" w:name="c4"/>
      <w:r>
        <w:instrText xml:space="preserve"> FORMTEXT </w:instrText>
      </w:r>
      <w:r>
        <w:fldChar w:fldCharType="separate"/>
      </w:r>
      <w:r>
        <w:rPr>
          <w:rFonts w:hint="eastAsia"/>
        </w:rPr>
        <w:t>北京市</w:t>
      </w:r>
      <w:r>
        <w:fldChar w:fldCharType="end"/>
      </w:r>
      <w:bookmarkEnd w:id="3"/>
      <w:r>
        <w:t>地方标准</w:t>
      </w:r>
    </w:p>
    <w:p>
      <w:pPr>
        <w:pStyle w:val="45"/>
        <w:framePr w:wrap="around"/>
        <w:rPr>
          <w:rFonts w:hAnsi="黑体"/>
        </w:rPr>
      </w:pPr>
      <w:r>
        <w:rPr>
          <w:rFonts w:hAnsi="黑体"/>
        </w:rPr>
        <w:t xml:space="preserve">DB11/T </w:t>
      </w:r>
      <w:r>
        <w:rPr>
          <w:rFonts w:hAnsi="黑体"/>
        </w:rPr>
        <w:fldChar w:fldCharType="begin">
          <w:ffData>
            <w:name w:val="StdNo1"/>
            <w:enabled/>
            <w:calcOnExit w:val="0"/>
            <w:textInput>
              <w:default w:val="××××"/>
            </w:textInput>
          </w:ffData>
        </w:fldChar>
      </w:r>
      <w:bookmarkStart w:id="4"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4"/>
      <w:r>
        <w:rPr>
          <w:rFonts w:hAnsi="黑体"/>
        </w:rPr>
        <w:t>—</w:t>
      </w:r>
      <w:r>
        <w:rPr>
          <w:rFonts w:hAnsi="黑体"/>
        </w:rPr>
        <w:fldChar w:fldCharType="begin">
          <w:ffData>
            <w:name w:val="StdNo2"/>
            <w:enabled/>
            <w:calcOnExit w:val="0"/>
            <w:textInput>
              <w:default w:val="××××"/>
              <w:maxLength w:val="4"/>
            </w:textInput>
          </w:ffData>
        </w:fldChar>
      </w:r>
      <w:bookmarkStart w:id="5"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5"/>
    </w:p>
    <w:tbl>
      <w:tblPr>
        <w:tblStyle w:val="32"/>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pPr>
              <w:pStyle w:val="74"/>
              <w:framePr w:wrap="around"/>
              <w:rPr>
                <w:rFonts w:ascii="黑体" w:hAnsi="黑体" w:eastAsia="黑体"/>
              </w:rPr>
            </w:pPr>
            <w:r>
              <w:rPr>
                <w:rFonts w:ascii="黑体" w:hAnsi="黑体" w:eastAsia="黑体"/>
              </w:rPr>
              <mc:AlternateContent>
                <mc:Choice Requires="wps">
                  <w:drawing>
                    <wp:anchor distT="0" distB="0" distL="114300" distR="114300" simplePos="0" relativeHeight="251667456"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67.4pt;margin-top:2.7pt;height:18pt;width:90pt;z-index:-251649024;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Z7k/9MAAAAIAQAADwAAAAAA&#10;AAABACAAAAAiAAAAZHJzL2Rvd25yZXYueG1sUEsBAhQAFAAAAAgAh07iQGWS4spRAgAAvAQAAA4A&#10;AAAAAAAAAQAgAAAAIgEAAGRycy9lMm9Eb2MueG1sUEsFBgAAAAAGAAYAWQEAAOUFAAAAAA==&#10;">
                      <v:fill on="t" focussize="0,0"/>
                      <v:stroke on="f" weight="2pt"/>
                      <v:imagedata o:title=""/>
                      <o:lock v:ext="edit" aspectratio="f"/>
                    </v:rect>
                  </w:pict>
                </mc:Fallback>
              </mc:AlternateContent>
            </w:r>
            <w:r>
              <w:rPr>
                <w:rFonts w:ascii="黑体" w:hAnsi="黑体" w:eastAsia="黑体"/>
              </w:rPr>
              <w:fldChar w:fldCharType="begin">
                <w:ffData>
                  <w:name w:val="DT"/>
                  <w:enabled/>
                  <w:calcOnExit w:val="0"/>
                  <w:entryMacro w:val="ShowHelp4"/>
                  <w:textInput/>
                </w:ffData>
              </w:fldChar>
            </w:r>
            <w:bookmarkStart w:id="6" w:name="DT"/>
            <w:r>
              <w:rPr>
                <w:rFonts w:ascii="黑体" w:hAnsi="黑体" w:eastAsia="黑体"/>
              </w:rPr>
              <w:instrText xml:space="preserve"> FORMTEXT </w:instrText>
            </w:r>
            <w:r>
              <w:rPr>
                <w:rFonts w:ascii="黑体" w:hAnsi="黑体" w:eastAsia="黑体"/>
              </w:rPr>
              <w:fldChar w:fldCharType="separate"/>
            </w:r>
            <w:r>
              <w:rPr>
                <w:rFonts w:ascii="黑体" w:hAnsi="黑体" w:eastAsia="黑体"/>
              </w:rPr>
              <w:t>     </w:t>
            </w:r>
            <w:r>
              <w:rPr>
                <w:rFonts w:ascii="黑体" w:hAnsi="黑体" w:eastAsia="黑体"/>
              </w:rPr>
              <w:fldChar w:fldCharType="end"/>
            </w:r>
            <w:bookmarkEnd w:id="6"/>
          </w:p>
        </w:tc>
      </w:tr>
    </w:tbl>
    <w:p>
      <w:pPr>
        <w:pStyle w:val="45"/>
        <w:framePr w:wrap="around"/>
        <w:rPr>
          <w:rFonts w:hAnsi="黑体"/>
        </w:rPr>
      </w:pPr>
    </w:p>
    <w:p>
      <w:pPr>
        <w:pStyle w:val="45"/>
        <w:framePr w:wrap="around"/>
        <w:rPr>
          <w:rFonts w:hAnsi="黑体"/>
        </w:rPr>
      </w:pPr>
    </w:p>
    <w:p>
      <w:pPr>
        <w:pStyle w:val="76"/>
        <w:framePr w:wrap="around"/>
      </w:pPr>
      <w:r>
        <w:fldChar w:fldCharType="begin">
          <w:ffData>
            <w:name w:val="StdName"/>
            <w:enabled/>
            <w:calcOnExit w:val="0"/>
            <w:textInput>
              <w:default w:val="粮食节约减损规范第1部分：储存环节"/>
            </w:textInput>
          </w:ffData>
        </w:fldChar>
      </w:r>
      <w:r>
        <w:instrText xml:space="preserve"> </w:instrText>
      </w:r>
      <w:bookmarkStart w:id="7" w:name="StdName"/>
      <w:r>
        <w:rPr>
          <w:rFonts w:hint="eastAsia"/>
        </w:rPr>
        <w:instrText xml:space="preserve">FORMTEXT</w:instrText>
      </w:r>
      <w:r>
        <w:instrText xml:space="preserve"> </w:instrText>
      </w:r>
      <w:r>
        <w:fldChar w:fldCharType="separate"/>
      </w:r>
      <w:r>
        <w:rPr>
          <w:rFonts w:hint="eastAsia"/>
        </w:rPr>
        <w:t>粮食节约减损规范第1部分：储存环节</w:t>
      </w:r>
      <w:r>
        <w:fldChar w:fldCharType="end"/>
      </w:r>
      <w:bookmarkEnd w:id="7"/>
    </w:p>
    <w:p>
      <w:pPr>
        <w:pStyle w:val="76"/>
        <w:framePr w:wrap="around"/>
        <w:rPr>
          <w:rFonts w:hint="default" w:eastAsia="黑体"/>
          <w:lang w:val="en-US" w:eastAsia="zh-CN"/>
        </w:rPr>
      </w:pPr>
      <w:r>
        <w:rPr>
          <w:rFonts w:hint="eastAsia"/>
          <w:lang w:val="en-US" w:eastAsia="zh-CN"/>
        </w:rPr>
        <w:t>(征求意见稿)</w:t>
      </w:r>
    </w:p>
    <w:p>
      <w:pPr>
        <w:pStyle w:val="77"/>
        <w:framePr w:wrap="around"/>
        <w:rPr>
          <w:rFonts w:ascii="黑体" w:hAnsi="黑体"/>
        </w:rPr>
      </w:pPr>
      <w:bookmarkStart w:id="8" w:name="StdEnglishName"/>
      <w:r>
        <w:rPr>
          <w:rFonts w:hint="eastAsia" w:ascii="黑体" w:hAnsi="黑体"/>
        </w:rPr>
        <w:fldChar w:fldCharType="begin">
          <w:ffData>
            <w:name w:val="StdEnglishName"/>
            <w:enabled/>
            <w:calcOnExit w:val="0"/>
            <w:textInput>
              <w:default w:val="Specification for reducing grain loss and waste —Part 1:Storage "/>
            </w:textInput>
          </w:ffData>
        </w:fldChar>
      </w:r>
      <w:r>
        <w:rPr>
          <w:rFonts w:hint="eastAsia" w:ascii="黑体" w:hAnsi="黑体"/>
        </w:rPr>
        <w:instrText xml:space="preserve">FORMTEXT</w:instrText>
      </w:r>
      <w:r>
        <w:rPr>
          <w:rFonts w:hint="eastAsia" w:ascii="黑体" w:hAnsi="黑体"/>
        </w:rPr>
        <w:fldChar w:fldCharType="separate"/>
      </w:r>
      <w:r>
        <w:rPr>
          <w:rFonts w:hint="eastAsia" w:ascii="黑体" w:hAnsi="黑体"/>
        </w:rPr>
        <w:t xml:space="preserve">Specification for reducing grain loss and waste —Part 1:Storage </w:t>
      </w:r>
      <w:r>
        <w:rPr>
          <w:rFonts w:hint="eastAsia" w:ascii="黑体" w:hAnsi="黑体"/>
        </w:rPr>
        <w:fldChar w:fldCharType="end"/>
      </w:r>
      <w:bookmarkEnd w:id="8"/>
    </w:p>
    <w:p>
      <w:pPr>
        <w:pStyle w:val="78"/>
        <w:framePr w:wrap="around"/>
        <w:rPr>
          <w:rFonts w:ascii="黑体" w:hAnsi="黑体" w:eastAsia="黑体"/>
        </w:rPr>
      </w:pPr>
      <w:r>
        <w:rPr>
          <w:rFonts w:ascii="黑体" w:hAnsi="黑体" w:eastAsia="黑体"/>
        </w:rPr>
        <w:fldChar w:fldCharType="begin">
          <w:ffData>
            <w:name w:val="YZBS"/>
            <w:enabled/>
            <w:calcOnExit w:val="0"/>
            <w:textInput>
              <w:default w:val="点击此处添加与国际标准一致性程度的标识"/>
            </w:textInput>
          </w:ffData>
        </w:fldChar>
      </w:r>
      <w:bookmarkStart w:id="9" w:name="YZBS"/>
      <w:r>
        <w:rPr>
          <w:rFonts w:ascii="黑体" w:hAnsi="黑体" w:eastAsia="黑体"/>
        </w:rPr>
        <w:instrText xml:space="preserve"> FORMTEXT </w:instrText>
      </w:r>
      <w:r>
        <w:rPr>
          <w:rFonts w:ascii="黑体" w:hAnsi="黑体" w:eastAsia="黑体"/>
        </w:rPr>
        <w:fldChar w:fldCharType="separate"/>
      </w:r>
      <w:r>
        <w:rPr>
          <w:rFonts w:hint="eastAsia" w:ascii="黑体" w:hAnsi="黑体" w:eastAsia="黑体"/>
        </w:rPr>
        <w:t>点击此处添加与国际标准一致性程度的标识</w:t>
      </w:r>
      <w:r>
        <w:rPr>
          <w:rFonts w:ascii="黑体" w:hAnsi="黑体" w:eastAsia="黑体"/>
        </w:rPr>
        <w:fldChar w:fldCharType="end"/>
      </w:r>
      <w:bookmarkEnd w:id="9"/>
    </w:p>
    <w:tbl>
      <w:tblPr>
        <w:tblStyle w:val="32"/>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79"/>
              <w:framePr w:wrap="around"/>
            </w:pPr>
            <w:r>
              <mc:AlternateContent>
                <mc:Choice Requires="wps">
                  <w:drawing>
                    <wp:anchor distT="0" distB="0" distL="114300" distR="114300" simplePos="0" relativeHeight="251669504"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46976;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G6tPsB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8480"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48000;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Dx01iQUQIAALwEAAAO&#10;AAAAAAAAAAEAIAAAACMBAABkcnMvZTJvRG9jLnhtbFBLBQYAAAAABgAGAFkBAADmBQAAAAA=&#10;">
                      <v:fill on="t" focussize="0,0"/>
                      <v:stroke on="f" weight="2pt"/>
                      <v:imagedata o:title=""/>
                      <o:lock v:ext="edit" aspectratio="f"/>
                    </v:rect>
                  </w:pict>
                </mc:Fallback>
              </mc:AlternateConten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0" w:name="LB"/>
            <w:r>
              <w:instrText xml:space="preserve"> </w:instrText>
            </w:r>
            <w:r>
              <w:rPr>
                <w:rFonts w:hint="eastAsia"/>
              </w:rPr>
              <w:instrText xml:space="preserve">FORMDROPDOWN</w:instrText>
            </w:r>
            <w:r>
              <w:instrText xml:space="preserve"> </w:instrText>
            </w:r>
            <w:r>
              <w:fldChar w:fldCharType="separate"/>
            </w:r>
            <w:r>
              <w:fldChar w:fldCharType="end"/>
            </w:r>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0"/>
              <w:framePr w:wrap="around"/>
            </w:pPr>
            <w:r>
              <w:fldChar w:fldCharType="begin">
                <w:ffData>
                  <w:name w:val="WCRQ"/>
                  <w:enabled/>
                  <w:calcOnExit w:val="0"/>
                  <w:textInput/>
                </w:ffData>
              </w:fldChar>
            </w:r>
            <w:bookmarkStart w:id="11" w:name="WCRQ"/>
            <w:r>
              <w:instrText xml:space="preserve"> FORMTEXT </w:instrText>
            </w:r>
            <w:r>
              <w:fldChar w:fldCharType="separate"/>
            </w:r>
            <w:r>
              <w:t>     </w:t>
            </w:r>
            <w:r>
              <w:fldChar w:fldCharType="end"/>
            </w:r>
            <w:bookmarkEnd w:id="11"/>
          </w:p>
        </w:tc>
      </w:tr>
    </w:tbl>
    <w:p>
      <w:pPr>
        <w:pStyle w:val="128"/>
        <w:framePr w:wrap="around"/>
        <w:rPr>
          <w:rFonts w:ascii="黑体" w:hAnsi="黑体"/>
        </w:rPr>
      </w:pPr>
      <w:r>
        <w:rPr>
          <w:rFonts w:ascii="黑体" w:hAnsi="黑体"/>
        </w:rPr>
        <w:fldChar w:fldCharType="begin">
          <w:ffData>
            <w:name w:val="FY"/>
            <w:enabled/>
            <w:calcOnExit w:val="0"/>
            <w:entryMacro w:val="ShowHelp8"/>
            <w:textInput>
              <w:default w:val="××××"/>
              <w:maxLength w:val="4"/>
            </w:textInput>
          </w:ffData>
        </w:fldChar>
      </w:r>
      <w:bookmarkStart w:id="12" w:name="F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2"/>
      <w:r>
        <w:rPr>
          <w:rFonts w:ascii="黑体" w:hAnsi="黑体"/>
        </w:rPr>
        <w:t xml:space="preserve"> - </w:t>
      </w:r>
      <w:r>
        <w:rPr>
          <w:rFonts w:ascii="黑体" w:hAnsi="黑体"/>
        </w:rPr>
        <w:fldChar w:fldCharType="begin">
          <w:ffData>
            <w:name w:val="FM"/>
            <w:enabled/>
            <w:calcOnExit w:val="0"/>
            <w:entryMacro w:val="ShowHelp8"/>
            <w:textInput>
              <w:default w:val="××"/>
              <w:maxLength w:val="2"/>
            </w:textInput>
          </w:ffData>
        </w:fldChar>
      </w:r>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r>
        <w:rPr>
          <w:rFonts w:ascii="黑体" w:hAnsi="黑体"/>
        </w:rPr>
        <w:t xml:space="preserve"> - </w:t>
      </w:r>
      <w:r>
        <w:rPr>
          <w:rFonts w:ascii="黑体" w:hAnsi="黑体"/>
        </w:rPr>
        <w:fldChar w:fldCharType="begin">
          <w:ffData>
            <w:name w:val="FD"/>
            <w:enabled/>
            <w:calcOnExit w:val="0"/>
            <w:entryMacro w:val="ShowHelp8"/>
            <w:textInput>
              <w:default w:val="××"/>
              <w:maxLength w:val="2"/>
            </w:textInput>
          </w:ffData>
        </w:fldChar>
      </w:r>
      <w:bookmarkStart w:id="13" w:name="F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3"/>
      <w:r>
        <w:rPr>
          <w:rFonts w:hint="eastAsia" w:ascii="黑体" w:hAnsi="黑体"/>
        </w:rPr>
        <w:t>发布</w:t>
      </w:r>
      <w:r>
        <w:rPr>
          <w:rFonts w:hint="eastAsia" w:ascii="黑体" w:hAnsi="黑体"/>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4384;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HElybrXAQAAmgMAAA4AAAAAAAAA&#10;AQAgAAAAJAEAAGRycy9lMm9Eb2MueG1sUEsFBgAAAAAGAAYAWQEAAG0FAAAAAA==&#10;">
                <v:fill on="f" focussize="0,0"/>
                <v:stroke color="#000000 [3204]" joinstyle="round"/>
                <v:imagedata o:title=""/>
                <o:lock v:ext="edit" aspectratio="f"/>
              </v:line>
            </w:pict>
          </mc:Fallback>
        </mc:AlternateContent>
      </w:r>
      <w:r>
        <w:rPr>
          <w:rFonts w:hint="eastAsia" w:ascii="黑体" w:hAnsi="黑体"/>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63360;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r9Go1QAAAAoBAAAPAAAAAAAAAAEAIAAA&#10;ACIAAABkcnMvZG93bnJldi54bWxQSwECFAAUAAAACACHTuJA+iLfSdYBAACaAwAADgAAAAAAAAAB&#10;ACAAAAAkAQAAZHJzL2Uyb0RvYy54bWxQSwUGAAAAAAYABgBZAQAAbAUAAAAA&#10;">
                <v:fill on="f" focussize="0,0"/>
                <v:stroke color="#000000 [3204]" joinstyle="round"/>
                <v:imagedata o:title=""/>
                <o:lock v:ext="edit" aspectratio="f"/>
              </v:line>
            </w:pict>
          </mc:Fallback>
        </mc:AlternateContent>
      </w:r>
    </w:p>
    <w:p>
      <w:pPr>
        <w:pStyle w:val="129"/>
        <w:framePr w:wrap="around"/>
        <w:rPr>
          <w:rFonts w:ascii="黑体" w:hAnsi="黑体"/>
        </w:rPr>
      </w:pPr>
      <w:r>
        <w:rPr>
          <w:rFonts w:ascii="黑体" w:hAnsi="黑体"/>
        </w:rPr>
        <w:fldChar w:fldCharType="begin">
          <w:ffData>
            <w:name w:val="SY"/>
            <w:enabled/>
            <w:calcOnExit w:val="0"/>
            <w:entryMacro w:val="ShowHelp9"/>
            <w:textInput>
              <w:default w:val="××××"/>
              <w:maxLength w:val="4"/>
            </w:textInput>
          </w:ffData>
        </w:fldChar>
      </w:r>
      <w:bookmarkStart w:id="14" w:name="S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4"/>
      <w:r>
        <w:rPr>
          <w:rFonts w:ascii="黑体" w:hAnsi="黑体"/>
        </w:rPr>
        <w:t xml:space="preserve"> - </w:t>
      </w:r>
      <w:r>
        <w:rPr>
          <w:rFonts w:ascii="黑体" w:hAnsi="黑体"/>
        </w:rPr>
        <w:fldChar w:fldCharType="begin">
          <w:ffData>
            <w:name w:val="SM"/>
            <w:enabled/>
            <w:calcOnExit w:val="0"/>
            <w:entryMacro w:val="ShowHelp9"/>
            <w:textInput>
              <w:default w:val="××"/>
              <w:maxLength w:val="2"/>
            </w:textInput>
          </w:ffData>
        </w:fldChar>
      </w:r>
      <w:bookmarkStart w:id="15" w:name="SM"/>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5"/>
      <w:r>
        <w:rPr>
          <w:rFonts w:ascii="黑体" w:hAnsi="黑体"/>
        </w:rPr>
        <w:t xml:space="preserve"> - </w:t>
      </w:r>
      <w:r>
        <w:rPr>
          <w:rFonts w:ascii="黑体" w:hAnsi="黑体"/>
        </w:rPr>
        <w:fldChar w:fldCharType="begin">
          <w:ffData>
            <w:name w:val="SD"/>
            <w:enabled/>
            <w:calcOnExit w:val="0"/>
            <w:entryMacro w:val="ShowHelp9"/>
            <w:textInput>
              <w:default w:val="××"/>
              <w:maxLength w:val="2"/>
            </w:textInput>
          </w:ffData>
        </w:fldChar>
      </w:r>
      <w:bookmarkStart w:id="16" w:name="S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6"/>
      <w:r>
        <w:rPr>
          <w:rFonts w:hint="eastAsia" w:ascii="黑体" w:hAnsi="黑体"/>
        </w:rPr>
        <w:t>实施</w:t>
      </w:r>
    </w:p>
    <w:p>
      <w:pPr>
        <w:pStyle w:val="109"/>
        <w:framePr w:wrap="around"/>
      </w:pPr>
      <w:r>
        <w:fldChar w:fldCharType="begin">
          <w:ffData>
            <w:name w:val="fm"/>
            <w:enabled/>
            <w:calcOnExit w:val="0"/>
            <w:textInput/>
          </w:ffData>
        </w:fldChar>
      </w:r>
      <w:bookmarkStart w:id="17" w:name="fm"/>
      <w:r>
        <w:instrText xml:space="preserve"> FORMTEXT </w:instrText>
      </w:r>
      <w:r>
        <w:fldChar w:fldCharType="separate"/>
      </w:r>
      <w:r>
        <w:rPr>
          <w:rFonts w:hint="eastAsia"/>
        </w:rPr>
        <w:t>北京市市场监督</w:t>
      </w:r>
      <w:r>
        <w:t>管理局</w:t>
      </w:r>
      <w:r>
        <w:fldChar w:fldCharType="end"/>
      </w:r>
      <w:bookmarkEnd w:id="17"/>
      <w:r>
        <w:t xml:space="preserve"> </w:t>
      </w:r>
      <w:r>
        <w:rPr>
          <w:rStyle w:val="71"/>
        </w:rPr>
        <w:t xml:space="preserve"> </w:t>
      </w:r>
      <w:r>
        <w:rPr>
          <w:rStyle w:val="71"/>
          <w:rFonts w:hint="eastAsia"/>
        </w:rPr>
        <w:t>发布</w:t>
      </w:r>
    </w:p>
    <w:p>
      <w:pPr>
        <w:pStyle w:val="23"/>
        <w:sectPr>
          <w:headerReference r:id="rId3" w:type="even"/>
          <w:footerReference r:id="rId4" w:type="even"/>
          <w:pgSz w:w="11906" w:h="16838"/>
          <w:pgMar w:top="567" w:right="1134" w:bottom="1134" w:left="1417" w:header="0" w:footer="0" w:gutter="0"/>
          <w:pgNumType w:fmt="upperRoman" w:start="1"/>
          <w:cols w:space="425" w:num="1"/>
          <w:docGrid w:type="lines" w:linePitch="312" w:charSpace="0"/>
        </w:sectPr>
      </w:pPr>
      <w:bookmarkStart w:id="247" w:name="_GoBack"/>
      <w:bookmarkEnd w:id="247"/>
      <w:r>
        <w:rPr>
          <w:rFonts w:hint="eastAsia"/>
        </w:rPr>
        <mc:AlternateContent>
          <mc:Choice Requires="wps">
            <w:drawing>
              <wp:anchor distT="0" distB="0" distL="114300" distR="114300" simplePos="0" relativeHeight="251670528" behindDoc="1" locked="0" layoutInCell="1" allowOverlap="1">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31.2pt;height:15.6pt;width:68.25pt;z-index:-251645952;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abbHNUAAAAJAQAA&#10;DwAAAAAAAAABACAAAAAiAAAAZHJzL2Rvd25yZXYueG1sUEsBAhQAFAAAAAgAh07iQL8IK5ZVAgAA&#10;vAQAAA4AAAAAAAAAAQAgAAAAJAEAAGRycy9lMm9Eb2MueG1sUEsFBgAAAAAGAAYAWQEAAOsFAAAA&#10;AA==&#10;">
                <v:fill on="t" focussize="0,0"/>
                <v:stroke on="f" weight="2pt"/>
                <v:imagedata o:title=""/>
                <o:lock v:ext="edit" aspectratio="f"/>
              </v:rect>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6432;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JiyUh9cBAACaAwAADgAAAGRycy9lMm9Eb2MueG1srVPNbhMx&#10;EL4j8Q6W72Q3UVv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CYslIfXAQAAmgMAAA4AAAAAAAAA&#10;AQAgAAAAJAEAAGRycy9lMm9Eb2MueG1sUEsFBgAAAAAGAAYAWQEAAG0FAAAAAA==&#10;">
                <v:fill on="f" focussize="0,0"/>
                <v:stroke color="#000000 [3204]" joinstyle="round"/>
                <v:imagedata o:title=""/>
                <o:lock v:ext="edit" aspectratio="f"/>
              </v:lin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65408;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CNjE69cBAACaAwAADgAAAGRycy9lMm9Eb2MueG1srVPNbhMx&#10;EL4j8Q6W72Q3qVr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6/RqNUAAAAKAQAADwAAAAAAAAABACAA&#10;AAAiAAAAZHJzL2Rvd25yZXYueG1sUEsBAhQAFAAAAAgAh07iQAjYxOvXAQAAmgMAAA4AAAAAAAAA&#10;AQAgAAAAJAEAAGRycy9lMm9Eb2MueG1sUEsFBgAAAAAGAAYAWQEAAG0FAAAAAA==&#10;">
                <v:fill on="f" focussize="0,0"/>
                <v:stroke color="#000000 [3204]" joinstyle="round"/>
                <v:imagedata o:title=""/>
                <o:lock v:ext="edit" aspectratio="f"/>
              </v:line>
            </w:pict>
          </mc:Fallback>
        </mc:AlternateContent>
      </w:r>
    </w:p>
    <w:p>
      <w:pPr>
        <w:pStyle w:val="48"/>
      </w:pPr>
      <w:bookmarkStart w:id="18" w:name="_Toc5490"/>
      <w:bookmarkStart w:id="19" w:name="_Toc968745416"/>
      <w:bookmarkStart w:id="20" w:name="_Toc7375"/>
      <w:bookmarkStart w:id="21" w:name="_Toc1934893797"/>
      <w:bookmarkStart w:id="22" w:name="_Toc1986508017"/>
      <w:bookmarkStart w:id="23" w:name="_Toc16675"/>
      <w:bookmarkStart w:id="24" w:name="_Toc30037"/>
      <w:r>
        <w:rPr>
          <w:rFonts w:hint="eastAsia"/>
        </w:rPr>
        <w:t>目</w:t>
      </w:r>
      <w:bookmarkStart w:id="25" w:name="BKML"/>
      <w:r>
        <w:rPr>
          <w:rFonts w:hAnsi="黑体"/>
        </w:rPr>
        <w:t>  </w:t>
      </w:r>
      <w:r>
        <w:rPr>
          <w:rFonts w:hint="eastAsia"/>
        </w:rPr>
        <w:t>次</w:t>
      </w:r>
      <w:bookmarkEnd w:id="18"/>
      <w:bookmarkEnd w:id="19"/>
      <w:bookmarkEnd w:id="20"/>
      <w:bookmarkEnd w:id="21"/>
      <w:bookmarkEnd w:id="22"/>
      <w:bookmarkEnd w:id="23"/>
      <w:bookmarkEnd w:id="24"/>
      <w:bookmarkEnd w:id="25"/>
    </w:p>
    <w:p>
      <w:pPr>
        <w:pStyle w:val="19"/>
        <w:tabs>
          <w:tab w:val="right" w:leader="dot" w:pos="9355"/>
          <w:tab w:val="clear" w:pos="9241"/>
        </w:tabs>
        <w:spacing w:before="78" w:after="78"/>
      </w:pPr>
      <w:r>
        <w:fldChar w:fldCharType="begin"/>
      </w:r>
      <w:r>
        <w:instrText xml:space="preserve">TOC \o "1-3" \h \u </w:instrText>
      </w:r>
      <w:r>
        <w:fldChar w:fldCharType="separate"/>
      </w:r>
      <w:r>
        <w:fldChar w:fldCharType="begin"/>
      </w:r>
      <w:r>
        <w:instrText xml:space="preserve"> HYPERLINK \l "_Toc16675" </w:instrText>
      </w:r>
      <w:r>
        <w:fldChar w:fldCharType="separate"/>
      </w:r>
      <w:r>
        <w:rPr>
          <w:rFonts w:hint="eastAsia"/>
        </w:rPr>
        <w:t>目</w:t>
      </w:r>
      <w:r>
        <w:rPr>
          <w:rFonts w:hAnsi="黑体"/>
        </w:rPr>
        <w:t>  </w:t>
      </w:r>
      <w:r>
        <w:rPr>
          <w:rFonts w:hint="eastAsia"/>
        </w:rPr>
        <w:t>次</w:t>
      </w:r>
      <w:r>
        <w:tab/>
      </w:r>
      <w:r>
        <w:fldChar w:fldCharType="begin"/>
      </w:r>
      <w:r>
        <w:instrText xml:space="preserve"> PAGEREF _Toc16675 </w:instrText>
      </w:r>
      <w:r>
        <w:fldChar w:fldCharType="separate"/>
      </w:r>
      <w:r>
        <w:t>I</w:t>
      </w:r>
      <w:r>
        <w:fldChar w:fldCharType="end"/>
      </w:r>
      <w:r>
        <w:fldChar w:fldCharType="end"/>
      </w:r>
    </w:p>
    <w:p>
      <w:pPr>
        <w:pStyle w:val="28"/>
        <w:tabs>
          <w:tab w:val="right" w:leader="dot" w:pos="9355"/>
          <w:tab w:val="clear" w:pos="9241"/>
        </w:tabs>
      </w:pPr>
      <w:r>
        <w:fldChar w:fldCharType="begin"/>
      </w:r>
      <w:r>
        <w:instrText xml:space="preserve"> HYPERLINK \l "_Toc31631" </w:instrText>
      </w:r>
      <w:r>
        <w:fldChar w:fldCharType="separate"/>
      </w:r>
      <w:r>
        <w:rPr>
          <w:rFonts w:ascii="黑体" w:eastAsia="黑体"/>
        </w:rPr>
        <w:t xml:space="preserve">1 </w:t>
      </w:r>
      <w:r>
        <w:rPr>
          <w:rFonts w:hint="eastAsia"/>
        </w:rPr>
        <w:t>范围</w:t>
      </w:r>
      <w:r>
        <w:tab/>
      </w:r>
      <w:r>
        <w:fldChar w:fldCharType="begin"/>
      </w:r>
      <w:r>
        <w:instrText xml:space="preserve"> PAGEREF _Toc31631 </w:instrText>
      </w:r>
      <w:r>
        <w:fldChar w:fldCharType="separate"/>
      </w:r>
      <w:r>
        <w:t>1</w:t>
      </w:r>
      <w:r>
        <w:fldChar w:fldCharType="end"/>
      </w:r>
      <w:r>
        <w:fldChar w:fldCharType="end"/>
      </w:r>
    </w:p>
    <w:p>
      <w:pPr>
        <w:pStyle w:val="28"/>
        <w:tabs>
          <w:tab w:val="right" w:leader="dot" w:pos="9355"/>
          <w:tab w:val="clear" w:pos="9241"/>
        </w:tabs>
      </w:pPr>
      <w:r>
        <w:fldChar w:fldCharType="begin"/>
      </w:r>
      <w:r>
        <w:instrText xml:space="preserve"> HYPERLINK \l "_Toc10453" </w:instrText>
      </w:r>
      <w:r>
        <w:fldChar w:fldCharType="separate"/>
      </w:r>
      <w:r>
        <w:rPr>
          <w:rFonts w:ascii="黑体" w:eastAsia="黑体"/>
        </w:rPr>
        <w:t xml:space="preserve">2 </w:t>
      </w:r>
      <w:r>
        <w:rPr>
          <w:rFonts w:hint="eastAsia"/>
        </w:rPr>
        <w:t>规范性引用文件</w:t>
      </w:r>
      <w:r>
        <w:tab/>
      </w:r>
      <w:r>
        <w:fldChar w:fldCharType="begin"/>
      </w:r>
      <w:r>
        <w:instrText xml:space="preserve"> PAGEREF _Toc10453 </w:instrText>
      </w:r>
      <w:r>
        <w:fldChar w:fldCharType="separate"/>
      </w:r>
      <w:r>
        <w:t>1</w:t>
      </w:r>
      <w:r>
        <w:fldChar w:fldCharType="end"/>
      </w:r>
      <w:r>
        <w:fldChar w:fldCharType="end"/>
      </w:r>
    </w:p>
    <w:p>
      <w:pPr>
        <w:pStyle w:val="28"/>
        <w:tabs>
          <w:tab w:val="right" w:leader="dot" w:pos="9355"/>
          <w:tab w:val="clear" w:pos="9241"/>
        </w:tabs>
      </w:pPr>
      <w:r>
        <w:fldChar w:fldCharType="begin"/>
      </w:r>
      <w:r>
        <w:instrText xml:space="preserve"> HYPERLINK \l "_Toc10229" </w:instrText>
      </w:r>
      <w:r>
        <w:fldChar w:fldCharType="separate"/>
      </w:r>
      <w:r>
        <w:rPr>
          <w:rFonts w:ascii="黑体" w:eastAsia="黑体"/>
        </w:rPr>
        <w:t xml:space="preserve">3 </w:t>
      </w:r>
      <w:r>
        <w:rPr>
          <w:rFonts w:hint="eastAsia"/>
        </w:rPr>
        <w:t>术语</w:t>
      </w:r>
      <w:r>
        <w:t>和定义</w:t>
      </w:r>
      <w:r>
        <w:tab/>
      </w:r>
      <w:r>
        <w:fldChar w:fldCharType="begin"/>
      </w:r>
      <w:r>
        <w:instrText xml:space="preserve"> PAGEREF _Toc10229 </w:instrText>
      </w:r>
      <w:r>
        <w:fldChar w:fldCharType="separate"/>
      </w:r>
      <w:r>
        <w:t>1</w:t>
      </w:r>
      <w:r>
        <w:fldChar w:fldCharType="end"/>
      </w:r>
      <w:r>
        <w:fldChar w:fldCharType="end"/>
      </w:r>
    </w:p>
    <w:p>
      <w:pPr>
        <w:pStyle w:val="28"/>
        <w:tabs>
          <w:tab w:val="right" w:leader="dot" w:pos="9355"/>
          <w:tab w:val="clear" w:pos="9241"/>
        </w:tabs>
      </w:pPr>
      <w:r>
        <w:fldChar w:fldCharType="begin"/>
      </w:r>
      <w:r>
        <w:instrText xml:space="preserve"> HYPERLINK \l "_Toc7287" </w:instrText>
      </w:r>
      <w:r>
        <w:fldChar w:fldCharType="separate"/>
      </w:r>
      <w:r>
        <w:rPr>
          <w:rFonts w:ascii="黑体" w:eastAsia="黑体"/>
        </w:rPr>
        <w:t xml:space="preserve">4 </w:t>
      </w:r>
      <w:r>
        <w:rPr>
          <w:rFonts w:hint="eastAsia"/>
        </w:rPr>
        <w:t>基本要求</w:t>
      </w:r>
      <w:r>
        <w:tab/>
      </w:r>
      <w:r>
        <w:fldChar w:fldCharType="begin"/>
      </w:r>
      <w:r>
        <w:instrText xml:space="preserve"> PAGEREF _Toc7287 </w:instrText>
      </w:r>
      <w:r>
        <w:fldChar w:fldCharType="separate"/>
      </w:r>
      <w:r>
        <w:t>2</w:t>
      </w:r>
      <w:r>
        <w:fldChar w:fldCharType="end"/>
      </w:r>
      <w:r>
        <w:fldChar w:fldCharType="end"/>
      </w:r>
    </w:p>
    <w:p>
      <w:pPr>
        <w:pStyle w:val="12"/>
        <w:tabs>
          <w:tab w:val="right" w:leader="dot" w:pos="9355"/>
          <w:tab w:val="clear" w:pos="9241"/>
        </w:tabs>
        <w:ind w:firstLine="210"/>
      </w:pPr>
      <w:r>
        <w:fldChar w:fldCharType="begin"/>
      </w:r>
      <w:r>
        <w:instrText xml:space="preserve"> HYPERLINK \l "_Toc11529" </w:instrText>
      </w:r>
      <w:r>
        <w:fldChar w:fldCharType="separate"/>
      </w:r>
      <w:r>
        <w:rPr>
          <w:rFonts w:hint="eastAsia" w:ascii="黑体" w:eastAsia="黑体"/>
          <w:kern w:val="0"/>
        </w:rPr>
        <w:t xml:space="preserve">4.1 </w:t>
      </w:r>
      <w:r>
        <w:rPr>
          <w:rFonts w:hint="eastAsia"/>
        </w:rPr>
        <w:t>粮仓基本要求</w:t>
      </w:r>
      <w:r>
        <w:tab/>
      </w:r>
      <w:r>
        <w:fldChar w:fldCharType="begin"/>
      </w:r>
      <w:r>
        <w:instrText xml:space="preserve"> PAGEREF _Toc11529 </w:instrText>
      </w:r>
      <w:r>
        <w:fldChar w:fldCharType="separate"/>
      </w:r>
      <w:r>
        <w:t>2</w:t>
      </w:r>
      <w:r>
        <w:fldChar w:fldCharType="end"/>
      </w:r>
      <w:r>
        <w:fldChar w:fldCharType="end"/>
      </w:r>
    </w:p>
    <w:p>
      <w:pPr>
        <w:pStyle w:val="12"/>
        <w:tabs>
          <w:tab w:val="right" w:leader="dot" w:pos="9355"/>
          <w:tab w:val="clear" w:pos="9241"/>
        </w:tabs>
        <w:ind w:firstLine="210"/>
      </w:pPr>
      <w:r>
        <w:fldChar w:fldCharType="begin"/>
      </w:r>
      <w:r>
        <w:instrText xml:space="preserve"> HYPERLINK \l "_Toc4478" </w:instrText>
      </w:r>
      <w:r>
        <w:fldChar w:fldCharType="separate"/>
      </w:r>
      <w:r>
        <w:rPr>
          <w:rFonts w:hint="eastAsia" w:ascii="黑体" w:eastAsia="黑体"/>
          <w:kern w:val="0"/>
        </w:rPr>
        <w:t xml:space="preserve">4.2 </w:t>
      </w:r>
      <w:r>
        <w:rPr>
          <w:rFonts w:hint="eastAsia"/>
        </w:rPr>
        <w:t>设备设施基本要求</w:t>
      </w:r>
      <w:r>
        <w:tab/>
      </w:r>
      <w:r>
        <w:fldChar w:fldCharType="begin"/>
      </w:r>
      <w:r>
        <w:instrText xml:space="preserve"> PAGEREF _Toc4478 </w:instrText>
      </w:r>
      <w:r>
        <w:fldChar w:fldCharType="separate"/>
      </w:r>
      <w:r>
        <w:t>3</w:t>
      </w:r>
      <w:r>
        <w:fldChar w:fldCharType="end"/>
      </w:r>
      <w:r>
        <w:fldChar w:fldCharType="end"/>
      </w:r>
    </w:p>
    <w:p>
      <w:pPr>
        <w:pStyle w:val="12"/>
        <w:tabs>
          <w:tab w:val="right" w:leader="dot" w:pos="9355"/>
          <w:tab w:val="clear" w:pos="9241"/>
        </w:tabs>
        <w:ind w:firstLine="210"/>
      </w:pPr>
      <w:r>
        <w:fldChar w:fldCharType="begin"/>
      </w:r>
      <w:r>
        <w:instrText xml:space="preserve"> HYPERLINK \l "_Toc2130" </w:instrText>
      </w:r>
      <w:r>
        <w:fldChar w:fldCharType="separate"/>
      </w:r>
      <w:r>
        <w:rPr>
          <w:rFonts w:hint="eastAsia" w:ascii="黑体" w:eastAsia="黑体"/>
          <w:kern w:val="0"/>
        </w:rPr>
        <w:t xml:space="preserve">4.3 </w:t>
      </w:r>
      <w:r>
        <w:rPr>
          <w:rFonts w:hint="eastAsia"/>
        </w:rPr>
        <w:t>粮食质量及进出仓作业</w:t>
      </w:r>
      <w:r>
        <w:tab/>
      </w:r>
      <w:r>
        <w:fldChar w:fldCharType="begin"/>
      </w:r>
      <w:r>
        <w:instrText xml:space="preserve"> PAGEREF _Toc2130 </w:instrText>
      </w:r>
      <w:r>
        <w:fldChar w:fldCharType="separate"/>
      </w:r>
      <w:r>
        <w:t>3</w:t>
      </w:r>
      <w:r>
        <w:fldChar w:fldCharType="end"/>
      </w:r>
      <w:r>
        <w:fldChar w:fldCharType="end"/>
      </w:r>
    </w:p>
    <w:p>
      <w:pPr>
        <w:pStyle w:val="28"/>
        <w:tabs>
          <w:tab w:val="right" w:leader="dot" w:pos="9355"/>
          <w:tab w:val="clear" w:pos="9241"/>
        </w:tabs>
      </w:pPr>
      <w:r>
        <w:fldChar w:fldCharType="begin"/>
      </w:r>
      <w:r>
        <w:instrText xml:space="preserve"> HYPERLINK \l "_Toc17198" </w:instrText>
      </w:r>
      <w:r>
        <w:fldChar w:fldCharType="separate"/>
      </w:r>
      <w:r>
        <w:rPr>
          <w:rFonts w:ascii="黑体" w:eastAsia="黑体"/>
        </w:rPr>
        <w:t xml:space="preserve">5 </w:t>
      </w:r>
      <w:r>
        <w:rPr>
          <w:rFonts w:hint="eastAsia"/>
        </w:rPr>
        <w:t>储粮温度湿度调控技术</w:t>
      </w:r>
      <w:r>
        <w:tab/>
      </w:r>
      <w:r>
        <w:fldChar w:fldCharType="begin"/>
      </w:r>
      <w:r>
        <w:instrText xml:space="preserve"> PAGEREF _Toc17198 </w:instrText>
      </w:r>
      <w:r>
        <w:fldChar w:fldCharType="separate"/>
      </w:r>
      <w:r>
        <w:t>3</w:t>
      </w:r>
      <w:r>
        <w:fldChar w:fldCharType="end"/>
      </w:r>
      <w:r>
        <w:fldChar w:fldCharType="end"/>
      </w:r>
    </w:p>
    <w:p>
      <w:pPr>
        <w:pStyle w:val="12"/>
        <w:tabs>
          <w:tab w:val="right" w:leader="dot" w:pos="9355"/>
          <w:tab w:val="clear" w:pos="9241"/>
        </w:tabs>
        <w:ind w:firstLine="210"/>
      </w:pPr>
      <w:r>
        <w:fldChar w:fldCharType="begin"/>
      </w:r>
      <w:r>
        <w:instrText xml:space="preserve"> HYPERLINK \l "_Toc20671" </w:instrText>
      </w:r>
      <w:r>
        <w:fldChar w:fldCharType="separate"/>
      </w:r>
      <w:r>
        <w:rPr>
          <w:rFonts w:hint="eastAsia" w:ascii="黑体" w:eastAsia="黑体"/>
          <w:kern w:val="0"/>
        </w:rPr>
        <w:t xml:space="preserve">5.1 </w:t>
      </w:r>
      <w:r>
        <w:rPr>
          <w:rFonts w:hint="eastAsia"/>
        </w:rPr>
        <w:t>储粮通风技术</w:t>
      </w:r>
      <w:r>
        <w:tab/>
      </w:r>
      <w:r>
        <w:fldChar w:fldCharType="begin"/>
      </w:r>
      <w:r>
        <w:instrText xml:space="preserve"> PAGEREF _Toc20671 </w:instrText>
      </w:r>
      <w:r>
        <w:fldChar w:fldCharType="separate"/>
      </w:r>
      <w:r>
        <w:t>3</w:t>
      </w:r>
      <w:r>
        <w:fldChar w:fldCharType="end"/>
      </w:r>
      <w:r>
        <w:fldChar w:fldCharType="end"/>
      </w:r>
    </w:p>
    <w:p>
      <w:pPr>
        <w:pStyle w:val="12"/>
        <w:tabs>
          <w:tab w:val="right" w:leader="dot" w:pos="9355"/>
          <w:tab w:val="clear" w:pos="9241"/>
        </w:tabs>
        <w:ind w:firstLine="210"/>
      </w:pPr>
      <w:r>
        <w:fldChar w:fldCharType="begin"/>
      </w:r>
      <w:r>
        <w:instrText xml:space="preserve"> HYPERLINK \l "_Toc22799" </w:instrText>
      </w:r>
      <w:r>
        <w:fldChar w:fldCharType="separate"/>
      </w:r>
      <w:r>
        <w:rPr>
          <w:rFonts w:hint="eastAsia" w:ascii="黑体" w:eastAsia="黑体"/>
          <w:kern w:val="0"/>
        </w:rPr>
        <w:t xml:space="preserve">5.2 </w:t>
      </w:r>
      <w:r>
        <w:rPr>
          <w:rFonts w:hint="eastAsia"/>
        </w:rPr>
        <w:t>低温与准低温储粮技术</w:t>
      </w:r>
      <w:r>
        <w:tab/>
      </w:r>
      <w:r>
        <w:fldChar w:fldCharType="begin"/>
      </w:r>
      <w:r>
        <w:instrText xml:space="preserve"> PAGEREF _Toc22799 </w:instrText>
      </w:r>
      <w:r>
        <w:fldChar w:fldCharType="separate"/>
      </w:r>
      <w:r>
        <w:t>5</w:t>
      </w:r>
      <w:r>
        <w:fldChar w:fldCharType="end"/>
      </w:r>
      <w:r>
        <w:fldChar w:fldCharType="end"/>
      </w:r>
    </w:p>
    <w:p>
      <w:pPr>
        <w:pStyle w:val="28"/>
        <w:tabs>
          <w:tab w:val="right" w:leader="dot" w:pos="9355"/>
          <w:tab w:val="clear" w:pos="9241"/>
        </w:tabs>
      </w:pPr>
      <w:r>
        <w:fldChar w:fldCharType="begin"/>
      </w:r>
      <w:r>
        <w:instrText xml:space="preserve"> HYPERLINK \l "_Toc10948" </w:instrText>
      </w:r>
      <w:r>
        <w:fldChar w:fldCharType="separate"/>
      </w:r>
      <w:r>
        <w:rPr>
          <w:rFonts w:ascii="黑体" w:eastAsia="黑体"/>
        </w:rPr>
        <w:t xml:space="preserve">6 </w:t>
      </w:r>
      <w:r>
        <w:rPr>
          <w:rFonts w:hint="eastAsia"/>
        </w:rPr>
        <w:t>有害生物防治技术</w:t>
      </w:r>
      <w:r>
        <w:tab/>
      </w:r>
      <w:r>
        <w:fldChar w:fldCharType="begin"/>
      </w:r>
      <w:r>
        <w:instrText xml:space="preserve"> PAGEREF _Toc10948 </w:instrText>
      </w:r>
      <w:r>
        <w:fldChar w:fldCharType="separate"/>
      </w:r>
      <w:r>
        <w:t>5</w:t>
      </w:r>
      <w:r>
        <w:fldChar w:fldCharType="end"/>
      </w:r>
      <w:r>
        <w:fldChar w:fldCharType="end"/>
      </w:r>
    </w:p>
    <w:p>
      <w:pPr>
        <w:pStyle w:val="12"/>
        <w:tabs>
          <w:tab w:val="right" w:leader="dot" w:pos="9355"/>
          <w:tab w:val="clear" w:pos="9241"/>
        </w:tabs>
        <w:ind w:firstLine="210"/>
      </w:pPr>
      <w:r>
        <w:fldChar w:fldCharType="begin"/>
      </w:r>
      <w:r>
        <w:instrText xml:space="preserve"> HYPERLINK \l "_Toc15527" </w:instrText>
      </w:r>
      <w:r>
        <w:fldChar w:fldCharType="separate"/>
      </w:r>
      <w:r>
        <w:rPr>
          <w:rFonts w:hint="eastAsia" w:ascii="黑体" w:eastAsia="黑体"/>
          <w:kern w:val="0"/>
        </w:rPr>
        <w:t xml:space="preserve">6.1 </w:t>
      </w:r>
      <w:r>
        <w:rPr>
          <w:rFonts w:hint="eastAsia"/>
        </w:rPr>
        <w:t>防治原则</w:t>
      </w:r>
      <w:r>
        <w:tab/>
      </w:r>
      <w:r>
        <w:fldChar w:fldCharType="begin"/>
      </w:r>
      <w:r>
        <w:instrText xml:space="preserve"> PAGEREF _Toc15527 </w:instrText>
      </w:r>
      <w:r>
        <w:fldChar w:fldCharType="separate"/>
      </w:r>
      <w:r>
        <w:t>5</w:t>
      </w:r>
      <w:r>
        <w:fldChar w:fldCharType="end"/>
      </w:r>
      <w:r>
        <w:fldChar w:fldCharType="end"/>
      </w:r>
    </w:p>
    <w:p>
      <w:pPr>
        <w:pStyle w:val="12"/>
        <w:tabs>
          <w:tab w:val="right" w:leader="dot" w:pos="9355"/>
          <w:tab w:val="clear" w:pos="9241"/>
        </w:tabs>
        <w:ind w:firstLine="210"/>
      </w:pPr>
      <w:r>
        <w:fldChar w:fldCharType="begin"/>
      </w:r>
      <w:r>
        <w:instrText xml:space="preserve"> HYPERLINK \l "_Toc23852" </w:instrText>
      </w:r>
      <w:r>
        <w:fldChar w:fldCharType="separate"/>
      </w:r>
      <w:r>
        <w:rPr>
          <w:rFonts w:hint="eastAsia" w:ascii="黑体" w:eastAsia="黑体"/>
          <w:kern w:val="0"/>
        </w:rPr>
        <w:t xml:space="preserve">6.2 </w:t>
      </w:r>
      <w:r>
        <w:rPr>
          <w:rFonts w:hint="eastAsia"/>
        </w:rPr>
        <w:t>储粮害虫与螨类防治</w:t>
      </w:r>
      <w:r>
        <w:tab/>
      </w:r>
      <w:r>
        <w:fldChar w:fldCharType="begin"/>
      </w:r>
      <w:r>
        <w:instrText xml:space="preserve"> PAGEREF _Toc23852 </w:instrText>
      </w:r>
      <w:r>
        <w:fldChar w:fldCharType="separate"/>
      </w:r>
      <w:r>
        <w:t>5</w:t>
      </w:r>
      <w:r>
        <w:fldChar w:fldCharType="end"/>
      </w:r>
      <w:r>
        <w:fldChar w:fldCharType="end"/>
      </w:r>
    </w:p>
    <w:p>
      <w:pPr>
        <w:pStyle w:val="12"/>
        <w:tabs>
          <w:tab w:val="right" w:leader="dot" w:pos="9355"/>
          <w:tab w:val="clear" w:pos="9241"/>
        </w:tabs>
        <w:ind w:firstLine="210"/>
      </w:pPr>
      <w:r>
        <w:fldChar w:fldCharType="begin"/>
      </w:r>
      <w:r>
        <w:instrText xml:space="preserve"> HYPERLINK \l "_Toc30598" </w:instrText>
      </w:r>
      <w:r>
        <w:fldChar w:fldCharType="separate"/>
      </w:r>
      <w:r>
        <w:rPr>
          <w:rFonts w:hint="eastAsia" w:ascii="黑体" w:eastAsia="黑体"/>
          <w:kern w:val="0"/>
        </w:rPr>
        <w:t xml:space="preserve">6.3 </w:t>
      </w:r>
      <w:r>
        <w:rPr>
          <w:rFonts w:hint="eastAsia"/>
        </w:rPr>
        <w:t>储粮微生物的防治</w:t>
      </w:r>
      <w:r>
        <w:tab/>
      </w:r>
      <w:r>
        <w:fldChar w:fldCharType="begin"/>
      </w:r>
      <w:r>
        <w:instrText xml:space="preserve"> PAGEREF _Toc30598 </w:instrText>
      </w:r>
      <w:r>
        <w:fldChar w:fldCharType="separate"/>
      </w:r>
      <w:r>
        <w:t>6</w:t>
      </w:r>
      <w:r>
        <w:fldChar w:fldCharType="end"/>
      </w:r>
      <w:r>
        <w:fldChar w:fldCharType="end"/>
      </w:r>
    </w:p>
    <w:p>
      <w:pPr>
        <w:pStyle w:val="12"/>
        <w:tabs>
          <w:tab w:val="right" w:leader="dot" w:pos="9355"/>
          <w:tab w:val="clear" w:pos="9241"/>
        </w:tabs>
        <w:ind w:firstLine="210"/>
      </w:pPr>
      <w:r>
        <w:fldChar w:fldCharType="begin"/>
      </w:r>
      <w:r>
        <w:instrText xml:space="preserve"> HYPERLINK \l "_Toc31084" </w:instrText>
      </w:r>
      <w:r>
        <w:fldChar w:fldCharType="separate"/>
      </w:r>
      <w:r>
        <w:rPr>
          <w:rFonts w:hint="eastAsia" w:ascii="黑体" w:eastAsia="黑体"/>
          <w:kern w:val="0"/>
        </w:rPr>
        <w:t xml:space="preserve">6.4 </w:t>
      </w:r>
      <w:r>
        <w:rPr>
          <w:rFonts w:hint="eastAsia"/>
        </w:rPr>
        <w:t>鼠类与鸟类控制</w:t>
      </w:r>
      <w:r>
        <w:tab/>
      </w:r>
      <w:r>
        <w:fldChar w:fldCharType="begin"/>
      </w:r>
      <w:r>
        <w:instrText xml:space="preserve"> PAGEREF _Toc31084 </w:instrText>
      </w:r>
      <w:r>
        <w:fldChar w:fldCharType="separate"/>
      </w:r>
      <w:r>
        <w:t>6</w:t>
      </w:r>
      <w:r>
        <w:fldChar w:fldCharType="end"/>
      </w:r>
      <w:r>
        <w:fldChar w:fldCharType="end"/>
      </w:r>
    </w:p>
    <w:p>
      <w:pPr>
        <w:pStyle w:val="28"/>
        <w:tabs>
          <w:tab w:val="right" w:leader="dot" w:pos="9355"/>
          <w:tab w:val="clear" w:pos="9241"/>
        </w:tabs>
      </w:pPr>
      <w:r>
        <w:fldChar w:fldCharType="begin"/>
      </w:r>
      <w:r>
        <w:instrText xml:space="preserve"> HYPERLINK \l "_Toc29390" </w:instrText>
      </w:r>
      <w:r>
        <w:fldChar w:fldCharType="separate"/>
      </w:r>
      <w:r>
        <w:rPr>
          <w:rFonts w:ascii="黑体" w:eastAsia="黑体"/>
        </w:rPr>
        <w:t xml:space="preserve">7 </w:t>
      </w:r>
      <w:r>
        <w:rPr>
          <w:rFonts w:hint="eastAsia"/>
        </w:rPr>
        <w:t>仓储管理要求</w:t>
      </w:r>
      <w:r>
        <w:tab/>
      </w:r>
      <w:r>
        <w:fldChar w:fldCharType="begin"/>
      </w:r>
      <w:r>
        <w:instrText xml:space="preserve"> PAGEREF _Toc29390 </w:instrText>
      </w:r>
      <w:r>
        <w:fldChar w:fldCharType="separate"/>
      </w:r>
      <w:r>
        <w:t>7</w:t>
      </w:r>
      <w:r>
        <w:fldChar w:fldCharType="end"/>
      </w:r>
      <w:r>
        <w:fldChar w:fldCharType="end"/>
      </w:r>
    </w:p>
    <w:p>
      <w:pPr>
        <w:pStyle w:val="12"/>
        <w:tabs>
          <w:tab w:val="right" w:leader="dot" w:pos="9355"/>
          <w:tab w:val="clear" w:pos="9241"/>
        </w:tabs>
        <w:ind w:firstLine="210"/>
      </w:pPr>
      <w:r>
        <w:fldChar w:fldCharType="begin"/>
      </w:r>
      <w:r>
        <w:instrText xml:space="preserve"> HYPERLINK \l "_Toc29594" </w:instrText>
      </w:r>
      <w:r>
        <w:fldChar w:fldCharType="separate"/>
      </w:r>
      <w:r>
        <w:rPr>
          <w:rFonts w:hint="eastAsia" w:ascii="黑体" w:eastAsia="黑体"/>
          <w:kern w:val="0"/>
        </w:rPr>
        <w:t xml:space="preserve">7.1 </w:t>
      </w:r>
      <w:r>
        <w:rPr>
          <w:rFonts w:hint="eastAsia"/>
        </w:rPr>
        <w:t>粮食入库作业</w:t>
      </w:r>
      <w:r>
        <w:tab/>
      </w:r>
      <w:r>
        <w:fldChar w:fldCharType="begin"/>
      </w:r>
      <w:r>
        <w:instrText xml:space="preserve"> PAGEREF _Toc29594 </w:instrText>
      </w:r>
      <w:r>
        <w:fldChar w:fldCharType="separate"/>
      </w:r>
      <w:r>
        <w:t>7</w:t>
      </w:r>
      <w:r>
        <w:fldChar w:fldCharType="end"/>
      </w:r>
      <w:r>
        <w:fldChar w:fldCharType="end"/>
      </w:r>
    </w:p>
    <w:p>
      <w:pPr>
        <w:pStyle w:val="12"/>
        <w:tabs>
          <w:tab w:val="right" w:leader="dot" w:pos="9355"/>
          <w:tab w:val="clear" w:pos="9241"/>
        </w:tabs>
        <w:ind w:firstLine="210"/>
      </w:pPr>
      <w:r>
        <w:fldChar w:fldCharType="begin"/>
      </w:r>
      <w:r>
        <w:instrText xml:space="preserve"> HYPERLINK \l "_Toc11218" </w:instrText>
      </w:r>
      <w:r>
        <w:fldChar w:fldCharType="separate"/>
      </w:r>
      <w:r>
        <w:rPr>
          <w:rFonts w:hint="eastAsia" w:ascii="黑体" w:eastAsia="黑体"/>
          <w:kern w:val="0"/>
        </w:rPr>
        <w:t xml:space="preserve">7.2 </w:t>
      </w:r>
      <w:r>
        <w:rPr>
          <w:rFonts w:hint="eastAsia"/>
        </w:rPr>
        <w:t>粮食储存管理</w:t>
      </w:r>
      <w:r>
        <w:tab/>
      </w:r>
      <w:r>
        <w:fldChar w:fldCharType="begin"/>
      </w:r>
      <w:r>
        <w:instrText xml:space="preserve"> PAGEREF _Toc11218 </w:instrText>
      </w:r>
      <w:r>
        <w:fldChar w:fldCharType="separate"/>
      </w:r>
      <w:r>
        <w:t>7</w:t>
      </w:r>
      <w:r>
        <w:fldChar w:fldCharType="end"/>
      </w:r>
      <w:r>
        <w:fldChar w:fldCharType="end"/>
      </w:r>
    </w:p>
    <w:p>
      <w:pPr>
        <w:pStyle w:val="12"/>
        <w:tabs>
          <w:tab w:val="right" w:leader="dot" w:pos="9355"/>
          <w:tab w:val="clear" w:pos="9241"/>
        </w:tabs>
        <w:ind w:firstLine="210"/>
      </w:pPr>
      <w:r>
        <w:fldChar w:fldCharType="begin"/>
      </w:r>
      <w:r>
        <w:instrText xml:space="preserve"> HYPERLINK \l "_Toc3848" </w:instrText>
      </w:r>
      <w:r>
        <w:fldChar w:fldCharType="separate"/>
      </w:r>
      <w:r>
        <w:rPr>
          <w:rFonts w:hint="eastAsia" w:ascii="黑体" w:eastAsia="黑体"/>
          <w:kern w:val="0"/>
        </w:rPr>
        <w:t xml:space="preserve">7.3 </w:t>
      </w:r>
      <w:r>
        <w:rPr>
          <w:rFonts w:hint="eastAsia"/>
        </w:rPr>
        <w:t>粮食出库作业</w:t>
      </w:r>
      <w:r>
        <w:tab/>
      </w:r>
      <w:r>
        <w:fldChar w:fldCharType="begin"/>
      </w:r>
      <w:r>
        <w:instrText xml:space="preserve"> PAGEREF _Toc3848 </w:instrText>
      </w:r>
      <w:r>
        <w:fldChar w:fldCharType="separate"/>
      </w:r>
      <w:r>
        <w:t>8</w:t>
      </w:r>
      <w:r>
        <w:fldChar w:fldCharType="end"/>
      </w:r>
      <w:r>
        <w:fldChar w:fldCharType="end"/>
      </w:r>
    </w:p>
    <w:p>
      <w:pPr>
        <w:pStyle w:val="12"/>
        <w:tabs>
          <w:tab w:val="right" w:leader="dot" w:pos="9355"/>
          <w:tab w:val="clear" w:pos="9241"/>
        </w:tabs>
        <w:ind w:firstLine="210"/>
      </w:pPr>
      <w:r>
        <w:fldChar w:fldCharType="begin"/>
      </w:r>
      <w:r>
        <w:instrText xml:space="preserve"> HYPERLINK \l "_Toc20153" </w:instrText>
      </w:r>
      <w:r>
        <w:fldChar w:fldCharType="separate"/>
      </w:r>
      <w:r>
        <w:rPr>
          <w:rFonts w:hint="eastAsia" w:ascii="黑体" w:eastAsia="黑体"/>
          <w:kern w:val="0"/>
        </w:rPr>
        <w:t xml:space="preserve">7.4 </w:t>
      </w:r>
      <w:r>
        <w:rPr>
          <w:rFonts w:hint="eastAsia"/>
        </w:rPr>
        <w:t>预防粮食损失</w:t>
      </w:r>
      <w:r>
        <w:tab/>
      </w:r>
      <w:r>
        <w:fldChar w:fldCharType="begin"/>
      </w:r>
      <w:r>
        <w:instrText xml:space="preserve"> PAGEREF _Toc20153 </w:instrText>
      </w:r>
      <w:r>
        <w:fldChar w:fldCharType="separate"/>
      </w:r>
      <w:r>
        <w:t>9</w:t>
      </w:r>
      <w:r>
        <w:fldChar w:fldCharType="end"/>
      </w:r>
      <w:r>
        <w:fldChar w:fldCharType="end"/>
      </w:r>
    </w:p>
    <w:p>
      <w:pPr>
        <w:pStyle w:val="28"/>
        <w:tabs>
          <w:tab w:val="right" w:leader="dot" w:pos="9355"/>
          <w:tab w:val="clear" w:pos="9241"/>
        </w:tabs>
      </w:pPr>
      <w:r>
        <w:fldChar w:fldCharType="begin"/>
      </w:r>
      <w:r>
        <w:instrText xml:space="preserve"> HYPERLINK \l "_Toc27863" </w:instrText>
      </w:r>
      <w:r>
        <w:fldChar w:fldCharType="separate"/>
      </w:r>
      <w:r>
        <w:rPr>
          <w:rFonts w:ascii="黑体" w:eastAsia="黑体"/>
        </w:rPr>
        <w:t xml:space="preserve">8 </w:t>
      </w:r>
      <w:r>
        <w:rPr>
          <w:rFonts w:hint="eastAsia"/>
        </w:rPr>
        <w:t>粮食损耗控制要求</w:t>
      </w:r>
      <w:r>
        <w:tab/>
      </w:r>
      <w:r>
        <w:fldChar w:fldCharType="begin"/>
      </w:r>
      <w:r>
        <w:instrText xml:space="preserve"> PAGEREF _Toc27863 </w:instrText>
      </w:r>
      <w:r>
        <w:fldChar w:fldCharType="separate"/>
      </w:r>
      <w:r>
        <w:t>9</w:t>
      </w:r>
      <w:r>
        <w:fldChar w:fldCharType="end"/>
      </w:r>
      <w:r>
        <w:fldChar w:fldCharType="end"/>
      </w:r>
    </w:p>
    <w:p>
      <w:pPr>
        <w:pStyle w:val="12"/>
        <w:tabs>
          <w:tab w:val="right" w:leader="dot" w:pos="9355"/>
          <w:tab w:val="clear" w:pos="9241"/>
        </w:tabs>
        <w:ind w:firstLine="210"/>
      </w:pPr>
      <w:r>
        <w:fldChar w:fldCharType="begin"/>
      </w:r>
      <w:r>
        <w:instrText xml:space="preserve"> HYPERLINK \l "_Toc28503" </w:instrText>
      </w:r>
      <w:r>
        <w:fldChar w:fldCharType="separate"/>
      </w:r>
      <w:r>
        <w:rPr>
          <w:rFonts w:hint="eastAsia" w:ascii="黑体" w:eastAsia="黑体"/>
          <w:kern w:val="0"/>
        </w:rPr>
        <w:t xml:space="preserve">8.1 </w:t>
      </w:r>
      <w:r>
        <w:rPr>
          <w:rFonts w:hint="eastAsia"/>
        </w:rPr>
        <w:t>粮食损耗计算</w:t>
      </w:r>
      <w:r>
        <w:tab/>
      </w:r>
      <w:r>
        <w:fldChar w:fldCharType="begin"/>
      </w:r>
      <w:r>
        <w:instrText xml:space="preserve"> PAGEREF _Toc28503 </w:instrText>
      </w:r>
      <w:r>
        <w:fldChar w:fldCharType="separate"/>
      </w:r>
      <w:r>
        <w:t>9</w:t>
      </w:r>
      <w:r>
        <w:fldChar w:fldCharType="end"/>
      </w:r>
      <w:r>
        <w:fldChar w:fldCharType="end"/>
      </w:r>
    </w:p>
    <w:p>
      <w:pPr>
        <w:pStyle w:val="12"/>
        <w:tabs>
          <w:tab w:val="right" w:leader="dot" w:pos="9355"/>
          <w:tab w:val="clear" w:pos="9241"/>
        </w:tabs>
        <w:ind w:firstLine="210"/>
      </w:pPr>
      <w:r>
        <w:fldChar w:fldCharType="begin"/>
      </w:r>
      <w:r>
        <w:instrText xml:space="preserve"> HYPERLINK \l "_Toc18060" </w:instrText>
      </w:r>
      <w:r>
        <w:fldChar w:fldCharType="separate"/>
      </w:r>
      <w:r>
        <w:rPr>
          <w:rFonts w:hint="eastAsia" w:ascii="黑体" w:eastAsia="黑体"/>
          <w:kern w:val="0"/>
        </w:rPr>
        <w:t xml:space="preserve">8.2 </w:t>
      </w:r>
      <w:r>
        <w:rPr>
          <w:rFonts w:hint="eastAsia"/>
        </w:rPr>
        <w:t>粮食储存损耗定额</w:t>
      </w:r>
      <w:r>
        <w:tab/>
      </w:r>
      <w:r>
        <w:fldChar w:fldCharType="begin"/>
      </w:r>
      <w:r>
        <w:instrText xml:space="preserve"> PAGEREF _Toc18060 </w:instrText>
      </w:r>
      <w:r>
        <w:fldChar w:fldCharType="separate"/>
      </w:r>
      <w:r>
        <w:t>10</w:t>
      </w:r>
      <w:r>
        <w:fldChar w:fldCharType="end"/>
      </w:r>
      <w:r>
        <w:fldChar w:fldCharType="end"/>
      </w:r>
    </w:p>
    <w:p>
      <w:pPr>
        <w:pStyle w:val="12"/>
        <w:tabs>
          <w:tab w:val="right" w:leader="dot" w:pos="9355"/>
          <w:tab w:val="clear" w:pos="9241"/>
        </w:tabs>
        <w:ind w:firstLine="210"/>
      </w:pPr>
      <w:r>
        <w:fldChar w:fldCharType="begin"/>
      </w:r>
      <w:r>
        <w:instrText xml:space="preserve"> HYPERLINK \l "_Toc32241" </w:instrText>
      </w:r>
      <w:r>
        <w:fldChar w:fldCharType="separate"/>
      </w:r>
      <w:r>
        <w:rPr>
          <w:rFonts w:hint="eastAsia" w:ascii="黑体" w:eastAsia="黑体"/>
          <w:kern w:val="0"/>
        </w:rPr>
        <w:t xml:space="preserve">8.3 </w:t>
      </w:r>
      <w:r>
        <w:rPr>
          <w:rFonts w:hint="eastAsia"/>
        </w:rPr>
        <w:t>水分减量控制</w:t>
      </w:r>
      <w:r>
        <w:tab/>
      </w:r>
      <w:r>
        <w:fldChar w:fldCharType="begin"/>
      </w:r>
      <w:r>
        <w:instrText xml:space="preserve"> PAGEREF _Toc32241 </w:instrText>
      </w:r>
      <w:r>
        <w:fldChar w:fldCharType="separate"/>
      </w:r>
      <w:r>
        <w:t>10</w:t>
      </w:r>
      <w:r>
        <w:fldChar w:fldCharType="end"/>
      </w:r>
      <w:r>
        <w:fldChar w:fldCharType="end"/>
      </w:r>
    </w:p>
    <w:p>
      <w:pPr>
        <w:pStyle w:val="12"/>
        <w:tabs>
          <w:tab w:val="right" w:leader="dot" w:pos="9355"/>
          <w:tab w:val="clear" w:pos="9241"/>
        </w:tabs>
        <w:ind w:firstLine="210"/>
      </w:pPr>
      <w:r>
        <w:fldChar w:fldCharType="begin"/>
      </w:r>
      <w:r>
        <w:instrText xml:space="preserve"> HYPERLINK \l "_Toc22088" </w:instrText>
      </w:r>
      <w:r>
        <w:fldChar w:fldCharType="separate"/>
      </w:r>
      <w:r>
        <w:rPr>
          <w:rFonts w:hint="eastAsia" w:ascii="黑体" w:eastAsia="黑体"/>
          <w:kern w:val="0"/>
        </w:rPr>
        <w:t xml:space="preserve">8.4 </w:t>
      </w:r>
      <w:r>
        <w:rPr>
          <w:rFonts w:hint="eastAsia"/>
        </w:rPr>
        <w:t>损耗核销</w:t>
      </w:r>
      <w:r>
        <w:tab/>
      </w:r>
      <w:r>
        <w:fldChar w:fldCharType="begin"/>
      </w:r>
      <w:r>
        <w:instrText xml:space="preserve"> PAGEREF _Toc22088 </w:instrText>
      </w:r>
      <w:r>
        <w:fldChar w:fldCharType="separate"/>
      </w:r>
      <w:r>
        <w:t>10</w:t>
      </w:r>
      <w:r>
        <w:fldChar w:fldCharType="end"/>
      </w:r>
      <w:r>
        <w:fldChar w:fldCharType="end"/>
      </w:r>
    </w:p>
    <w:p>
      <w:pPr>
        <w:pStyle w:val="12"/>
        <w:tabs>
          <w:tab w:val="right" w:leader="dot" w:pos="9355"/>
          <w:tab w:val="clear" w:pos="9241"/>
        </w:tabs>
        <w:ind w:firstLine="210"/>
      </w:pPr>
      <w:r>
        <w:fldChar w:fldCharType="begin"/>
      </w:r>
      <w:r>
        <w:instrText xml:space="preserve"> HYPERLINK \l "_Toc25755" </w:instrText>
      </w:r>
      <w:r>
        <w:fldChar w:fldCharType="separate"/>
      </w:r>
      <w:r>
        <w:rPr>
          <w:rFonts w:hint="eastAsia" w:ascii="黑体" w:eastAsia="黑体"/>
          <w:kern w:val="0"/>
        </w:rPr>
        <w:t xml:space="preserve">8.5 </w:t>
      </w:r>
      <w:r>
        <w:rPr>
          <w:rFonts w:hint="eastAsia"/>
        </w:rPr>
        <w:t>粮食储存损耗控制与改进措施</w:t>
      </w:r>
      <w:r>
        <w:tab/>
      </w:r>
      <w:r>
        <w:fldChar w:fldCharType="begin"/>
      </w:r>
      <w:r>
        <w:instrText xml:space="preserve"> PAGEREF _Toc25755 </w:instrText>
      </w:r>
      <w:r>
        <w:fldChar w:fldCharType="separate"/>
      </w:r>
      <w:r>
        <w:t>10</w:t>
      </w:r>
      <w:r>
        <w:fldChar w:fldCharType="end"/>
      </w:r>
      <w:r>
        <w:fldChar w:fldCharType="end"/>
      </w:r>
    </w:p>
    <w:p>
      <w:pPr>
        <w:pStyle w:val="19"/>
        <w:tabs>
          <w:tab w:val="right" w:leader="dot" w:pos="9355"/>
          <w:tab w:val="clear" w:pos="9241"/>
        </w:tabs>
        <w:spacing w:before="78" w:after="78"/>
        <w:rPr>
          <w:rFonts w:hAnsi="宋体" w:cs="宋体"/>
        </w:rPr>
      </w:pPr>
      <w:r>
        <w:fldChar w:fldCharType="begin"/>
      </w:r>
      <w:r>
        <w:instrText xml:space="preserve"> HYPERLINK \l "_Toc31434" </w:instrText>
      </w:r>
      <w:r>
        <w:fldChar w:fldCharType="separate"/>
      </w:r>
      <w:r>
        <w:rPr>
          <w:rFonts w:hint="eastAsia" w:hAnsi="宋体" w:cs="宋体"/>
        </w:rPr>
        <w:t xml:space="preserve">附录A </w:t>
      </w:r>
      <w:r>
        <w:rPr>
          <w:rFonts w:hint="eastAsia" w:hAnsi="宋体" w:cs="宋体"/>
        </w:rPr>
        <w:tab/>
      </w:r>
      <w:r>
        <w:rPr>
          <w:rFonts w:hint="eastAsia" w:hAnsi="宋体" w:cs="宋体"/>
        </w:rPr>
        <w:fldChar w:fldCharType="begin"/>
      </w:r>
      <w:r>
        <w:rPr>
          <w:rFonts w:hint="eastAsia" w:hAnsi="宋体" w:cs="宋体"/>
        </w:rPr>
        <w:instrText xml:space="preserve"> PAGEREF _Toc31434 </w:instrText>
      </w:r>
      <w:r>
        <w:rPr>
          <w:rFonts w:hint="eastAsia" w:hAnsi="宋体" w:cs="宋体"/>
        </w:rPr>
        <w:fldChar w:fldCharType="separate"/>
      </w:r>
      <w:r>
        <w:rPr>
          <w:rFonts w:hint="eastAsia" w:hAnsi="宋体" w:cs="宋体"/>
        </w:rPr>
        <w:t>12</w:t>
      </w:r>
      <w:r>
        <w:rPr>
          <w:rFonts w:hint="eastAsia" w:hAnsi="宋体" w:cs="宋体"/>
        </w:rPr>
        <w:fldChar w:fldCharType="end"/>
      </w:r>
      <w:r>
        <w:rPr>
          <w:rFonts w:hint="eastAsia" w:hAnsi="宋体" w:cs="宋体"/>
        </w:rPr>
        <w:fldChar w:fldCharType="end"/>
      </w:r>
    </w:p>
    <w:p>
      <w:pPr>
        <w:pStyle w:val="19"/>
        <w:tabs>
          <w:tab w:val="right" w:leader="dot" w:pos="9355"/>
          <w:tab w:val="clear" w:pos="9241"/>
        </w:tabs>
        <w:spacing w:before="78" w:after="78"/>
        <w:rPr>
          <w:rFonts w:hAnsi="宋体" w:cs="宋体"/>
        </w:rPr>
      </w:pPr>
      <w:r>
        <w:fldChar w:fldCharType="begin"/>
      </w:r>
      <w:r>
        <w:instrText xml:space="preserve"> HYPERLINK \l "_Toc30182" </w:instrText>
      </w:r>
      <w:r>
        <w:fldChar w:fldCharType="separate"/>
      </w:r>
      <w:r>
        <w:rPr>
          <w:rFonts w:hint="eastAsia" w:hAnsi="宋体" w:cs="宋体"/>
        </w:rPr>
        <w:t xml:space="preserve">附录B </w:t>
      </w:r>
      <w:r>
        <w:rPr>
          <w:rFonts w:hint="eastAsia" w:hAnsi="宋体" w:cs="宋体"/>
        </w:rPr>
        <w:tab/>
      </w:r>
      <w:r>
        <w:rPr>
          <w:rFonts w:hint="eastAsia" w:hAnsi="宋体" w:cs="宋体"/>
        </w:rPr>
        <w:fldChar w:fldCharType="begin"/>
      </w:r>
      <w:r>
        <w:rPr>
          <w:rFonts w:hint="eastAsia" w:hAnsi="宋体" w:cs="宋体"/>
        </w:rPr>
        <w:instrText xml:space="preserve"> PAGEREF _Toc30182 </w:instrText>
      </w:r>
      <w:r>
        <w:rPr>
          <w:rFonts w:hint="eastAsia" w:hAnsi="宋体" w:cs="宋体"/>
        </w:rPr>
        <w:fldChar w:fldCharType="separate"/>
      </w:r>
      <w:r>
        <w:rPr>
          <w:rFonts w:hint="eastAsia" w:hAnsi="宋体" w:cs="宋体"/>
        </w:rPr>
        <w:t>13</w:t>
      </w:r>
      <w:r>
        <w:rPr>
          <w:rFonts w:hint="eastAsia" w:hAnsi="宋体" w:cs="宋体"/>
        </w:rPr>
        <w:fldChar w:fldCharType="end"/>
      </w:r>
      <w:r>
        <w:rPr>
          <w:rFonts w:hint="eastAsia" w:hAnsi="宋体" w:cs="宋体"/>
        </w:rPr>
        <w:fldChar w:fldCharType="end"/>
      </w:r>
    </w:p>
    <w:p>
      <w:pPr>
        <w:pStyle w:val="19"/>
        <w:tabs>
          <w:tab w:val="right" w:leader="dot" w:pos="9355"/>
          <w:tab w:val="clear" w:pos="9241"/>
        </w:tabs>
        <w:spacing w:before="78" w:after="78"/>
      </w:pPr>
      <w:r>
        <w:fldChar w:fldCharType="begin"/>
      </w:r>
      <w:r>
        <w:instrText xml:space="preserve"> HYPERLINK \l "_Toc20570" </w:instrText>
      </w:r>
      <w:r>
        <w:fldChar w:fldCharType="separate"/>
      </w:r>
      <w:r>
        <w:rPr>
          <w:rFonts w:hint="eastAsia" w:hAnsi="宋体" w:cs="宋体"/>
        </w:rPr>
        <w:t>参考文献</w:t>
      </w:r>
      <w:r>
        <w:rPr>
          <w:rFonts w:hint="eastAsia" w:hAnsi="宋体" w:cs="宋体"/>
        </w:rPr>
        <w:tab/>
      </w:r>
      <w:r>
        <w:rPr>
          <w:rFonts w:hint="eastAsia" w:hAnsi="宋体" w:cs="宋体"/>
        </w:rPr>
        <w:fldChar w:fldCharType="begin"/>
      </w:r>
      <w:r>
        <w:rPr>
          <w:rFonts w:hint="eastAsia" w:hAnsi="宋体" w:cs="宋体"/>
        </w:rPr>
        <w:instrText xml:space="preserve"> PAGEREF _Toc20570 </w:instrText>
      </w:r>
      <w:r>
        <w:rPr>
          <w:rFonts w:hint="eastAsia" w:hAnsi="宋体" w:cs="宋体"/>
        </w:rPr>
        <w:fldChar w:fldCharType="separate"/>
      </w:r>
      <w:r>
        <w:rPr>
          <w:rFonts w:hint="eastAsia" w:hAnsi="宋体" w:cs="宋体"/>
        </w:rPr>
        <w:t>14</w:t>
      </w:r>
      <w:r>
        <w:rPr>
          <w:rFonts w:hint="eastAsia" w:hAnsi="宋体" w:cs="宋体"/>
        </w:rPr>
        <w:fldChar w:fldCharType="end"/>
      </w:r>
      <w:r>
        <w:rPr>
          <w:rFonts w:hint="eastAsia" w:hAnsi="宋体" w:cs="宋体"/>
        </w:rPr>
        <w:fldChar w:fldCharType="end"/>
      </w:r>
    </w:p>
    <w:p>
      <w:pPr>
        <w:pStyle w:val="19"/>
        <w:tabs>
          <w:tab w:val="right" w:leader="dot" w:pos="9355"/>
          <w:tab w:val="clear" w:pos="9241"/>
        </w:tabs>
        <w:spacing w:before="78" w:after="78"/>
      </w:pPr>
    </w:p>
    <w:p>
      <w:pPr>
        <w:pStyle w:val="19"/>
        <w:spacing w:before="78" w:after="78"/>
      </w:pPr>
      <w:r>
        <w:fldChar w:fldCharType="end"/>
      </w:r>
    </w:p>
    <w:p>
      <w:pPr>
        <w:pStyle w:val="110"/>
        <w:tabs>
          <w:tab w:val="left" w:pos="1105"/>
          <w:tab w:val="center" w:pos="4677"/>
        </w:tabs>
        <w:jc w:val="left"/>
      </w:pPr>
      <w:bookmarkStart w:id="26" w:name="_Toc17878125"/>
      <w:r>
        <w:tab/>
      </w:r>
      <w:r>
        <w:tab/>
      </w:r>
      <w:bookmarkStart w:id="27" w:name="_Toc10202"/>
      <w:bookmarkStart w:id="28" w:name="_Toc27521"/>
      <w:bookmarkStart w:id="29" w:name="_Toc26157"/>
      <w:bookmarkStart w:id="30" w:name="_Toc32182"/>
      <w:bookmarkStart w:id="31" w:name="_Toc132483799"/>
      <w:bookmarkStart w:id="32" w:name="_Toc20256"/>
      <w:r>
        <w:rPr>
          <w:rFonts w:hint="eastAsia"/>
        </w:rPr>
        <w:t>前</w:t>
      </w:r>
      <w:bookmarkStart w:id="33" w:name="BKQY"/>
      <w:r>
        <w:rPr>
          <w:rFonts w:hAnsi="黑体"/>
        </w:rPr>
        <w:t>  </w:t>
      </w:r>
      <w:r>
        <w:rPr>
          <w:rFonts w:hint="eastAsia"/>
        </w:rPr>
        <w:t>言</w:t>
      </w:r>
      <w:bookmarkEnd w:id="26"/>
      <w:bookmarkEnd w:id="27"/>
      <w:bookmarkEnd w:id="28"/>
      <w:bookmarkEnd w:id="29"/>
      <w:bookmarkEnd w:id="30"/>
      <w:bookmarkEnd w:id="31"/>
      <w:bookmarkEnd w:id="32"/>
      <w:bookmarkEnd w:id="33"/>
    </w:p>
    <w:p>
      <w:pPr>
        <w:pStyle w:val="23"/>
      </w:pPr>
      <w:r>
        <w:rPr>
          <w:rFonts w:hint="eastAsia"/>
        </w:rPr>
        <w:t>本</w:t>
      </w:r>
      <w:r>
        <w:t>文件按照</w:t>
      </w:r>
      <w:r>
        <w:rPr>
          <w:rFonts w:hint="eastAsia"/>
        </w:rPr>
        <w:t>GB/T 1.1—2020《标准化</w:t>
      </w:r>
      <w:r>
        <w:t>工作导则</w:t>
      </w:r>
      <w:r>
        <w:rPr>
          <w:rFonts w:hint="eastAsia"/>
        </w:rPr>
        <w:t xml:space="preserve"> 第1部分</w:t>
      </w:r>
      <w:r>
        <w:t>：标准化文件的结构和起草规则</w:t>
      </w:r>
      <w:r>
        <w:rPr>
          <w:rFonts w:hint="eastAsia"/>
        </w:rPr>
        <w:t>》的</w:t>
      </w:r>
      <w:r>
        <w:t>规定起草。</w:t>
      </w:r>
    </w:p>
    <w:p>
      <w:pPr>
        <w:pStyle w:val="23"/>
      </w:pPr>
      <w:r>
        <w:rPr>
          <w:rFonts w:hint="eastAsia"/>
        </w:rPr>
        <w:t>本</w:t>
      </w:r>
      <w:r>
        <w:t>文件由</w:t>
      </w:r>
      <w:r>
        <w:rPr>
          <w:rFonts w:hint="eastAsia"/>
        </w:rPr>
        <w:t>北京市粮食和物资储备局提出并归口管理</w:t>
      </w:r>
      <w:r>
        <w:t>。</w:t>
      </w:r>
    </w:p>
    <w:p>
      <w:pPr>
        <w:pStyle w:val="23"/>
        <w:rPr>
          <w:color w:val="FF0000"/>
        </w:rPr>
      </w:pPr>
      <w:r>
        <w:rPr>
          <w:rFonts w:hint="eastAsia"/>
        </w:rPr>
        <w:t>本文件由北京市粮食和物资储备局组织实施。</w:t>
      </w:r>
    </w:p>
    <w:p>
      <w:pPr>
        <w:pStyle w:val="23"/>
      </w:pPr>
      <w:r>
        <w:rPr>
          <w:rFonts w:hint="eastAsia"/>
        </w:rPr>
        <w:t>本</w:t>
      </w:r>
      <w:r>
        <w:t>文件起草单位：</w:t>
      </w:r>
    </w:p>
    <w:p>
      <w:pPr>
        <w:pStyle w:val="23"/>
      </w:pPr>
      <w:r>
        <w:rPr>
          <w:rFonts w:hint="eastAsia"/>
        </w:rPr>
        <w:t>本</w:t>
      </w:r>
      <w:r>
        <w:t>文件主要起草人：</w:t>
      </w:r>
    </w:p>
    <w:p>
      <w:pPr>
        <w:sectPr>
          <w:headerReference r:id="rId5" w:type="default"/>
          <w:footerReference r:id="rId7" w:type="default"/>
          <w:headerReference r:id="rId6" w:type="even"/>
          <w:footerReference r:id="rId8" w:type="even"/>
          <w:pgSz w:w="11906" w:h="16838"/>
          <w:pgMar w:top="567" w:right="1134" w:bottom="1134" w:left="1417" w:header="1418" w:footer="1134" w:gutter="0"/>
          <w:pgNumType w:fmt="upperRoman" w:start="1"/>
          <w:cols w:space="425" w:num="1"/>
          <w:formProt w:val="0"/>
          <w:docGrid w:type="lines" w:linePitch="312" w:charSpace="0"/>
        </w:sectPr>
      </w:pPr>
      <w:bookmarkStart w:id="34" w:name="_Toc17878126"/>
    </w:p>
    <w:bookmarkEnd w:id="34"/>
    <w:p>
      <w:pPr>
        <w:jc w:val="center"/>
        <w:rPr>
          <w:rFonts w:ascii="黑体" w:hAnsi="黑体" w:eastAsia="黑体"/>
          <w:sz w:val="32"/>
        </w:rPr>
      </w:pPr>
      <w:sdt>
        <w:sdtPr>
          <w:rPr>
            <w:rFonts w:ascii="黑体" w:hAnsi="黑体" w:eastAsia="黑体"/>
            <w:sz w:val="32"/>
          </w:rPr>
          <w:alias w:val="标准名称"/>
          <w:tag w:val="标准名称"/>
          <w:id w:val="1795105741"/>
          <w:lock w:val="sdtLocked"/>
          <w:placeholder>
            <w:docPart w:val="111"/>
          </w:placeholder>
          <w:text w:multiLine="1"/>
        </w:sdtPr>
        <w:sdtEndPr>
          <w:rPr>
            <w:rFonts w:ascii="黑体" w:hAnsi="黑体" w:eastAsia="黑体"/>
            <w:sz w:val="32"/>
          </w:rPr>
        </w:sdtEndPr>
        <w:sdtContent>
          <w:r>
            <w:rPr>
              <w:rFonts w:hint="eastAsia" w:ascii="黑体" w:hAnsi="黑体" w:eastAsia="黑体"/>
              <w:sz w:val="32"/>
            </w:rPr>
            <w:t>粮食节约减损规范 第1部分：储存环节</w:t>
          </w:r>
        </w:sdtContent>
      </w:sdt>
      <w:bookmarkStart w:id="35" w:name="StandardName"/>
      <w:bookmarkEnd w:id="35"/>
    </w:p>
    <w:p>
      <w:pPr>
        <w:pStyle w:val="43"/>
        <w:spacing w:before="312" w:after="312"/>
        <w:outlineLvl w:val="0"/>
      </w:pPr>
      <w:bookmarkStart w:id="36" w:name="_Toc27911"/>
      <w:bookmarkStart w:id="37" w:name="_Toc17878127"/>
      <w:bookmarkStart w:id="38" w:name="_Toc32554"/>
      <w:bookmarkStart w:id="39" w:name="_Toc31631"/>
      <w:r>
        <w:rPr>
          <w:rFonts w:hint="eastAsia"/>
        </w:rPr>
        <w:t>范围</w:t>
      </w:r>
      <w:bookmarkEnd w:id="36"/>
      <w:bookmarkEnd w:id="37"/>
      <w:bookmarkEnd w:id="38"/>
      <w:bookmarkEnd w:id="39"/>
    </w:p>
    <w:p>
      <w:pPr>
        <w:ind w:firstLine="420"/>
        <w:rPr>
          <w:color w:val="000000"/>
        </w:rPr>
      </w:pPr>
      <w:r>
        <w:rPr>
          <w:rFonts w:hint="eastAsia"/>
        </w:rPr>
        <w:t>本</w:t>
      </w:r>
      <w:r>
        <w:t>文件规定</w:t>
      </w:r>
      <w:r>
        <w:rPr>
          <w:rFonts w:hint="eastAsia"/>
          <w:color w:val="000000"/>
        </w:rPr>
        <w:t>了粮食在储存环节节约减损的基本要求、储粮温度湿度调控技术、有害生物防治技术、仓储管理要求和粮食损耗控制要求。</w:t>
      </w:r>
    </w:p>
    <w:p>
      <w:pPr>
        <w:pStyle w:val="23"/>
      </w:pPr>
      <w:r>
        <w:rPr>
          <w:rFonts w:hint="eastAsia"/>
        </w:rPr>
        <w:t>本文件</w:t>
      </w:r>
      <w:r>
        <w:t>适用于</w:t>
      </w:r>
      <w:r>
        <w:rPr>
          <w:rFonts w:hint="eastAsia"/>
          <w:color w:val="000000"/>
        </w:rPr>
        <w:t>原粮和成品粮仓储企业粮食入仓、储存和出仓等环节的节约减损。</w:t>
      </w:r>
    </w:p>
    <w:p>
      <w:pPr>
        <w:pStyle w:val="43"/>
        <w:spacing w:before="312" w:after="312"/>
        <w:outlineLvl w:val="0"/>
      </w:pPr>
      <w:bookmarkStart w:id="40" w:name="_Toc22700"/>
      <w:bookmarkStart w:id="41" w:name="_Toc5150"/>
      <w:bookmarkStart w:id="42" w:name="_Toc17878128"/>
      <w:bookmarkStart w:id="43" w:name="_Toc10453"/>
      <w:r>
        <w:rPr>
          <w:rFonts w:hint="eastAsia"/>
        </w:rPr>
        <w:t>规范性引用文件</w:t>
      </w:r>
      <w:bookmarkEnd w:id="40"/>
      <w:bookmarkEnd w:id="41"/>
      <w:bookmarkEnd w:id="42"/>
      <w:bookmarkEnd w:id="43"/>
    </w:p>
    <w:p>
      <w:pPr>
        <w:pStyle w:val="23"/>
      </w:pPr>
      <w:r>
        <w:rPr>
          <w:rFonts w:hint="eastAsia"/>
        </w:rPr>
        <w:t>下列</w:t>
      </w:r>
      <w:r>
        <w:t>文件中的内容通过文中的规范性引用而构成本文件必不可少的条款。其中</w:t>
      </w:r>
      <w:r>
        <w:rPr>
          <w:rFonts w:hint="eastAsia"/>
        </w:rPr>
        <w:t>，</w:t>
      </w:r>
      <w:r>
        <w:t>注日期的引用文件，仅该日期对应的版本适用于本文件；不注日期的引用文件，</w:t>
      </w:r>
      <w:r>
        <w:rPr>
          <w:rFonts w:hint="eastAsia"/>
        </w:rPr>
        <w:t>其</w:t>
      </w:r>
      <w:r>
        <w:t>最新版本（</w:t>
      </w:r>
      <w:r>
        <w:rPr>
          <w:rFonts w:hint="eastAsia"/>
        </w:rPr>
        <w:t>包括</w:t>
      </w:r>
      <w:r>
        <w:t>所有的修改</w:t>
      </w:r>
      <w:r>
        <w:rPr>
          <w:rFonts w:hint="eastAsia"/>
        </w:rPr>
        <w:t>单</w:t>
      </w:r>
      <w:r>
        <w:t>）</w:t>
      </w:r>
      <w:r>
        <w:rPr>
          <w:rFonts w:hint="eastAsia"/>
        </w:rPr>
        <w:t>适用于</w:t>
      </w:r>
      <w:r>
        <w:t>本文件。</w:t>
      </w:r>
    </w:p>
    <w:p>
      <w:pPr>
        <w:ind w:firstLine="435"/>
        <w:rPr>
          <w:rFonts w:ascii="宋体" w:hAnsi="宋体"/>
          <w:color w:val="000000"/>
        </w:rPr>
      </w:pPr>
      <w:r>
        <w:rPr>
          <w:rFonts w:hint="eastAsia" w:ascii="宋体" w:hAnsi="宋体"/>
          <w:color w:val="000000"/>
        </w:rPr>
        <w:t>GB 2763 食品安全国家标准 食品中农药最大残留限量</w:t>
      </w:r>
    </w:p>
    <w:p>
      <w:pPr>
        <w:pStyle w:val="23"/>
        <w:rPr>
          <w:rFonts w:hAnsi="宋体"/>
          <w:color w:val="000000"/>
        </w:rPr>
      </w:pPr>
      <w:r>
        <w:rPr>
          <w:rFonts w:hAnsi="宋体"/>
          <w:color w:val="000000"/>
        </w:rPr>
        <w:t xml:space="preserve">GB/T 5491 </w:t>
      </w:r>
      <w:r>
        <w:rPr>
          <w:rFonts w:hint="eastAsia" w:hAnsi="宋体"/>
          <w:color w:val="000000"/>
        </w:rPr>
        <w:t>粮食、油料检验 扦样、分样法</w:t>
      </w:r>
    </w:p>
    <w:p>
      <w:pPr>
        <w:pStyle w:val="23"/>
        <w:rPr>
          <w:rFonts w:hAnsi="宋体"/>
          <w:color w:val="000000"/>
        </w:rPr>
      </w:pPr>
      <w:r>
        <w:rPr>
          <w:rFonts w:hAnsi="宋体"/>
          <w:color w:val="000000"/>
        </w:rPr>
        <w:t xml:space="preserve">GB/T 17913 </w:t>
      </w:r>
      <w:r>
        <w:rPr>
          <w:rFonts w:hint="eastAsia" w:hAnsi="宋体"/>
          <w:color w:val="000000"/>
        </w:rPr>
        <w:t>粮油储藏 磷化氢环流熏蒸装备</w:t>
      </w:r>
    </w:p>
    <w:p>
      <w:pPr>
        <w:ind w:firstLine="435"/>
        <w:rPr>
          <w:rFonts w:ascii="宋体" w:hAnsi="宋体"/>
          <w:color w:val="000000"/>
        </w:rPr>
      </w:pPr>
      <w:r>
        <w:rPr>
          <w:rFonts w:hint="eastAsia" w:ascii="宋体" w:hAnsi="宋体"/>
          <w:color w:val="000000"/>
        </w:rPr>
        <w:t>GB/T 25229 粮油储藏 平房仓气密性要求</w:t>
      </w:r>
    </w:p>
    <w:p>
      <w:pPr>
        <w:ind w:firstLine="435"/>
        <w:rPr>
          <w:rFonts w:ascii="宋体" w:hAnsi="宋体"/>
          <w:color w:val="000000"/>
        </w:rPr>
      </w:pPr>
      <w:r>
        <w:rPr>
          <w:rFonts w:hint="eastAsia" w:ascii="宋体" w:hAnsi="宋体"/>
          <w:color w:val="000000"/>
        </w:rPr>
        <w:t>GB/T 26882 （所有部分） 粮油储藏 粮情测控系统</w:t>
      </w:r>
    </w:p>
    <w:p>
      <w:pPr>
        <w:ind w:firstLine="435"/>
        <w:rPr>
          <w:rFonts w:ascii="宋体" w:hAnsi="宋体"/>
          <w:color w:val="000000"/>
        </w:rPr>
      </w:pPr>
      <w:r>
        <w:rPr>
          <w:rFonts w:hint="eastAsia" w:ascii="宋体" w:hAnsi="宋体"/>
          <w:color w:val="000000"/>
        </w:rPr>
        <w:t>GB/T 29890 粮油储藏技术规范</w:t>
      </w:r>
    </w:p>
    <w:p>
      <w:pPr>
        <w:pStyle w:val="23"/>
        <w:rPr>
          <w:rFonts w:hAnsi="宋体"/>
          <w:color w:val="000000"/>
        </w:rPr>
      </w:pPr>
      <w:r>
        <w:rPr>
          <w:rFonts w:hint="eastAsia" w:hAnsi="宋体"/>
          <w:color w:val="000000"/>
        </w:rPr>
        <w:t>GB 50320 粮食平房仓设计规范</w:t>
      </w:r>
    </w:p>
    <w:p>
      <w:pPr>
        <w:ind w:firstLine="435"/>
        <w:rPr>
          <w:rFonts w:ascii="宋体" w:hAnsi="宋体"/>
          <w:color w:val="000000"/>
        </w:rPr>
      </w:pPr>
      <w:r>
        <w:rPr>
          <w:rFonts w:hint="eastAsia" w:ascii="宋体" w:hAnsi="宋体"/>
          <w:color w:val="000000"/>
        </w:rPr>
        <w:t>GB 50322 粮食钢板筒仓设计规范</w:t>
      </w:r>
    </w:p>
    <w:p>
      <w:pPr>
        <w:ind w:firstLine="435"/>
        <w:rPr>
          <w:rFonts w:ascii="宋体" w:hAnsi="宋体"/>
          <w:color w:val="000000"/>
        </w:rPr>
      </w:pPr>
      <w:r>
        <w:rPr>
          <w:rFonts w:hint="eastAsia" w:ascii="宋体" w:hAnsi="宋体"/>
          <w:color w:val="000000"/>
        </w:rPr>
        <w:t>LS/T 1201 磷化氢熏蒸技术规程</w:t>
      </w:r>
    </w:p>
    <w:p>
      <w:pPr>
        <w:ind w:firstLine="435"/>
        <w:rPr>
          <w:rFonts w:ascii="宋体" w:hAnsi="宋体"/>
          <w:color w:val="000000"/>
        </w:rPr>
      </w:pPr>
      <w:r>
        <w:rPr>
          <w:rFonts w:hint="eastAsia" w:ascii="宋体" w:hAnsi="宋体"/>
          <w:color w:val="000000"/>
        </w:rPr>
        <w:t>LS/T 1202 储粮机械通风技术规程</w:t>
      </w:r>
    </w:p>
    <w:p>
      <w:pPr>
        <w:ind w:firstLine="435"/>
        <w:rPr>
          <w:rFonts w:ascii="宋体" w:hAnsi="宋体"/>
          <w:color w:val="000000"/>
        </w:rPr>
      </w:pPr>
      <w:r>
        <w:rPr>
          <w:rFonts w:hint="eastAsia" w:ascii="宋体" w:hAnsi="宋体"/>
          <w:color w:val="000000"/>
        </w:rPr>
        <w:t>LS/T 1212 储粮化学药剂管理和使用规范</w:t>
      </w:r>
    </w:p>
    <w:p>
      <w:pPr>
        <w:pStyle w:val="23"/>
        <w:jc w:val="left"/>
        <w:rPr>
          <w:rFonts w:hAnsi="宋体"/>
          <w:color w:val="000000"/>
        </w:rPr>
      </w:pPr>
      <w:r>
        <w:rPr>
          <w:rFonts w:hAnsi="宋体"/>
          <w:color w:val="000000"/>
        </w:rPr>
        <w:t xml:space="preserve">LS/T 1221 </w:t>
      </w:r>
      <w:r>
        <w:rPr>
          <w:rFonts w:hint="eastAsia" w:hAnsi="宋体"/>
          <w:color w:val="000000"/>
        </w:rPr>
        <w:t>储粮害虫在线监测技术规程</w:t>
      </w:r>
    </w:p>
    <w:p>
      <w:pPr>
        <w:ind w:firstLine="435"/>
        <w:rPr>
          <w:rFonts w:ascii="宋体" w:hAnsi="宋体"/>
          <w:color w:val="000000"/>
        </w:rPr>
      </w:pPr>
      <w:r>
        <w:rPr>
          <w:rFonts w:hint="eastAsia" w:ascii="宋体" w:hAnsi="宋体"/>
          <w:color w:val="000000"/>
        </w:rPr>
        <w:t>LS/T 1227 惰性粉储粮防虫技术规程</w:t>
      </w:r>
    </w:p>
    <w:p>
      <w:pPr>
        <w:pStyle w:val="23"/>
        <w:rPr>
          <w:rFonts w:hAnsi="宋体"/>
          <w:color w:val="000000"/>
        </w:rPr>
      </w:pPr>
      <w:r>
        <w:rPr>
          <w:rFonts w:hint="eastAsia" w:hAnsi="宋体"/>
          <w:color w:val="000000"/>
        </w:rPr>
        <w:t>LS/T 6132 粮油检验 储粮真菌的检测 孢子计数法</w:t>
      </w:r>
    </w:p>
    <w:p>
      <w:pPr>
        <w:pStyle w:val="23"/>
        <w:rPr>
          <w:rFonts w:hAnsi="宋体"/>
          <w:color w:val="000000"/>
        </w:rPr>
      </w:pPr>
      <w:r>
        <w:rPr>
          <w:rFonts w:hAnsi="宋体"/>
          <w:color w:val="000000"/>
        </w:rPr>
        <w:t xml:space="preserve">LS 8001 </w:t>
      </w:r>
      <w:r>
        <w:rPr>
          <w:rFonts w:hint="eastAsia" w:hAnsi="宋体"/>
          <w:color w:val="000000"/>
        </w:rPr>
        <w:t>粮食立筒库设计规范</w:t>
      </w:r>
    </w:p>
    <w:p>
      <w:pPr>
        <w:pStyle w:val="23"/>
        <w:rPr>
          <w:rFonts w:hAnsi="宋体"/>
          <w:color w:val="000000"/>
        </w:rPr>
      </w:pPr>
      <w:r>
        <w:rPr>
          <w:rFonts w:hint="eastAsia" w:hAnsi="宋体"/>
          <w:color w:val="000000"/>
        </w:rPr>
        <w:t>DB11/T 1171 粮食仓库仓储管理规范</w:t>
      </w:r>
    </w:p>
    <w:p>
      <w:pPr>
        <w:pStyle w:val="23"/>
        <w:rPr>
          <w:rFonts w:hAnsi="宋体"/>
          <w:color w:val="000000"/>
        </w:rPr>
      </w:pPr>
      <w:r>
        <w:rPr>
          <w:rFonts w:hint="eastAsia" w:hAnsi="宋体"/>
          <w:color w:val="000000"/>
        </w:rPr>
        <w:t>DB11/T 1953 成品粮储藏技术规范</w:t>
      </w:r>
    </w:p>
    <w:p>
      <w:pPr>
        <w:pStyle w:val="23"/>
        <w:jc w:val="left"/>
        <w:rPr>
          <w:rFonts w:hAnsi="宋体"/>
          <w:color w:val="000000"/>
        </w:rPr>
      </w:pPr>
      <w:r>
        <w:rPr>
          <w:rFonts w:hint="eastAsia" w:hAnsi="宋体"/>
          <w:color w:val="000000"/>
        </w:rPr>
        <w:t>建标1</w:t>
      </w:r>
      <w:r>
        <w:rPr>
          <w:rFonts w:hAnsi="宋体"/>
          <w:color w:val="000000"/>
        </w:rPr>
        <w:t>72</w:t>
      </w:r>
      <w:r>
        <w:rPr>
          <w:rFonts w:hint="eastAsia" w:hAnsi="宋体"/>
          <w:color w:val="000000"/>
        </w:rPr>
        <w:t xml:space="preserve"> 粮食仓库建设标准</w:t>
      </w:r>
    </w:p>
    <w:p>
      <w:pPr>
        <w:pStyle w:val="43"/>
        <w:spacing w:before="312" w:after="312"/>
        <w:outlineLvl w:val="0"/>
      </w:pPr>
      <w:bookmarkStart w:id="44" w:name="_Toc132483802"/>
      <w:bookmarkEnd w:id="44"/>
      <w:bookmarkStart w:id="45" w:name="_Toc17878129"/>
      <w:bookmarkEnd w:id="45"/>
      <w:bookmarkStart w:id="46" w:name="_Toc10229"/>
      <w:bookmarkStart w:id="47" w:name="_Toc28964"/>
      <w:bookmarkStart w:id="48" w:name="_Toc12326"/>
      <w:r>
        <w:rPr>
          <w:rFonts w:hint="eastAsia"/>
        </w:rPr>
        <w:t>术语</w:t>
      </w:r>
      <w:r>
        <w:t>和定义</w:t>
      </w:r>
      <w:bookmarkEnd w:id="46"/>
      <w:bookmarkEnd w:id="47"/>
      <w:bookmarkEnd w:id="48"/>
    </w:p>
    <w:p>
      <w:pPr>
        <w:pStyle w:val="23"/>
      </w:pPr>
      <w:r>
        <w:rPr>
          <w:rFonts w:hint="eastAsia"/>
        </w:rPr>
        <w:t>下列</w:t>
      </w:r>
      <w:r>
        <w:t>术语和定义适用于本文件。</w:t>
      </w:r>
    </w:p>
    <w:p>
      <w:pPr>
        <w:pStyle w:val="40"/>
        <w:tabs>
          <w:tab w:val="left" w:pos="220"/>
          <w:tab w:val="clear" w:pos="0"/>
        </w:tabs>
        <w:spacing w:before="156" w:after="156"/>
        <w:ind w:left="0"/>
        <w:outlineLvl w:val="9"/>
      </w:pPr>
      <w:bookmarkStart w:id="49" w:name="_Toc11663"/>
      <w:bookmarkEnd w:id="49"/>
      <w:bookmarkStart w:id="50" w:name="_Toc9052"/>
      <w:bookmarkEnd w:id="50"/>
      <w:bookmarkStart w:id="51" w:name="_Toc26671"/>
      <w:bookmarkEnd w:id="51"/>
      <w:bookmarkStart w:id="52" w:name="_Toc23342"/>
      <w:bookmarkEnd w:id="52"/>
      <w:bookmarkStart w:id="53" w:name="_Toc18292"/>
      <w:bookmarkEnd w:id="53"/>
    </w:p>
    <w:p>
      <w:pPr>
        <w:pStyle w:val="23"/>
        <w:rPr>
          <w:rFonts w:ascii="黑体" w:hAnsi="黑体" w:eastAsia="黑体"/>
        </w:rPr>
      </w:pPr>
      <w:r>
        <w:rPr>
          <w:rFonts w:hint="eastAsia" w:ascii="黑体" w:hAnsi="黑体" w:eastAsia="黑体"/>
        </w:rPr>
        <w:t>保水通风 moisture retentive aeration</w:t>
      </w:r>
    </w:p>
    <w:p>
      <w:pPr>
        <w:pStyle w:val="23"/>
      </w:pPr>
      <w:r>
        <w:rPr>
          <w:rFonts w:hint="eastAsia"/>
        </w:rPr>
        <w:t>在降低粮温的同时，保持粮食水分含量基本不变或减少水分流失的通风方式。</w:t>
      </w:r>
    </w:p>
    <w:p>
      <w:pPr>
        <w:pStyle w:val="40"/>
        <w:tabs>
          <w:tab w:val="left" w:pos="220"/>
          <w:tab w:val="clear" w:pos="0"/>
        </w:tabs>
        <w:spacing w:before="156" w:after="156"/>
        <w:ind w:left="0"/>
      </w:pPr>
      <w:bookmarkStart w:id="54" w:name="_Toc928"/>
      <w:bookmarkEnd w:id="54"/>
      <w:bookmarkStart w:id="55" w:name="_Toc1624"/>
      <w:bookmarkEnd w:id="55"/>
      <w:bookmarkStart w:id="56" w:name="_Toc7197"/>
      <w:bookmarkEnd w:id="56"/>
      <w:bookmarkStart w:id="57" w:name="_Toc132483804"/>
      <w:bookmarkEnd w:id="57"/>
      <w:bookmarkStart w:id="58" w:name="_Toc14176"/>
      <w:bookmarkEnd w:id="58"/>
      <w:bookmarkStart w:id="59" w:name="_Toc6668"/>
      <w:bookmarkEnd w:id="59"/>
    </w:p>
    <w:p>
      <w:pPr>
        <w:pStyle w:val="23"/>
        <w:rPr>
          <w:rFonts w:ascii="黑体" w:hAnsi="黑体" w:eastAsia="黑体"/>
        </w:rPr>
      </w:pPr>
      <w:r>
        <w:rPr>
          <w:rFonts w:hint="eastAsia" w:ascii="黑体" w:hAnsi="黑体" w:eastAsia="黑体"/>
        </w:rPr>
        <w:t xml:space="preserve">保管自然损耗 </w:t>
      </w:r>
      <w:r>
        <w:rPr>
          <w:rFonts w:ascii="黑体" w:hAnsi="黑体" w:eastAsia="黑体"/>
        </w:rPr>
        <w:t>normal storage losses</w:t>
      </w:r>
    </w:p>
    <w:p>
      <w:pPr>
        <w:pStyle w:val="23"/>
      </w:pPr>
      <w:r>
        <w:rPr>
          <w:rFonts w:hint="eastAsia"/>
        </w:rPr>
        <w:t>粮食在储存过程中，因正常生命活动消耗的干物质、计量的合理误差、检验化验耗用的样品、轻微的虫鼠雀害以及搬倒中零星抛撒等导致的损耗。</w:t>
      </w:r>
    </w:p>
    <w:p>
      <w:pPr>
        <w:pStyle w:val="40"/>
        <w:tabs>
          <w:tab w:val="left" w:pos="220"/>
          <w:tab w:val="clear" w:pos="0"/>
        </w:tabs>
        <w:spacing w:before="156" w:after="156"/>
        <w:ind w:left="0"/>
      </w:pPr>
      <w:bookmarkStart w:id="60" w:name="_Toc132483805"/>
      <w:bookmarkEnd w:id="60"/>
      <w:bookmarkStart w:id="61" w:name="_Toc4711"/>
      <w:bookmarkEnd w:id="61"/>
      <w:bookmarkStart w:id="62" w:name="_Toc31008"/>
      <w:bookmarkEnd w:id="62"/>
      <w:bookmarkStart w:id="63" w:name="_Toc22608"/>
      <w:bookmarkEnd w:id="63"/>
      <w:bookmarkStart w:id="64" w:name="_Toc28"/>
      <w:bookmarkEnd w:id="64"/>
      <w:bookmarkStart w:id="65" w:name="_Toc5078"/>
      <w:bookmarkEnd w:id="65"/>
    </w:p>
    <w:p>
      <w:pPr>
        <w:pStyle w:val="23"/>
        <w:rPr>
          <w:rFonts w:ascii="黑体" w:hAnsi="黑体" w:eastAsia="黑体"/>
        </w:rPr>
      </w:pPr>
      <w:r>
        <w:rPr>
          <w:rFonts w:hint="eastAsia" w:ascii="黑体" w:hAnsi="黑体" w:eastAsia="黑体"/>
        </w:rPr>
        <w:t xml:space="preserve">水分杂质减量 </w:t>
      </w:r>
      <w:r>
        <w:rPr>
          <w:rFonts w:ascii="黑体" w:hAnsi="黑体" w:eastAsia="黑体"/>
        </w:rPr>
        <w:t>losses  of moisture and impurities</w:t>
      </w:r>
      <w:r>
        <w:rPr>
          <w:rFonts w:hint="eastAsia" w:ascii="黑体" w:hAnsi="黑体" w:eastAsia="黑体"/>
        </w:rPr>
        <w:t xml:space="preserve"> </w:t>
      </w:r>
    </w:p>
    <w:p>
      <w:pPr>
        <w:pStyle w:val="23"/>
      </w:pPr>
      <w:r>
        <w:rPr>
          <w:rFonts w:hint="eastAsia"/>
        </w:rPr>
        <w:t>粮食在入库和储存过程中，由于水分自然蒸发，以及通风、烘晒、除杂整理等作业导致的水分含量降低和杂质含量减少等形成的损耗。</w:t>
      </w:r>
    </w:p>
    <w:p>
      <w:pPr>
        <w:pStyle w:val="40"/>
        <w:tabs>
          <w:tab w:val="left" w:pos="220"/>
          <w:tab w:val="clear" w:pos="0"/>
        </w:tabs>
        <w:spacing w:before="156" w:after="156"/>
        <w:ind w:left="0"/>
      </w:pPr>
      <w:bookmarkStart w:id="66" w:name="_Toc27345"/>
      <w:bookmarkEnd w:id="66"/>
      <w:bookmarkStart w:id="67" w:name="_Toc4400"/>
      <w:bookmarkEnd w:id="67"/>
      <w:bookmarkStart w:id="68" w:name="_Toc29696"/>
      <w:bookmarkEnd w:id="68"/>
      <w:bookmarkStart w:id="69" w:name="_Toc18110"/>
      <w:bookmarkEnd w:id="69"/>
      <w:bookmarkStart w:id="70" w:name="_Toc2850"/>
      <w:bookmarkEnd w:id="70"/>
      <w:bookmarkStart w:id="71" w:name="_Toc132483806"/>
      <w:bookmarkEnd w:id="71"/>
      <w:bookmarkStart w:id="72" w:name="_Toc2111964158"/>
      <w:bookmarkStart w:id="73" w:name="_Toc2131960532"/>
      <w:bookmarkStart w:id="74" w:name="_Toc888170887"/>
    </w:p>
    <w:p>
      <w:pPr>
        <w:pStyle w:val="23"/>
        <w:rPr>
          <w:rFonts w:ascii="黑体" w:hAnsi="黑体" w:eastAsia="黑体" w:cs="黑体"/>
        </w:rPr>
      </w:pPr>
      <w:r>
        <w:rPr>
          <w:rFonts w:hint="eastAsia" w:ascii="黑体" w:hAnsi="黑体" w:eastAsia="黑体" w:cs="黑体"/>
        </w:rPr>
        <w:t xml:space="preserve">包装破损减量  </w:t>
      </w:r>
      <w:r>
        <w:rPr>
          <w:rFonts w:ascii="黑体" w:hAnsi="黑体" w:eastAsia="黑体" w:cs="黑体"/>
        </w:rPr>
        <w:t>losses of packing breakage</w:t>
      </w:r>
    </w:p>
    <w:p>
      <w:pPr>
        <w:pStyle w:val="23"/>
      </w:pPr>
      <w:r>
        <w:rPr>
          <w:rFonts w:hint="eastAsia"/>
        </w:rPr>
        <w:t>成品粮因包装破损而散落、污染，不能继续上市流通和使用的数量。</w:t>
      </w:r>
    </w:p>
    <w:bookmarkEnd w:id="72"/>
    <w:bookmarkEnd w:id="73"/>
    <w:bookmarkEnd w:id="74"/>
    <w:p>
      <w:pPr>
        <w:pStyle w:val="40"/>
        <w:tabs>
          <w:tab w:val="left" w:pos="220"/>
          <w:tab w:val="clear" w:pos="0"/>
        </w:tabs>
        <w:spacing w:before="156" w:after="156"/>
        <w:ind w:left="0"/>
      </w:pPr>
      <w:bookmarkStart w:id="75" w:name="_Toc31086"/>
      <w:bookmarkEnd w:id="75"/>
      <w:bookmarkStart w:id="76" w:name="_Toc12688"/>
      <w:bookmarkEnd w:id="76"/>
      <w:bookmarkStart w:id="77" w:name="_Toc13133"/>
      <w:bookmarkEnd w:id="77"/>
      <w:bookmarkStart w:id="78" w:name="_Toc22740"/>
      <w:bookmarkEnd w:id="78"/>
      <w:bookmarkStart w:id="79" w:name="_Toc15005"/>
      <w:bookmarkEnd w:id="79"/>
      <w:bookmarkStart w:id="80" w:name="_Toc132483807"/>
      <w:bookmarkEnd w:id="80"/>
    </w:p>
    <w:p>
      <w:pPr>
        <w:pStyle w:val="23"/>
        <w:rPr>
          <w:rFonts w:ascii="黑体" w:hAnsi="黑体" w:eastAsia="黑体"/>
        </w:rPr>
      </w:pPr>
      <w:r>
        <w:rPr>
          <w:rFonts w:hint="eastAsia" w:ascii="黑体" w:hAnsi="黑体" w:eastAsia="黑体"/>
        </w:rPr>
        <w:t xml:space="preserve">粮食储存损耗 </w:t>
      </w:r>
      <w:r>
        <w:rPr>
          <w:rFonts w:ascii="黑体" w:hAnsi="黑体" w:eastAsia="黑体"/>
        </w:rPr>
        <w:t>losses</w:t>
      </w:r>
      <w:r>
        <w:rPr>
          <w:rFonts w:hint="eastAsia" w:ascii="黑体" w:hAnsi="黑体" w:eastAsia="黑体"/>
        </w:rPr>
        <w:t xml:space="preserve"> of</w:t>
      </w:r>
      <w:r>
        <w:rPr>
          <w:rFonts w:ascii="黑体" w:hAnsi="黑体" w:eastAsia="黑体"/>
        </w:rPr>
        <w:t xml:space="preserve"> </w:t>
      </w:r>
      <w:r>
        <w:rPr>
          <w:rFonts w:hint="eastAsia" w:ascii="黑体" w:hAnsi="黑体" w:eastAsia="黑体"/>
        </w:rPr>
        <w:t>grain</w:t>
      </w:r>
      <w:r>
        <w:rPr>
          <w:rFonts w:ascii="黑体" w:hAnsi="黑体" w:eastAsia="黑体"/>
        </w:rPr>
        <w:t xml:space="preserve"> storage</w:t>
      </w:r>
    </w:p>
    <w:p>
      <w:pPr>
        <w:pStyle w:val="23"/>
      </w:pPr>
      <w:r>
        <w:rPr>
          <w:rFonts w:hint="eastAsia"/>
        </w:rPr>
        <w:t>粮食保管自然损耗、水分杂质减量和包装破损减量的总和，是一个货位或批次粮食出库计量数量与入库计量数量之差。</w:t>
      </w:r>
    </w:p>
    <w:p>
      <w:pPr>
        <w:pStyle w:val="40"/>
        <w:tabs>
          <w:tab w:val="left" w:pos="220"/>
          <w:tab w:val="clear" w:pos="0"/>
        </w:tabs>
        <w:spacing w:before="156" w:after="156"/>
        <w:ind w:left="0"/>
      </w:pPr>
      <w:bookmarkStart w:id="81" w:name="_Toc21835"/>
      <w:bookmarkEnd w:id="81"/>
      <w:bookmarkStart w:id="82" w:name="_Toc132483808"/>
      <w:bookmarkEnd w:id="82"/>
    </w:p>
    <w:p>
      <w:pPr>
        <w:pStyle w:val="23"/>
        <w:rPr>
          <w:rFonts w:eastAsia="黑体"/>
        </w:rPr>
      </w:pPr>
      <w:r>
        <w:rPr>
          <w:rFonts w:hint="eastAsia" w:ascii="黑体" w:hAnsi="黑体" w:eastAsia="黑体"/>
          <w:szCs w:val="22"/>
        </w:rPr>
        <w:t>粮食储存损失 grain loss</w:t>
      </w:r>
    </w:p>
    <w:p>
      <w:pPr>
        <w:pStyle w:val="23"/>
      </w:pPr>
      <w:r>
        <w:rPr>
          <w:rFonts w:hint="eastAsia"/>
        </w:rPr>
        <w:t>除粮食储存损耗以外，由于设施、设备、技术、经济、管理等因素，造成粮食数量减少的部分。</w:t>
      </w:r>
    </w:p>
    <w:p>
      <w:pPr>
        <w:pStyle w:val="43"/>
        <w:spacing w:before="312" w:after="312"/>
        <w:outlineLvl w:val="0"/>
      </w:pPr>
      <w:bookmarkStart w:id="83" w:name="_Toc13139"/>
      <w:bookmarkStart w:id="84" w:name="_Toc21404"/>
      <w:bookmarkStart w:id="85" w:name="_Toc7287"/>
      <w:r>
        <w:rPr>
          <w:rFonts w:hint="eastAsia"/>
        </w:rPr>
        <w:t>基本要求</w:t>
      </w:r>
      <w:bookmarkEnd w:id="83"/>
      <w:bookmarkEnd w:id="84"/>
      <w:bookmarkEnd w:id="85"/>
    </w:p>
    <w:p>
      <w:pPr>
        <w:pStyle w:val="40"/>
        <w:tabs>
          <w:tab w:val="left" w:pos="220"/>
          <w:tab w:val="clear" w:pos="0"/>
        </w:tabs>
        <w:spacing w:before="156" w:after="156"/>
        <w:ind w:left="0"/>
      </w:pPr>
      <w:bookmarkStart w:id="86" w:name="_Toc32043"/>
      <w:bookmarkStart w:id="87" w:name="_Toc879951567"/>
      <w:bookmarkStart w:id="88" w:name="_Toc11529"/>
      <w:bookmarkStart w:id="89" w:name="_Toc32274"/>
      <w:r>
        <w:rPr>
          <w:rFonts w:hint="eastAsia"/>
        </w:rPr>
        <w:t>粮仓基本要求</w:t>
      </w:r>
      <w:bookmarkEnd w:id="86"/>
      <w:bookmarkEnd w:id="87"/>
      <w:bookmarkEnd w:id="88"/>
      <w:bookmarkEnd w:id="89"/>
    </w:p>
    <w:p>
      <w:pPr>
        <w:pStyle w:val="61"/>
        <w:spacing w:before="0" w:after="0"/>
        <w:ind w:left="0"/>
        <w:rPr>
          <w:rFonts w:ascii="黑体" w:hAnsi="黑体" w:eastAsia="黑体" w:cs="黑体"/>
        </w:rPr>
      </w:pPr>
      <w:bookmarkStart w:id="90" w:name="_Toc1778799458"/>
      <w:bookmarkStart w:id="91" w:name="_Toc518631734"/>
      <w:bookmarkStart w:id="92" w:name="_Toc1201779778"/>
      <w:r>
        <w:rPr>
          <w:rFonts w:hint="eastAsia" w:ascii="黑体" w:hAnsi="黑体" w:eastAsia="黑体" w:cs="黑体"/>
        </w:rPr>
        <w:t>粮仓的设计及建设</w:t>
      </w:r>
      <w:bookmarkEnd w:id="90"/>
      <w:bookmarkEnd w:id="91"/>
      <w:bookmarkEnd w:id="92"/>
    </w:p>
    <w:p>
      <w:pPr>
        <w:pStyle w:val="23"/>
      </w:pPr>
      <w:r>
        <w:rPr>
          <w:rFonts w:hint="eastAsia"/>
        </w:rPr>
        <w:t>粮仓的设计应符合建标 172的规定，平房仓的设计应符合GB 50320的规定，立筒仓的设计应符合</w:t>
      </w:r>
      <w:r>
        <w:t>LS 8001</w:t>
      </w:r>
      <w:r>
        <w:rPr>
          <w:rFonts w:hint="eastAsia"/>
        </w:rPr>
        <w:t>的规定，钢板筒仓的设计应符合GB 50322的规定，粮仓建设基本要求应符合GB/T 29890的规定。</w:t>
      </w:r>
    </w:p>
    <w:p>
      <w:pPr>
        <w:pStyle w:val="61"/>
        <w:spacing w:before="0" w:after="0"/>
        <w:ind w:left="0"/>
        <w:rPr>
          <w:rFonts w:ascii="黑体" w:hAnsi="黑体" w:eastAsia="黑体" w:cs="黑体"/>
        </w:rPr>
      </w:pPr>
      <w:bookmarkStart w:id="93" w:name="_Toc1491430847"/>
      <w:bookmarkStart w:id="94" w:name="_Toc495475124"/>
      <w:bookmarkStart w:id="95" w:name="_Toc1829719484"/>
      <w:r>
        <w:rPr>
          <w:rFonts w:hint="eastAsia" w:ascii="黑体" w:hAnsi="黑体" w:eastAsia="黑体" w:cs="黑体"/>
        </w:rPr>
        <w:t>粮仓的密封隔热性能</w:t>
      </w:r>
      <w:bookmarkEnd w:id="93"/>
      <w:bookmarkEnd w:id="94"/>
      <w:bookmarkEnd w:id="95"/>
    </w:p>
    <w:p>
      <w:pPr>
        <w:pStyle w:val="49"/>
        <w:spacing w:before="0" w:beforeLines="0" w:after="0" w:afterLines="0"/>
        <w:ind w:left="0"/>
        <w:rPr>
          <w:rFonts w:ascii="宋体" w:eastAsia="宋体"/>
          <w:szCs w:val="22"/>
        </w:rPr>
      </w:pPr>
      <w:r>
        <w:rPr>
          <w:rFonts w:hint="eastAsia" w:ascii="宋体" w:eastAsia="宋体"/>
          <w:szCs w:val="22"/>
        </w:rPr>
        <w:t>粮仓气密性能应符合GB/T 25229规定的熏蒸仓三级标准。其中，用于低温或准低温储粮仓房的压力半衰期不宜低于60 s。</w:t>
      </w:r>
    </w:p>
    <w:p>
      <w:pPr>
        <w:pStyle w:val="49"/>
        <w:spacing w:before="0" w:beforeLines="0" w:after="0" w:afterLines="0"/>
        <w:ind w:left="0"/>
        <w:rPr>
          <w:rFonts w:ascii="宋体" w:eastAsia="宋体"/>
          <w:szCs w:val="22"/>
        </w:rPr>
      </w:pPr>
      <w:r>
        <w:rPr>
          <w:rFonts w:hint="eastAsia" w:ascii="宋体" w:eastAsia="宋体"/>
          <w:szCs w:val="22"/>
        </w:rPr>
        <w:t xml:space="preserve">粮仓隔热性能应符合GB/T </w:t>
      </w:r>
      <w:r>
        <w:rPr>
          <w:rFonts w:ascii="宋体" w:eastAsia="宋体"/>
          <w:szCs w:val="22"/>
        </w:rPr>
        <w:t>29890</w:t>
      </w:r>
      <w:r>
        <w:rPr>
          <w:rFonts w:hint="eastAsia" w:ascii="宋体" w:eastAsia="宋体"/>
          <w:szCs w:val="22"/>
        </w:rPr>
        <w:t>的规定。</w:t>
      </w:r>
    </w:p>
    <w:p>
      <w:pPr>
        <w:pStyle w:val="57"/>
      </w:pPr>
      <w:r>
        <w:rPr>
          <w:rFonts w:hint="eastAsia"/>
          <w:szCs w:val="22"/>
        </w:rPr>
        <w:t>用于准低温储藏的粮仓，</w:t>
      </w:r>
      <w:r>
        <w:rPr>
          <w:rFonts w:hint="eastAsia"/>
        </w:rPr>
        <w:t>墙体传热系数要求如下：</w:t>
      </w:r>
    </w:p>
    <w:p>
      <w:pPr>
        <w:pStyle w:val="47"/>
        <w:ind w:left="1134" w:hanging="283"/>
      </w:pPr>
      <w:r>
        <w:rPr>
          <w:rFonts w:hint="eastAsia"/>
        </w:rPr>
        <w:t>南部平原地区应在0.53 W/㎡·K</w:t>
      </w:r>
      <w:r>
        <w:t xml:space="preserve"> ～</w:t>
      </w:r>
      <w:r>
        <w:rPr>
          <w:rFonts w:hint="eastAsia"/>
        </w:rPr>
        <w:t>0.58 W/㎡·K；</w:t>
      </w:r>
    </w:p>
    <w:p>
      <w:pPr>
        <w:pStyle w:val="47"/>
        <w:ind w:left="1134" w:hanging="283"/>
      </w:pPr>
      <w:r>
        <w:rPr>
          <w:rFonts w:hint="eastAsia"/>
        </w:rPr>
        <w:t>北部山区应在0.59 W/㎡·K</w:t>
      </w:r>
      <w:r>
        <w:t xml:space="preserve"> ～</w:t>
      </w:r>
      <w:r>
        <w:rPr>
          <w:rFonts w:hint="eastAsia"/>
        </w:rPr>
        <w:t>0.70 W/㎡·K。</w:t>
      </w:r>
    </w:p>
    <w:p>
      <w:pPr>
        <w:pStyle w:val="47"/>
        <w:ind w:left="1134" w:hanging="283"/>
      </w:pPr>
      <w:r>
        <w:rPr>
          <w:rFonts w:hint="eastAsia"/>
        </w:rPr>
        <w:t>门窗、与仓体直接相连的各孔洞的盖板或闸板应有隔热、密闭措施。</w:t>
      </w:r>
    </w:p>
    <w:p>
      <w:pPr>
        <w:pStyle w:val="57"/>
      </w:pPr>
      <w:r>
        <w:rPr>
          <w:rFonts w:hint="eastAsia"/>
        </w:rPr>
        <w:t>仓盖应完好，并有隔热层和防水层，仓盖传热系数要求如下：</w:t>
      </w:r>
    </w:p>
    <w:p>
      <w:pPr>
        <w:pStyle w:val="47"/>
        <w:ind w:left="1134" w:hanging="283"/>
      </w:pPr>
      <w:r>
        <w:rPr>
          <w:rFonts w:hint="eastAsia"/>
        </w:rPr>
        <w:t>南部平原地区应不大于0.40 W/㎡·K；</w:t>
      </w:r>
    </w:p>
    <w:p>
      <w:pPr>
        <w:pStyle w:val="47"/>
        <w:ind w:left="1134" w:hanging="283"/>
      </w:pPr>
      <w:r>
        <w:rPr>
          <w:rFonts w:hint="eastAsia"/>
        </w:rPr>
        <w:t>北部山区应不大于0.50 W/㎡·K。</w:t>
      </w:r>
    </w:p>
    <w:p>
      <w:pPr>
        <w:pStyle w:val="23"/>
      </w:pPr>
      <w:r>
        <w:rPr>
          <w:rFonts w:hint="eastAsia"/>
        </w:rPr>
        <w:t>仓盖传热系数达不到以上要求时，仓内顶部应喷涂发泡聚氨酯等隔热材料或加设隔热吊顶,吊顶与仓盖的间距应在0.3</w:t>
      </w:r>
      <w:r>
        <w:t xml:space="preserve"> </w:t>
      </w:r>
      <w:r>
        <w:rPr>
          <w:rFonts w:hint="eastAsia"/>
        </w:rPr>
        <w:t>m以上。</w:t>
      </w:r>
    </w:p>
    <w:p>
      <w:pPr>
        <w:pStyle w:val="40"/>
        <w:tabs>
          <w:tab w:val="left" w:pos="220"/>
          <w:tab w:val="clear" w:pos="0"/>
        </w:tabs>
        <w:spacing w:before="156" w:after="156"/>
        <w:ind w:left="0"/>
      </w:pPr>
      <w:bookmarkStart w:id="96" w:name="_Toc4478"/>
      <w:bookmarkStart w:id="97" w:name="_Toc17481"/>
      <w:bookmarkStart w:id="98" w:name="_Toc28556"/>
      <w:r>
        <w:rPr>
          <w:rFonts w:hint="eastAsia"/>
        </w:rPr>
        <w:t>设备设施基本要求</w:t>
      </w:r>
      <w:bookmarkEnd w:id="96"/>
      <w:bookmarkEnd w:id="97"/>
      <w:bookmarkEnd w:id="98"/>
    </w:p>
    <w:p>
      <w:pPr>
        <w:pStyle w:val="61"/>
        <w:spacing w:before="0" w:after="0"/>
        <w:ind w:left="0"/>
        <w:rPr>
          <w:rFonts w:ascii="黑体" w:hAnsi="黑体" w:eastAsia="黑体" w:cs="黑体"/>
        </w:rPr>
      </w:pPr>
      <w:bookmarkStart w:id="99" w:name="_Toc1637355947"/>
      <w:bookmarkStart w:id="100" w:name="_Toc1134931412"/>
      <w:bookmarkStart w:id="101" w:name="_Toc665903028"/>
      <w:r>
        <w:rPr>
          <w:rFonts w:hint="eastAsia" w:ascii="黑体" w:hAnsi="黑体" w:eastAsia="黑体" w:cs="黑体"/>
        </w:rPr>
        <w:t>储粮设备设施</w:t>
      </w:r>
      <w:bookmarkEnd w:id="99"/>
      <w:bookmarkEnd w:id="100"/>
      <w:bookmarkEnd w:id="101"/>
    </w:p>
    <w:p>
      <w:pPr>
        <w:pStyle w:val="23"/>
      </w:pPr>
      <w:r>
        <w:rPr>
          <w:rFonts w:hint="eastAsia"/>
        </w:rPr>
        <w:t>粮食仓储企业应根据需要选择配备符合相应标准和规定的计量称重、输送、清理以及通风、制冷、气调、熏蒸、内环流控温、扦样、质量检验、防虫、防鼠雀等设备设施。储粮机械通风系统应符合LS/T 1202的要求，粮情测控系统符合GB/T 26882的要求，磷化氢熏蒸系统符合</w:t>
      </w:r>
      <w:r>
        <w:rPr>
          <w:rFonts w:hAnsi="宋体"/>
          <w:color w:val="000000"/>
        </w:rPr>
        <w:t>GB/T 17913</w:t>
      </w:r>
      <w:r>
        <w:rPr>
          <w:rFonts w:hint="eastAsia" w:hAnsi="宋体"/>
          <w:color w:val="000000"/>
        </w:rPr>
        <w:t>的要求，</w:t>
      </w:r>
      <w:r>
        <w:rPr>
          <w:rFonts w:hint="eastAsia"/>
        </w:rPr>
        <w:t>内环流控温系统应符合相关要求。</w:t>
      </w:r>
    </w:p>
    <w:p>
      <w:pPr>
        <w:pStyle w:val="61"/>
        <w:spacing w:before="0" w:after="0"/>
        <w:ind w:left="0"/>
        <w:rPr>
          <w:rFonts w:ascii="黑体" w:hAnsi="黑体" w:eastAsia="黑体" w:cs="黑体"/>
        </w:rPr>
      </w:pPr>
      <w:r>
        <w:rPr>
          <w:rFonts w:hint="eastAsia" w:ascii="黑体" w:hAnsi="黑体" w:eastAsia="黑体" w:cs="黑体"/>
        </w:rPr>
        <w:t>成品粮装卸机械设备</w:t>
      </w:r>
    </w:p>
    <w:p>
      <w:pPr>
        <w:pStyle w:val="49"/>
        <w:spacing w:before="0" w:beforeLines="0" w:after="0" w:afterLines="0"/>
        <w:ind w:left="0"/>
        <w:rPr>
          <w:rFonts w:ascii="宋体" w:eastAsia="宋体"/>
          <w:szCs w:val="20"/>
        </w:rPr>
      </w:pPr>
      <w:r>
        <w:rPr>
          <w:rFonts w:hint="eastAsia" w:ascii="宋体" w:eastAsia="宋体"/>
          <w:szCs w:val="20"/>
        </w:rPr>
        <w:t>储存成品粮的企业宜配备专用输送设备，以及叉车、托盘等设备器材。</w:t>
      </w:r>
    </w:p>
    <w:p>
      <w:pPr>
        <w:pStyle w:val="49"/>
        <w:spacing w:before="0" w:beforeLines="0" w:after="0" w:afterLines="0"/>
        <w:ind w:left="0"/>
      </w:pPr>
      <w:r>
        <w:rPr>
          <w:rFonts w:hint="eastAsia" w:ascii="宋体" w:eastAsia="宋体"/>
          <w:szCs w:val="20"/>
        </w:rPr>
        <w:t>成品粮进出仓作业车辆宜使用清洁能源车，所使用的机械设备及铺垫物等不得对成品粮及其包装造成污染。</w:t>
      </w:r>
    </w:p>
    <w:p>
      <w:pPr>
        <w:pStyle w:val="61"/>
        <w:spacing w:before="0" w:after="0"/>
        <w:ind w:left="0"/>
        <w:rPr>
          <w:rFonts w:ascii="黑体" w:hAnsi="黑体" w:eastAsia="黑体" w:cs="黑体"/>
        </w:rPr>
      </w:pPr>
      <w:r>
        <w:rPr>
          <w:rFonts w:hint="eastAsia" w:ascii="黑体" w:hAnsi="黑体" w:eastAsia="黑体" w:cs="黑体"/>
        </w:rPr>
        <w:t>计量器具管理</w:t>
      </w:r>
    </w:p>
    <w:p>
      <w:pPr>
        <w:pStyle w:val="23"/>
      </w:pPr>
      <w:r>
        <w:rPr>
          <w:rFonts w:hint="eastAsia"/>
        </w:rPr>
        <w:t>电子汽车衡、粮食水分测定仪等计量设备应建立管理明细目录及周期检定制度，其中涉及贸易结算的计量器具，应按规定申请强制检定；其他非强制检定的计量器具，应定期进行检定或校准。</w:t>
      </w:r>
    </w:p>
    <w:p>
      <w:pPr>
        <w:pStyle w:val="40"/>
        <w:tabs>
          <w:tab w:val="left" w:pos="220"/>
          <w:tab w:val="clear" w:pos="0"/>
        </w:tabs>
        <w:spacing w:before="156" w:after="156"/>
        <w:ind w:left="0"/>
      </w:pPr>
      <w:bookmarkStart w:id="102" w:name="_Toc31420"/>
      <w:bookmarkStart w:id="103" w:name="_Toc2130"/>
      <w:bookmarkStart w:id="104" w:name="_Toc17575"/>
      <w:r>
        <w:rPr>
          <w:rFonts w:hint="eastAsia"/>
        </w:rPr>
        <w:t>粮食质量及进出仓作业</w:t>
      </w:r>
      <w:bookmarkEnd w:id="102"/>
      <w:bookmarkEnd w:id="103"/>
      <w:bookmarkEnd w:id="104"/>
    </w:p>
    <w:p>
      <w:pPr>
        <w:pStyle w:val="61"/>
        <w:spacing w:before="0" w:after="0"/>
        <w:ind w:left="0"/>
      </w:pPr>
      <w:r>
        <w:rPr>
          <w:rFonts w:hint="eastAsia"/>
        </w:rPr>
        <w:t>企业建立和实行粮食出入库质量安全检验制度，按规定对入库粮食的基础质量指标和相关食品安全指标进行检验。</w:t>
      </w:r>
    </w:p>
    <w:p>
      <w:pPr>
        <w:pStyle w:val="61"/>
        <w:ind w:left="0"/>
      </w:pPr>
      <w:r>
        <w:rPr>
          <w:rFonts w:hint="eastAsia"/>
        </w:rPr>
        <w:t>原粮质量及进出仓作业按GB/T 29890的规定执行，成品粮质量及进出仓作业按DB11/T 1953的规定执行。北京市地方储备粮质量及进出仓作业按地方行政管理部门有关要求执行。</w:t>
      </w:r>
    </w:p>
    <w:p>
      <w:pPr>
        <w:pStyle w:val="61"/>
        <w:ind w:left="0"/>
      </w:pPr>
      <w:r>
        <w:rPr>
          <w:rFonts w:hint="eastAsia"/>
        </w:rPr>
        <w:t>合理安排粮食进出仓时机，玉米、稻谷入库宜在冬春季进行，小麦入库宜在冬季之前完成。低温、准低温储藏的粮食宜避免在高温高湿季节出库。</w:t>
      </w:r>
    </w:p>
    <w:p>
      <w:pPr>
        <w:pStyle w:val="61"/>
        <w:spacing w:before="0" w:after="0"/>
        <w:ind w:left="0"/>
      </w:pPr>
      <w:r>
        <w:rPr>
          <w:rFonts w:hint="eastAsia"/>
        </w:rPr>
        <w:t>加强粮食装卸作业培训和现场管理，避免或减少粮食抛撒遗撒及包装破损。</w:t>
      </w:r>
    </w:p>
    <w:p>
      <w:pPr>
        <w:pStyle w:val="43"/>
        <w:spacing w:before="312" w:after="312"/>
        <w:outlineLvl w:val="0"/>
      </w:pPr>
      <w:bookmarkStart w:id="105" w:name="_Toc11439"/>
      <w:bookmarkStart w:id="106" w:name="_Toc28270"/>
      <w:bookmarkStart w:id="107" w:name="_Toc17198"/>
      <w:r>
        <w:rPr>
          <w:rFonts w:hint="eastAsia"/>
        </w:rPr>
        <w:t>储粮温度湿度调控技术</w:t>
      </w:r>
      <w:bookmarkEnd w:id="105"/>
      <w:bookmarkEnd w:id="106"/>
      <w:bookmarkEnd w:id="107"/>
    </w:p>
    <w:p>
      <w:pPr>
        <w:pStyle w:val="40"/>
        <w:tabs>
          <w:tab w:val="left" w:pos="220"/>
          <w:tab w:val="clear" w:pos="0"/>
        </w:tabs>
        <w:spacing w:before="156" w:after="156"/>
        <w:ind w:left="0"/>
      </w:pPr>
      <w:bookmarkStart w:id="108" w:name="_Toc14546"/>
      <w:bookmarkStart w:id="109" w:name="_Toc18812"/>
      <w:bookmarkStart w:id="110" w:name="_Toc20671"/>
      <w:bookmarkStart w:id="111" w:name="_Hlk130414877"/>
      <w:r>
        <w:rPr>
          <w:rFonts w:hint="eastAsia"/>
        </w:rPr>
        <w:t>储粮通风技术</w:t>
      </w:r>
      <w:bookmarkEnd w:id="108"/>
      <w:bookmarkEnd w:id="109"/>
      <w:bookmarkEnd w:id="110"/>
    </w:p>
    <w:p>
      <w:pPr>
        <w:pStyle w:val="61"/>
        <w:spacing w:before="0" w:after="0"/>
        <w:ind w:left="0"/>
        <w:rPr>
          <w:rFonts w:ascii="黑体" w:hAnsi="黑体" w:eastAsia="黑体" w:cs="黑体"/>
        </w:rPr>
      </w:pPr>
      <w:bookmarkStart w:id="112" w:name="_Toc984583352"/>
      <w:bookmarkStart w:id="113" w:name="_Toc1023731022"/>
      <w:bookmarkStart w:id="114" w:name="_Toc138208495"/>
      <w:bookmarkStart w:id="115" w:name="_Toc401589122"/>
      <w:bookmarkStart w:id="116" w:name="_Toc399426218"/>
      <w:bookmarkStart w:id="117" w:name="_Toc398126934"/>
      <w:bookmarkStart w:id="118" w:name="_Toc401306229"/>
      <w:bookmarkStart w:id="119" w:name="_Toc401306949"/>
      <w:r>
        <w:rPr>
          <w:rFonts w:hint="eastAsia" w:ascii="黑体" w:hAnsi="黑体" w:eastAsia="黑体" w:cs="黑体"/>
        </w:rPr>
        <w:t>储粮降温通风</w:t>
      </w:r>
    </w:p>
    <w:p>
      <w:pPr>
        <w:pStyle w:val="61"/>
        <w:numPr>
          <w:ilvl w:val="0"/>
          <w:numId w:val="0"/>
        </w:numPr>
        <w:spacing w:before="0" w:after="0"/>
        <w:ind w:firstLine="420" w:firstLineChars="200"/>
      </w:pPr>
      <w:r>
        <w:rPr>
          <w:rFonts w:hint="eastAsia"/>
        </w:rPr>
        <w:t>采用的降温通风技术主要有自然通风和机械通风。机械通风的基本要求、操作和管理应按</w:t>
      </w:r>
      <w:bookmarkStart w:id="120" w:name="_Hlk132292113"/>
      <w:r>
        <w:rPr>
          <w:rFonts w:hint="eastAsia"/>
        </w:rPr>
        <w:t>LS/T 1202</w:t>
      </w:r>
      <w:bookmarkEnd w:id="120"/>
      <w:r>
        <w:rPr>
          <w:rFonts w:hint="eastAsia"/>
        </w:rPr>
        <w:t>的规定执行。</w:t>
      </w:r>
    </w:p>
    <w:p>
      <w:pPr>
        <w:pStyle w:val="49"/>
        <w:spacing w:before="0" w:beforeLines="0" w:after="0" w:afterLines="0"/>
        <w:ind w:left="0"/>
      </w:pPr>
      <w:r>
        <w:rPr>
          <w:rFonts w:hint="eastAsia"/>
        </w:rPr>
        <w:t>自然通风</w:t>
      </w:r>
      <w:bookmarkEnd w:id="112"/>
      <w:bookmarkEnd w:id="113"/>
      <w:bookmarkEnd w:id="114"/>
    </w:p>
    <w:p>
      <w:pPr>
        <w:pStyle w:val="53"/>
        <w:spacing w:before="0" w:beforeLines="0" w:after="0" w:afterLines="0"/>
        <w:rPr>
          <w:rFonts w:ascii="宋体" w:eastAsia="宋体"/>
        </w:rPr>
      </w:pPr>
      <w:r>
        <w:rPr>
          <w:rFonts w:hint="eastAsia" w:ascii="宋体" w:eastAsia="宋体"/>
        </w:rPr>
        <w:t>自然通风主要用于降温通风。在仓外大气温度低于仓温和粮温、仓外大气湿度低于粮堆平衡相对湿度、风力3级～7级时宜采用自然通风。</w:t>
      </w:r>
    </w:p>
    <w:p>
      <w:pPr>
        <w:pStyle w:val="53"/>
        <w:spacing w:before="0" w:beforeLines="0" w:after="0" w:afterLines="0"/>
        <w:rPr>
          <w:rFonts w:ascii="宋体" w:eastAsia="宋体"/>
        </w:rPr>
      </w:pPr>
      <w:r>
        <w:rPr>
          <w:rFonts w:hint="eastAsia" w:ascii="宋体" w:eastAsia="宋体"/>
        </w:rPr>
        <w:t>通风时，应同时开启仓房双向门窗或通风口，宜配合在粮面扒沟进行通风。通风时要注意防止因气温低于粮堆露点温度而引起的局部结露。</w:t>
      </w:r>
    </w:p>
    <w:p>
      <w:pPr>
        <w:pStyle w:val="53"/>
        <w:spacing w:before="0" w:beforeLines="0" w:after="0" w:afterLines="0"/>
        <w:rPr>
          <w:rFonts w:ascii="宋体" w:eastAsia="宋体"/>
        </w:rPr>
      </w:pPr>
      <w:r>
        <w:rPr>
          <w:rFonts w:hint="eastAsia" w:ascii="宋体" w:eastAsia="宋体"/>
        </w:rPr>
        <w:t>包装粮食宜堆码通风垛。包装粮货位应符合DB11/T</w:t>
      </w:r>
      <w:r>
        <w:rPr>
          <w:rFonts w:ascii="宋体" w:eastAsia="宋体"/>
        </w:rPr>
        <w:t xml:space="preserve"> </w:t>
      </w:r>
      <w:r>
        <w:rPr>
          <w:rFonts w:hint="eastAsia" w:ascii="宋体" w:eastAsia="宋体"/>
        </w:rPr>
        <w:t>1171的要求。</w:t>
      </w:r>
    </w:p>
    <w:p>
      <w:pPr>
        <w:pStyle w:val="49"/>
        <w:spacing w:before="0" w:beforeLines="0" w:after="0" w:afterLines="0"/>
        <w:ind w:left="0"/>
      </w:pPr>
      <w:bookmarkStart w:id="121" w:name="_Toc1709582084"/>
      <w:bookmarkStart w:id="122" w:name="_Toc292310894"/>
      <w:bookmarkStart w:id="123" w:name="_Toc2093232099"/>
      <w:r>
        <w:rPr>
          <w:rFonts w:hint="eastAsia"/>
        </w:rPr>
        <w:t>机械通风</w:t>
      </w:r>
      <w:bookmarkEnd w:id="121"/>
      <w:bookmarkEnd w:id="122"/>
      <w:bookmarkEnd w:id="123"/>
    </w:p>
    <w:p>
      <w:pPr>
        <w:pStyle w:val="53"/>
        <w:spacing w:before="0" w:beforeLines="0" w:after="0" w:afterLines="0"/>
        <w:rPr>
          <w:rFonts w:ascii="宋体" w:eastAsia="宋体"/>
        </w:rPr>
      </w:pPr>
      <w:r>
        <w:rPr>
          <w:rFonts w:hint="eastAsia" w:ascii="宋体" w:eastAsia="宋体"/>
        </w:rPr>
        <w:t>储粮机械通风技术主要用于降温通风、降水通风、保水通风以及平衡粮温等其他目的的通风。</w:t>
      </w:r>
    </w:p>
    <w:bookmarkEnd w:id="115"/>
    <w:bookmarkEnd w:id="116"/>
    <w:bookmarkEnd w:id="117"/>
    <w:bookmarkEnd w:id="118"/>
    <w:bookmarkEnd w:id="119"/>
    <w:p>
      <w:pPr>
        <w:pStyle w:val="53"/>
        <w:spacing w:before="0" w:beforeLines="0" w:after="0" w:afterLines="0"/>
        <w:rPr>
          <w:rFonts w:ascii="宋体" w:eastAsia="宋体"/>
        </w:rPr>
      </w:pPr>
      <w:r>
        <w:rPr>
          <w:rFonts w:hint="eastAsia" w:ascii="宋体" w:eastAsia="宋体"/>
        </w:rPr>
        <w:t>夏秋收购入仓的粮食，应根据当时粮温和气温情况，利用机械通风平衡粮食水分，消除或避免水分分层、转移和结露，降低后熟作用影响；粮食分批入仓时，粮温相差超过5</w:t>
      </w:r>
      <w:r>
        <w:rPr>
          <w:rFonts w:ascii="宋体" w:eastAsia="宋体"/>
        </w:rPr>
        <w:t xml:space="preserve"> </w:t>
      </w:r>
      <w:r>
        <w:rPr>
          <w:rFonts w:hint="eastAsia" w:ascii="宋体" w:eastAsia="宋体"/>
        </w:rPr>
        <w:t>℃时应采取有效措施均衡粮温。</w:t>
      </w:r>
    </w:p>
    <w:p>
      <w:pPr>
        <w:pStyle w:val="53"/>
        <w:spacing w:before="0" w:beforeLines="0" w:after="0" w:afterLines="0"/>
        <w:rPr>
          <w:rFonts w:ascii="宋体" w:eastAsia="宋体"/>
        </w:rPr>
      </w:pPr>
      <w:r>
        <w:rPr>
          <w:rFonts w:hint="eastAsia" w:ascii="宋体" w:eastAsia="宋体"/>
        </w:rPr>
        <w:t>应利用低温季节分阶段对储粮进行通风降温，宜采用轴流风机或排风扇等低功率风机进行通风。</w:t>
      </w:r>
    </w:p>
    <w:p>
      <w:pPr>
        <w:pStyle w:val="53"/>
        <w:spacing w:before="0" w:beforeLines="0" w:after="0" w:afterLines="0"/>
        <w:rPr>
          <w:rFonts w:ascii="宋体" w:hAnsi="宋体" w:eastAsia="宋体" w:cs="宋体"/>
        </w:rPr>
      </w:pPr>
      <w:r>
        <w:rPr>
          <w:rFonts w:hint="eastAsia" w:ascii="宋体" w:hAnsi="宋体" w:eastAsia="宋体" w:cs="宋体"/>
        </w:rPr>
        <w:t>成品粮机械通风作业按DB11/T 1953执行。</w:t>
      </w:r>
    </w:p>
    <w:p>
      <w:pPr>
        <w:pStyle w:val="61"/>
        <w:spacing w:before="0" w:after="0"/>
        <w:ind w:left="0"/>
        <w:rPr>
          <w:rFonts w:ascii="黑体" w:hAnsi="黑体" w:eastAsia="黑体" w:cs="黑体"/>
        </w:rPr>
      </w:pPr>
      <w:bookmarkStart w:id="124" w:name="_Toc1451108329"/>
      <w:bookmarkStart w:id="125" w:name="_Toc864267087"/>
      <w:bookmarkStart w:id="126" w:name="_Toc366907594"/>
      <w:r>
        <w:rPr>
          <w:rFonts w:hint="eastAsia" w:ascii="黑体" w:hAnsi="黑体" w:eastAsia="黑体" w:cs="黑体"/>
        </w:rPr>
        <w:t>储粮保水通风</w:t>
      </w:r>
      <w:bookmarkEnd w:id="124"/>
      <w:bookmarkEnd w:id="125"/>
      <w:bookmarkEnd w:id="126"/>
    </w:p>
    <w:p>
      <w:pPr>
        <w:pStyle w:val="49"/>
        <w:spacing w:before="0" w:beforeLines="0" w:after="0" w:afterLines="0"/>
        <w:ind w:left="0"/>
      </w:pPr>
      <w:r>
        <w:rPr>
          <w:rFonts w:hint="eastAsia"/>
        </w:rPr>
        <w:t>粮食水分与保水通风</w:t>
      </w:r>
    </w:p>
    <w:p>
      <w:pPr>
        <w:pStyle w:val="53"/>
        <w:numPr>
          <w:ilvl w:val="0"/>
          <w:numId w:val="0"/>
        </w:numPr>
        <w:spacing w:before="0" w:beforeLines="0" w:after="0" w:afterLines="0"/>
        <w:ind w:firstLine="420" w:firstLineChars="200"/>
        <w:rPr>
          <w:rFonts w:ascii="宋体" w:eastAsia="宋体"/>
        </w:rPr>
      </w:pPr>
      <w:r>
        <w:rPr>
          <w:rFonts w:hint="eastAsia" w:ascii="宋体" w:eastAsia="宋体"/>
        </w:rPr>
        <w:t>在保证储粮安全的前提下，应根据粮食水分含量选择适当的通风方式，其中安全水分粮应采取保水通风方式进行通风作业。粮食水分安全等级划分情况见表1。</w:t>
      </w:r>
    </w:p>
    <w:p>
      <w:pPr>
        <w:pStyle w:val="23"/>
      </w:pPr>
    </w:p>
    <w:tbl>
      <w:tblPr>
        <w:tblStyle w:val="31"/>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2245"/>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8" w:type="dxa"/>
            <w:gridSpan w:val="4"/>
            <w:tcBorders>
              <w:top w:val="nil"/>
              <w:left w:val="nil"/>
              <w:right w:val="nil"/>
            </w:tcBorders>
            <w:shd w:val="clear" w:color="auto" w:fill="auto"/>
            <w:noWrap/>
            <w:vAlign w:val="center"/>
          </w:tcPr>
          <w:p>
            <w:pPr>
              <w:widowControl/>
              <w:jc w:val="right"/>
              <w:rPr>
                <w:rFonts w:asciiTheme="minorEastAsia" w:hAnsiTheme="minorEastAsia" w:eastAsiaTheme="minorEastAsia" w:cstheme="minorEastAsia"/>
                <w:kern w:val="0"/>
                <w:sz w:val="18"/>
                <w:szCs w:val="18"/>
                <w:highlight w:val="yellow"/>
              </w:rPr>
            </w:pPr>
            <w:r>
              <w:rPr>
                <w:rFonts w:hint="eastAsia" w:ascii="黑体" w:hAnsi="黑体" w:eastAsia="黑体" w:cs="黑体"/>
                <w:szCs w:val="21"/>
              </w:rPr>
              <w:t>表</w:t>
            </w:r>
            <w:r>
              <w:rPr>
                <w:rFonts w:ascii="黑体" w:hAnsi="黑体" w:eastAsia="黑体" w:cs="黑体"/>
                <w:szCs w:val="21"/>
              </w:rPr>
              <w:t xml:space="preserve">1  </w:t>
            </w:r>
            <w:bookmarkStart w:id="127" w:name="_Hlk132459979"/>
            <w:r>
              <w:rPr>
                <w:rFonts w:hint="eastAsia" w:ascii="黑体" w:hAnsi="黑体" w:eastAsia="黑体" w:cs="黑体"/>
                <w:szCs w:val="21"/>
              </w:rPr>
              <w:t>北京地区粮食水分安全等级划分表</w:t>
            </w:r>
            <w:bookmarkEnd w:id="127"/>
            <w:r>
              <w:rPr>
                <w:rFonts w:ascii="黑体" w:hAnsi="黑体" w:eastAsia="黑体" w:cs="黑体"/>
                <w:szCs w:val="21"/>
              </w:rPr>
              <w:t xml:space="preserve">                   </w:t>
            </w:r>
            <w:r>
              <w:rPr>
                <w:rFonts w:hint="eastAsia" w:ascii="宋体"/>
                <w:kern w:val="0"/>
                <w:sz w:val="18"/>
                <w:szCs w:val="18"/>
              </w:rPr>
              <w:t>单位为%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9"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品种</w:t>
            </w:r>
          </w:p>
        </w:tc>
        <w:tc>
          <w:tcPr>
            <w:tcW w:w="2245"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安全水分粮</w:t>
            </w:r>
          </w:p>
        </w:tc>
        <w:tc>
          <w:tcPr>
            <w:tcW w:w="2268"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半安全水分粮</w:t>
            </w:r>
          </w:p>
        </w:tc>
        <w:tc>
          <w:tcPr>
            <w:tcW w:w="2126"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危险水分粮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039"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小麦</w:t>
            </w:r>
          </w:p>
        </w:tc>
        <w:tc>
          <w:tcPr>
            <w:tcW w:w="2245"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hint="eastAsia" w:ascii="Arial" w:hAnsi="Arial" w:cs="Arial" w:eastAsiaTheme="minorEastAsia"/>
                <w:kern w:val="0"/>
                <w:sz w:val="18"/>
                <w:szCs w:val="18"/>
              </w:rPr>
              <w:t>≤</w:t>
            </w:r>
            <w:r>
              <w:rPr>
                <w:rFonts w:asciiTheme="minorEastAsia" w:hAnsiTheme="minorEastAsia" w:eastAsiaTheme="minorEastAsia" w:cstheme="minorEastAsia"/>
                <w:kern w:val="0"/>
                <w:sz w:val="18"/>
                <w:szCs w:val="18"/>
              </w:rPr>
              <w:t>13.0</w:t>
            </w:r>
          </w:p>
        </w:tc>
        <w:tc>
          <w:tcPr>
            <w:tcW w:w="2268"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asciiTheme="minorEastAsia" w:hAnsiTheme="minorEastAsia" w:eastAsiaTheme="minorEastAsia" w:cstheme="minorEastAsia"/>
                <w:kern w:val="0"/>
                <w:sz w:val="18"/>
                <w:szCs w:val="18"/>
              </w:rPr>
              <w:t>13.1～16.0</w:t>
            </w:r>
          </w:p>
        </w:tc>
        <w:tc>
          <w:tcPr>
            <w:tcW w:w="2126"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ascii="微软雅黑" w:hAnsi="微软雅黑" w:eastAsia="微软雅黑" w:cs="微软雅黑"/>
                <w:kern w:val="0"/>
                <w:sz w:val="18"/>
                <w:szCs w:val="18"/>
              </w:rPr>
              <w:t>&gt;</w:t>
            </w:r>
            <w:r>
              <w:rPr>
                <w:rFonts w:asciiTheme="minorEastAsia" w:hAnsiTheme="minorEastAsia" w:eastAsiaTheme="minorEastAsia" w:cstheme="minorEastAsia"/>
                <w:kern w:val="0"/>
                <w:sz w:val="18"/>
                <w:szCs w:val="1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039"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稻谷</w:t>
            </w:r>
          </w:p>
        </w:tc>
        <w:tc>
          <w:tcPr>
            <w:tcW w:w="2245"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hint="eastAsia" w:ascii="Arial" w:hAnsi="Arial" w:cs="Arial" w:eastAsiaTheme="minorEastAsia"/>
                <w:kern w:val="0"/>
                <w:sz w:val="18"/>
                <w:szCs w:val="18"/>
              </w:rPr>
              <w:t>≤</w:t>
            </w:r>
            <w:r>
              <w:rPr>
                <w:rFonts w:asciiTheme="minorEastAsia" w:hAnsiTheme="minorEastAsia" w:eastAsiaTheme="minorEastAsia" w:cstheme="minorEastAsia"/>
                <w:kern w:val="0"/>
                <w:sz w:val="18"/>
                <w:szCs w:val="18"/>
              </w:rPr>
              <w:t>14.0</w:t>
            </w:r>
          </w:p>
        </w:tc>
        <w:tc>
          <w:tcPr>
            <w:tcW w:w="2268"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asciiTheme="minorEastAsia" w:hAnsiTheme="minorEastAsia" w:eastAsiaTheme="minorEastAsia" w:cstheme="minorEastAsia"/>
                <w:kern w:val="0"/>
                <w:sz w:val="18"/>
                <w:szCs w:val="18"/>
              </w:rPr>
              <w:t>14.1～17.0</w:t>
            </w:r>
          </w:p>
        </w:tc>
        <w:tc>
          <w:tcPr>
            <w:tcW w:w="2126"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ascii="微软雅黑" w:hAnsi="微软雅黑" w:eastAsia="微软雅黑" w:cs="微软雅黑"/>
                <w:kern w:val="0"/>
                <w:sz w:val="18"/>
                <w:szCs w:val="18"/>
              </w:rPr>
              <w:t>&gt;</w:t>
            </w:r>
            <w:r>
              <w:rPr>
                <w:rFonts w:asciiTheme="minorEastAsia" w:hAnsiTheme="minorEastAsia" w:eastAsiaTheme="minorEastAsia" w:cstheme="minorEastAsia"/>
                <w:kern w:val="0"/>
                <w:sz w:val="18"/>
                <w:szCs w:val="1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039"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玉米</w:t>
            </w:r>
          </w:p>
        </w:tc>
        <w:tc>
          <w:tcPr>
            <w:tcW w:w="2245"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hint="eastAsia" w:ascii="Arial" w:hAnsi="Arial" w:cs="Arial" w:eastAsiaTheme="minorEastAsia"/>
                <w:kern w:val="0"/>
                <w:sz w:val="18"/>
                <w:szCs w:val="18"/>
              </w:rPr>
              <w:t>≤</w:t>
            </w:r>
            <w:r>
              <w:rPr>
                <w:rFonts w:asciiTheme="minorEastAsia" w:hAnsiTheme="minorEastAsia" w:eastAsiaTheme="minorEastAsia" w:cstheme="minorEastAsia"/>
                <w:kern w:val="0"/>
                <w:sz w:val="18"/>
                <w:szCs w:val="18"/>
              </w:rPr>
              <w:t>13.0</w:t>
            </w:r>
          </w:p>
        </w:tc>
        <w:tc>
          <w:tcPr>
            <w:tcW w:w="2268"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asciiTheme="minorEastAsia" w:hAnsiTheme="minorEastAsia" w:eastAsiaTheme="minorEastAsia" w:cstheme="minorEastAsia"/>
                <w:kern w:val="0"/>
                <w:sz w:val="18"/>
                <w:szCs w:val="18"/>
              </w:rPr>
              <w:t>13.1～16.0</w:t>
            </w:r>
          </w:p>
        </w:tc>
        <w:tc>
          <w:tcPr>
            <w:tcW w:w="2126"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ascii="微软雅黑" w:hAnsi="微软雅黑" w:eastAsia="微软雅黑" w:cs="微软雅黑"/>
                <w:kern w:val="0"/>
                <w:sz w:val="18"/>
                <w:szCs w:val="18"/>
              </w:rPr>
              <w:t>&gt;</w:t>
            </w:r>
            <w:r>
              <w:rPr>
                <w:rFonts w:asciiTheme="minorEastAsia" w:hAnsiTheme="minorEastAsia" w:eastAsiaTheme="minorEastAsia" w:cstheme="minorEastAsia"/>
                <w:kern w:val="0"/>
                <w:sz w:val="18"/>
                <w:szCs w:val="1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39"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成品粮</w:t>
            </w:r>
          </w:p>
        </w:tc>
        <w:tc>
          <w:tcPr>
            <w:tcW w:w="2245"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hint="eastAsia" w:ascii="Arial" w:hAnsi="Arial" w:cs="Arial" w:eastAsiaTheme="minorEastAsia"/>
                <w:kern w:val="0"/>
                <w:sz w:val="18"/>
                <w:szCs w:val="18"/>
              </w:rPr>
              <w:t>≤</w:t>
            </w:r>
            <w:r>
              <w:rPr>
                <w:rFonts w:asciiTheme="minorEastAsia" w:hAnsiTheme="minorEastAsia" w:eastAsiaTheme="minorEastAsia" w:cstheme="minorEastAsia"/>
                <w:kern w:val="0"/>
                <w:sz w:val="18"/>
                <w:szCs w:val="18"/>
              </w:rPr>
              <w:t>13.0</w:t>
            </w:r>
          </w:p>
        </w:tc>
        <w:tc>
          <w:tcPr>
            <w:tcW w:w="2268"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asciiTheme="minorEastAsia" w:hAnsiTheme="minorEastAsia" w:eastAsiaTheme="minorEastAsia" w:cstheme="minorEastAsia"/>
                <w:kern w:val="0"/>
                <w:sz w:val="18"/>
                <w:szCs w:val="18"/>
              </w:rPr>
              <w:t>13.1～16.0</w:t>
            </w:r>
          </w:p>
        </w:tc>
        <w:tc>
          <w:tcPr>
            <w:tcW w:w="2126" w:type="dxa"/>
            <w:shd w:val="clear" w:color="auto" w:fill="auto"/>
            <w:noWrap/>
            <w:vAlign w:val="center"/>
          </w:tcPr>
          <w:p>
            <w:pPr>
              <w:widowControl/>
              <w:jc w:val="center"/>
              <w:rPr>
                <w:rFonts w:asciiTheme="minorEastAsia" w:hAnsiTheme="minorEastAsia" w:eastAsiaTheme="minorEastAsia" w:cstheme="minorEastAsia"/>
                <w:kern w:val="0"/>
                <w:sz w:val="18"/>
                <w:szCs w:val="18"/>
              </w:rPr>
            </w:pPr>
            <w:r>
              <w:rPr>
                <w:rFonts w:ascii="微软雅黑" w:hAnsi="微软雅黑" w:eastAsia="微软雅黑" w:cs="微软雅黑"/>
                <w:kern w:val="0"/>
                <w:sz w:val="18"/>
                <w:szCs w:val="18"/>
              </w:rPr>
              <w:t>&gt;</w:t>
            </w:r>
            <w:r>
              <w:rPr>
                <w:rFonts w:asciiTheme="minorEastAsia" w:hAnsiTheme="minorEastAsia" w:eastAsiaTheme="minorEastAsia" w:cstheme="minorEastAsia"/>
                <w:kern w:val="0"/>
                <w:sz w:val="18"/>
                <w:szCs w:val="18"/>
              </w:rPr>
              <w:t>16.0</w:t>
            </w:r>
          </w:p>
        </w:tc>
      </w:tr>
    </w:tbl>
    <w:p>
      <w:pPr>
        <w:pStyle w:val="23"/>
        <w:ind w:firstLine="0" w:firstLineChars="0"/>
      </w:pPr>
    </w:p>
    <w:p>
      <w:pPr>
        <w:pStyle w:val="49"/>
        <w:spacing w:before="0" w:beforeLines="0" w:after="0" w:afterLines="0"/>
        <w:ind w:left="0"/>
      </w:pPr>
      <w:r>
        <w:rPr>
          <w:rFonts w:hint="eastAsia"/>
        </w:rPr>
        <w:t>允许保水通风的条件</w:t>
      </w:r>
    </w:p>
    <w:p>
      <w:pPr>
        <w:pStyle w:val="53"/>
        <w:spacing w:before="0" w:beforeLines="0" w:after="0" w:afterLines="0"/>
        <w:rPr>
          <w:rFonts w:ascii="宋体" w:hAnsi="宋体" w:eastAsia="宋体" w:cs="宋体"/>
        </w:rPr>
      </w:pPr>
      <w:r>
        <w:rPr>
          <w:rFonts w:hint="eastAsia" w:ascii="宋体" w:hAnsi="宋体" w:eastAsia="宋体" w:cs="宋体"/>
        </w:rPr>
        <w:t>温度条件：t</w:t>
      </w:r>
      <w:r>
        <w:rPr>
          <w:rFonts w:hint="eastAsia" w:ascii="宋体" w:hAnsi="宋体" w:eastAsia="宋体" w:cs="宋体"/>
          <w:vertAlign w:val="subscript"/>
        </w:rPr>
        <w:t>2</w:t>
      </w:r>
      <w:r>
        <w:rPr>
          <w:rFonts w:hint="eastAsia" w:ascii="宋体" w:hAnsi="宋体" w:eastAsia="宋体" w:cs="宋体"/>
        </w:rPr>
        <w:t>-t</w:t>
      </w:r>
      <w:r>
        <w:rPr>
          <w:rFonts w:hint="eastAsia" w:ascii="宋体" w:hAnsi="宋体" w:eastAsia="宋体" w:cs="宋体"/>
          <w:vertAlign w:val="subscript"/>
        </w:rPr>
        <w:t>1</w:t>
      </w:r>
      <w:r>
        <w:rPr>
          <w:rFonts w:hint="eastAsia" w:ascii="宋体" w:hAnsi="宋体" w:eastAsia="宋体" w:cs="宋体"/>
        </w:rPr>
        <w:t>≥</w:t>
      </w:r>
      <w:r>
        <w:rPr>
          <w:rFonts w:ascii="宋体" w:hAnsi="宋体" w:eastAsia="宋体" w:cs="宋体"/>
        </w:rPr>
        <w:t xml:space="preserve">6 </w:t>
      </w:r>
      <w:r>
        <w:rPr>
          <w:rFonts w:hint="eastAsia" w:ascii="宋体" w:hAnsi="宋体" w:eastAsia="宋体" w:cs="宋体"/>
        </w:rPr>
        <w:t>℃</w:t>
      </w:r>
    </w:p>
    <w:p>
      <w:pPr>
        <w:pStyle w:val="23"/>
      </w:pPr>
      <w:r>
        <w:rPr>
          <w:rFonts w:hint="eastAsia" w:hAnsi="宋体" w:cs="宋体"/>
        </w:rPr>
        <w:t>式中：</w:t>
      </w:r>
    </w:p>
    <w:p>
      <w:pPr>
        <w:pStyle w:val="23"/>
      </w:pPr>
      <w:r>
        <w:rPr>
          <w:rFonts w:hint="eastAsia"/>
        </w:rPr>
        <w:t>t</w:t>
      </w:r>
      <w:r>
        <w:rPr>
          <w:rFonts w:hint="eastAsia"/>
          <w:vertAlign w:val="subscript"/>
        </w:rPr>
        <w:t>2</w:t>
      </w:r>
      <w:r>
        <w:rPr>
          <w:rFonts w:hint="eastAsia"/>
        </w:rPr>
        <w:t>——粮堆平均温度，单位为摄氏度（℃）；</w:t>
      </w:r>
    </w:p>
    <w:p>
      <w:pPr>
        <w:pStyle w:val="23"/>
      </w:pPr>
      <w:r>
        <w:rPr>
          <w:rFonts w:hint="eastAsia"/>
        </w:rPr>
        <w:t>t</w:t>
      </w:r>
      <w:r>
        <w:rPr>
          <w:rFonts w:hint="eastAsia"/>
          <w:vertAlign w:val="subscript"/>
        </w:rPr>
        <w:t>1</w:t>
      </w:r>
      <w:r>
        <w:rPr>
          <w:rFonts w:hint="eastAsia"/>
        </w:rPr>
        <w:t>——大气温度，单位为摄氏度（℃）。</w:t>
      </w:r>
    </w:p>
    <w:p>
      <w:pPr>
        <w:pStyle w:val="53"/>
        <w:spacing w:before="0" w:beforeLines="0" w:after="0" w:afterLines="0"/>
        <w:rPr>
          <w:rFonts w:ascii="宋体" w:hAnsi="宋体" w:eastAsia="宋体" w:cs="宋体"/>
        </w:rPr>
      </w:pPr>
      <w:r>
        <w:rPr>
          <w:rFonts w:hint="eastAsia" w:ascii="宋体" w:hAnsi="宋体" w:eastAsia="宋体" w:cs="宋体"/>
        </w:rPr>
        <w:t>湿度条件：RH</w:t>
      </w:r>
      <w:r>
        <w:rPr>
          <w:rFonts w:hint="eastAsia" w:ascii="宋体" w:hAnsi="宋体" w:eastAsia="宋体" w:cs="宋体"/>
          <w:vertAlign w:val="subscript"/>
        </w:rPr>
        <w:t>1</w:t>
      </w:r>
      <w:r>
        <w:rPr>
          <w:rFonts w:hint="eastAsia" w:ascii="宋体" w:hAnsi="宋体" w:eastAsia="宋体" w:cs="宋体"/>
        </w:rPr>
        <w:t>≤RH≤RH</w:t>
      </w:r>
      <w:r>
        <w:rPr>
          <w:rFonts w:hint="eastAsia" w:ascii="宋体" w:hAnsi="宋体" w:eastAsia="宋体" w:cs="宋体"/>
          <w:vertAlign w:val="subscript"/>
        </w:rPr>
        <w:t>2</w:t>
      </w:r>
    </w:p>
    <w:p>
      <w:pPr>
        <w:pStyle w:val="23"/>
      </w:pPr>
      <w:r>
        <w:rPr>
          <w:rFonts w:hint="eastAsia" w:hAnsi="宋体" w:cs="宋体"/>
        </w:rPr>
        <w:t>式中：</w:t>
      </w:r>
      <w:r>
        <w:t xml:space="preserve"> </w:t>
      </w:r>
    </w:p>
    <w:p>
      <w:pPr>
        <w:pStyle w:val="23"/>
      </w:pPr>
      <w:r>
        <w:rPr>
          <w:rFonts w:hint="eastAsia" w:hAnsi="宋体" w:cs="宋体"/>
          <w:szCs w:val="22"/>
        </w:rPr>
        <w:t>RH</w:t>
      </w:r>
      <w:r>
        <w:rPr>
          <w:rFonts w:hint="eastAsia"/>
        </w:rPr>
        <w:t>——大气相对湿度，单位为（%）；</w:t>
      </w:r>
    </w:p>
    <w:p>
      <w:pPr>
        <w:pStyle w:val="23"/>
      </w:pPr>
      <w:r>
        <w:rPr>
          <w:rFonts w:hint="eastAsia" w:hAnsi="宋体" w:cs="宋体"/>
          <w:szCs w:val="22"/>
        </w:rPr>
        <w:t>RH</w:t>
      </w:r>
      <w:r>
        <w:rPr>
          <w:rFonts w:hAnsi="宋体" w:cs="宋体"/>
          <w:szCs w:val="22"/>
          <w:vertAlign w:val="subscript"/>
        </w:rPr>
        <w:t>1</w:t>
      </w:r>
      <w:r>
        <w:rPr>
          <w:rFonts w:hint="eastAsia"/>
        </w:rPr>
        <w:t>——允许保水通风相对湿度推荐值下限，单位为（%）；</w:t>
      </w:r>
    </w:p>
    <w:p>
      <w:pPr>
        <w:pStyle w:val="23"/>
      </w:pPr>
      <w:r>
        <w:rPr>
          <w:rFonts w:hint="eastAsia" w:hAnsi="宋体" w:cs="宋体"/>
          <w:szCs w:val="22"/>
        </w:rPr>
        <w:t>RH</w:t>
      </w:r>
      <w:r>
        <w:rPr>
          <w:rFonts w:hAnsi="宋体" w:cs="宋体"/>
          <w:szCs w:val="22"/>
          <w:vertAlign w:val="subscript"/>
        </w:rPr>
        <w:t>2</w:t>
      </w:r>
      <w:r>
        <w:rPr>
          <w:rFonts w:hint="eastAsia"/>
        </w:rPr>
        <w:t>——允许保水通风相对湿度推荐值上限，单位为（%）。</w:t>
      </w:r>
    </w:p>
    <w:p>
      <w:pPr>
        <w:pStyle w:val="23"/>
      </w:pPr>
      <w:r>
        <w:rPr>
          <w:rFonts w:hint="eastAsia"/>
          <w:szCs w:val="22"/>
        </w:rPr>
        <w:t>储粮保水通风相对湿度推荐范围详见附录A。</w:t>
      </w:r>
    </w:p>
    <w:p>
      <w:pPr>
        <w:pStyle w:val="49"/>
        <w:spacing w:before="0" w:beforeLines="0" w:after="0" w:afterLines="0"/>
        <w:ind w:left="142"/>
      </w:pPr>
      <w:r>
        <w:rPr>
          <w:rFonts w:hint="eastAsia"/>
        </w:rPr>
        <w:t>结束保水通风的条件</w:t>
      </w:r>
    </w:p>
    <w:p>
      <w:pPr>
        <w:pStyle w:val="53"/>
        <w:numPr>
          <w:ilvl w:val="4"/>
          <w:numId w:val="0"/>
        </w:numPr>
        <w:spacing w:before="0" w:beforeLines="0" w:after="0" w:afterLines="0"/>
        <w:ind w:left="142" w:firstLine="420" w:firstLineChars="200"/>
        <w:rPr>
          <w:rFonts w:ascii="宋体" w:hAnsi="宋体" w:eastAsia="宋体" w:cs="宋体"/>
        </w:rPr>
      </w:pPr>
      <w:r>
        <w:rPr>
          <w:rFonts w:hint="eastAsia" w:ascii="宋体" w:hAnsi="宋体" w:eastAsia="宋体" w:cs="宋体"/>
        </w:rPr>
        <w:t>粮堆平均温度达到目标温度，且粮堆温度梯度≤１ ℃/m粮层厚度，粮堆上层与下层温度差≤３ ℃；粮堆水分梯度≤0.3％水分/m粮层厚度。</w:t>
      </w:r>
    </w:p>
    <w:p>
      <w:pPr>
        <w:pStyle w:val="49"/>
        <w:spacing w:before="0" w:beforeLines="0" w:after="0" w:afterLines="0"/>
        <w:ind w:left="142"/>
      </w:pPr>
      <w:r>
        <w:rPr>
          <w:rFonts w:hint="eastAsia"/>
        </w:rPr>
        <w:t>单位通风量</w:t>
      </w:r>
    </w:p>
    <w:p>
      <w:pPr>
        <w:pStyle w:val="53"/>
        <w:numPr>
          <w:ilvl w:val="4"/>
          <w:numId w:val="0"/>
        </w:numPr>
        <w:spacing w:before="0" w:beforeLines="0" w:after="0" w:afterLines="0"/>
        <w:ind w:left="142" w:firstLine="420" w:firstLineChars="200"/>
        <w:rPr>
          <w:rFonts w:eastAsia="宋体"/>
        </w:rPr>
      </w:pPr>
      <w:r>
        <w:rPr>
          <w:rFonts w:hint="eastAsia" w:ascii="宋体" w:hAnsi="宋体" w:eastAsia="宋体" w:cs="宋体"/>
        </w:rPr>
        <w:t>储粮保水通风时，单位通风量不应大于7 m³/(h·t)。</w:t>
      </w:r>
    </w:p>
    <w:p>
      <w:pPr>
        <w:pStyle w:val="61"/>
        <w:spacing w:before="0" w:after="0"/>
        <w:ind w:left="142"/>
        <w:rPr>
          <w:rFonts w:ascii="黑体" w:hAnsi="黑体" w:eastAsia="黑体" w:cs="黑体"/>
        </w:rPr>
      </w:pPr>
      <w:r>
        <w:rPr>
          <w:rFonts w:hint="eastAsia" w:ascii="黑体" w:hAnsi="黑体" w:eastAsia="黑体" w:cs="黑体"/>
        </w:rPr>
        <w:t>内环流控温均温通风</w:t>
      </w:r>
    </w:p>
    <w:p>
      <w:pPr>
        <w:pStyle w:val="49"/>
        <w:spacing w:before="0" w:beforeLines="0" w:after="0" w:afterLines="0"/>
        <w:ind w:left="142"/>
        <w:rPr>
          <w:rFonts w:ascii="宋体" w:hAnsi="宋体" w:eastAsia="宋体" w:cs="宋体"/>
        </w:rPr>
      </w:pPr>
      <w:r>
        <w:rPr>
          <w:rFonts w:hint="eastAsia" w:ascii="宋体" w:hAnsi="宋体" w:eastAsia="宋体" w:cs="宋体"/>
        </w:rPr>
        <w:t>储粮冬季通风宜采用低功率轴流风机进行降温蓄冷。</w:t>
      </w:r>
    </w:p>
    <w:p>
      <w:pPr>
        <w:pStyle w:val="49"/>
        <w:spacing w:before="0" w:beforeLines="0" w:after="0" w:afterLines="0"/>
        <w:ind w:left="142"/>
        <w:rPr>
          <w:rFonts w:ascii="宋体" w:hAnsi="宋体" w:eastAsia="宋体" w:cs="宋体"/>
        </w:rPr>
      </w:pPr>
      <w:r>
        <w:rPr>
          <w:rFonts w:hint="eastAsia" w:ascii="宋体" w:hAnsi="宋体" w:eastAsia="宋体" w:cs="宋体"/>
        </w:rPr>
        <w:t>根据仓房控温设备、密闭隔热、蓄冷程度、当地气候条件以及不同的控温储藏目标设定不同的系统参数：</w:t>
      </w:r>
    </w:p>
    <w:p>
      <w:pPr>
        <w:pStyle w:val="23"/>
        <w:numPr>
          <w:ilvl w:val="2"/>
          <w:numId w:val="19"/>
        </w:numPr>
        <w:ind w:left="142" w:firstLine="420"/>
        <w:jc w:val="left"/>
      </w:pPr>
      <w:r>
        <w:rPr>
          <w:rFonts w:hint="eastAsia"/>
        </w:rPr>
        <w:t>小麦、玉米的准低温储藏，系统启动温度（温度上限）宜为25 ℃，停止温度（温度下限）宜为 22 ℃；</w:t>
      </w:r>
    </w:p>
    <w:p>
      <w:pPr>
        <w:pStyle w:val="23"/>
        <w:numPr>
          <w:ilvl w:val="2"/>
          <w:numId w:val="19"/>
        </w:numPr>
        <w:ind w:left="142" w:firstLine="420"/>
        <w:jc w:val="left"/>
      </w:pPr>
      <w:r>
        <w:rPr>
          <w:rFonts w:hint="eastAsia"/>
        </w:rPr>
        <w:t>配有机械制冷设备的稻谷准低温储藏，内环流控温系统启动温度（温度上限）宜为21 ℃，停止温度（温度下限）宜为19 ℃。</w:t>
      </w:r>
    </w:p>
    <w:p>
      <w:pPr>
        <w:pStyle w:val="49"/>
        <w:spacing w:before="0" w:beforeLines="0" w:after="0" w:afterLines="0"/>
        <w:ind w:left="142"/>
        <w:rPr>
          <w:rFonts w:ascii="宋体" w:hAnsi="宋体" w:eastAsia="宋体" w:cs="宋体"/>
        </w:rPr>
      </w:pPr>
      <w:r>
        <w:rPr>
          <w:rFonts w:hint="eastAsia" w:ascii="宋体" w:hAnsi="宋体" w:eastAsia="宋体" w:cs="宋体"/>
        </w:rPr>
        <w:t>储粮内环流控温技术宜从6月底开始应用，根据粮堆冷心剩余情况以及整个粮堆控温均温情况，在8月底至9月初结束应用。</w:t>
      </w:r>
    </w:p>
    <w:p>
      <w:pPr>
        <w:pStyle w:val="49"/>
        <w:spacing w:before="0" w:beforeLines="0" w:after="0" w:afterLines="0"/>
        <w:ind w:left="142"/>
        <w:rPr>
          <w:rFonts w:ascii="宋体" w:hAnsi="宋体" w:eastAsia="宋体" w:cs="宋体"/>
        </w:rPr>
      </w:pPr>
      <w:r>
        <w:rPr>
          <w:rFonts w:hint="eastAsia" w:ascii="宋体" w:hAnsi="宋体" w:eastAsia="宋体" w:cs="宋体"/>
        </w:rPr>
        <w:t>设置内环流控温系统启动的推荐条件：</w:t>
      </w:r>
      <w:r>
        <w:rPr>
          <w:rFonts w:ascii="宋体" w:hAnsi="宋体" w:eastAsia="宋体" w:cs="宋体"/>
        </w:rPr>
        <w:t>T</w:t>
      </w:r>
      <w:r>
        <w:rPr>
          <w:rFonts w:hint="eastAsia" w:ascii="宋体" w:hAnsi="宋体" w:eastAsia="宋体" w:cs="宋体"/>
          <w:vertAlign w:val="subscript"/>
        </w:rPr>
        <w:t>目标1</w:t>
      </w:r>
      <w:r>
        <w:rPr>
          <w:rFonts w:ascii="宋体" w:hAnsi="宋体" w:eastAsia="宋体" w:cs="宋体"/>
        </w:rPr>
        <w:t>-T</w:t>
      </w:r>
      <w:r>
        <w:rPr>
          <w:rFonts w:hint="eastAsia" w:ascii="宋体" w:hAnsi="宋体" w:eastAsia="宋体" w:cs="宋体"/>
          <w:vertAlign w:val="subscript"/>
        </w:rPr>
        <w:t>仓</w:t>
      </w:r>
      <w:r>
        <w:rPr>
          <w:rFonts w:hint="eastAsia" w:ascii="宋体" w:hAnsi="宋体" w:eastAsia="宋体" w:cs="宋体"/>
        </w:rPr>
        <w:t>≈</w:t>
      </w:r>
      <w:r>
        <w:rPr>
          <w:rFonts w:ascii="宋体" w:hAnsi="宋体" w:eastAsia="宋体" w:cs="宋体"/>
        </w:rPr>
        <w:t xml:space="preserve">2 </w:t>
      </w:r>
      <w:r>
        <w:rPr>
          <w:rFonts w:hint="eastAsia" w:ascii="宋体" w:hAnsi="宋体" w:eastAsia="宋体" w:cs="宋体"/>
        </w:rPr>
        <w:t>℃或</w:t>
      </w:r>
      <w:r>
        <w:rPr>
          <w:rFonts w:ascii="宋体" w:hAnsi="宋体" w:eastAsia="宋体" w:cs="宋体"/>
        </w:rPr>
        <w:t>T</w:t>
      </w:r>
      <w:r>
        <w:rPr>
          <w:rFonts w:hint="eastAsia" w:ascii="宋体" w:hAnsi="宋体" w:eastAsia="宋体" w:cs="宋体"/>
          <w:vertAlign w:val="subscript"/>
        </w:rPr>
        <w:t>目标2</w:t>
      </w:r>
      <w:r>
        <w:rPr>
          <w:rFonts w:ascii="宋体" w:hAnsi="宋体" w:eastAsia="宋体" w:cs="宋体"/>
        </w:rPr>
        <w:t>-T</w:t>
      </w:r>
      <w:r>
        <w:rPr>
          <w:rFonts w:hint="eastAsia" w:ascii="宋体" w:hAnsi="宋体" w:eastAsia="宋体" w:cs="宋体"/>
          <w:vertAlign w:val="subscript"/>
        </w:rPr>
        <w:t>表层</w:t>
      </w:r>
      <w:r>
        <w:rPr>
          <w:rFonts w:hint="eastAsia" w:ascii="宋体" w:hAnsi="宋体" w:eastAsia="宋体" w:cs="宋体"/>
        </w:rPr>
        <w:t>≈</w:t>
      </w:r>
      <w:r>
        <w:rPr>
          <w:rFonts w:ascii="宋体" w:hAnsi="宋体" w:eastAsia="宋体" w:cs="宋体"/>
        </w:rPr>
        <w:t>3 ℃</w:t>
      </w:r>
    </w:p>
    <w:p>
      <w:pPr>
        <w:pStyle w:val="57"/>
        <w:numPr>
          <w:ilvl w:val="0"/>
          <w:numId w:val="0"/>
        </w:numPr>
        <w:ind w:left="640"/>
        <w:rPr>
          <w:rFonts w:hAnsi="宋体" w:cs="宋体"/>
        </w:rPr>
      </w:pPr>
      <w:r>
        <w:rPr>
          <w:rFonts w:hint="eastAsia" w:hAnsi="宋体" w:cs="宋体"/>
        </w:rPr>
        <w:t>式中</w:t>
      </w:r>
      <w:bookmarkStart w:id="128" w:name="_Hlk131081378"/>
      <w:r>
        <w:rPr>
          <w:rFonts w:hint="eastAsia" w:hAnsi="宋体" w:cs="宋体"/>
        </w:rPr>
        <w:t>：</w:t>
      </w:r>
    </w:p>
    <w:p>
      <w:pPr>
        <w:pStyle w:val="57"/>
        <w:numPr>
          <w:ilvl w:val="0"/>
          <w:numId w:val="0"/>
        </w:numPr>
        <w:ind w:left="638" w:leftChars="304"/>
        <w:rPr>
          <w:rFonts w:hAnsi="宋体" w:cs="宋体"/>
        </w:rPr>
      </w:pPr>
      <w:r>
        <w:rPr>
          <w:rFonts w:hAnsi="宋体" w:cs="宋体"/>
        </w:rPr>
        <w:t>T</w:t>
      </w:r>
      <w:r>
        <w:rPr>
          <w:rFonts w:hint="eastAsia" w:hAnsi="宋体" w:cs="宋体"/>
          <w:vertAlign w:val="subscript"/>
        </w:rPr>
        <w:t>目标1</w:t>
      </w:r>
      <w:bookmarkEnd w:id="128"/>
      <w:r>
        <w:rPr>
          <w:rFonts w:hint="eastAsia"/>
        </w:rPr>
        <w:t>——</w:t>
      </w:r>
      <w:r>
        <w:rPr>
          <w:rFonts w:hint="eastAsia" w:hAnsi="宋体" w:cs="宋体"/>
        </w:rPr>
        <w:t>仓温控制目标，单位为摄氏度（℃）；</w:t>
      </w:r>
    </w:p>
    <w:p>
      <w:pPr>
        <w:pStyle w:val="57"/>
        <w:numPr>
          <w:ilvl w:val="0"/>
          <w:numId w:val="0"/>
        </w:numPr>
        <w:ind w:left="638" w:leftChars="304"/>
        <w:rPr>
          <w:rFonts w:hAnsi="宋体" w:cs="宋体"/>
        </w:rPr>
      </w:pPr>
      <w:r>
        <w:rPr>
          <w:rFonts w:hAnsi="宋体" w:cs="宋体"/>
        </w:rPr>
        <w:t>T</w:t>
      </w:r>
      <w:r>
        <w:rPr>
          <w:rFonts w:hint="eastAsia" w:hAnsi="宋体" w:cs="宋体"/>
          <w:vertAlign w:val="subscript"/>
        </w:rPr>
        <w:t>仓</w:t>
      </w:r>
      <w:r>
        <w:rPr>
          <w:rFonts w:hint="eastAsia"/>
        </w:rPr>
        <w:t>——</w:t>
      </w:r>
      <w:r>
        <w:rPr>
          <w:rFonts w:hint="eastAsia" w:hAnsi="宋体" w:cs="宋体"/>
        </w:rPr>
        <w:t>仓温，单位为摄氏度（℃）；</w:t>
      </w:r>
    </w:p>
    <w:p>
      <w:pPr>
        <w:pStyle w:val="57"/>
        <w:numPr>
          <w:ilvl w:val="0"/>
          <w:numId w:val="0"/>
        </w:numPr>
        <w:ind w:left="638" w:leftChars="304"/>
        <w:rPr>
          <w:rFonts w:hAnsi="宋体" w:cs="宋体"/>
        </w:rPr>
      </w:pPr>
      <w:r>
        <w:rPr>
          <w:rFonts w:hint="eastAsia" w:hAnsi="宋体" w:cs="宋体"/>
        </w:rPr>
        <w:t>T</w:t>
      </w:r>
      <w:r>
        <w:rPr>
          <w:rFonts w:hint="eastAsia" w:hAnsi="宋体" w:cs="宋体"/>
          <w:vertAlign w:val="subscript"/>
        </w:rPr>
        <w:t>目标</w:t>
      </w:r>
      <w:r>
        <w:rPr>
          <w:rFonts w:hAnsi="宋体" w:cs="宋体"/>
          <w:vertAlign w:val="subscript"/>
        </w:rPr>
        <w:t>2</w:t>
      </w:r>
      <w:r>
        <w:rPr>
          <w:rFonts w:hint="eastAsia"/>
        </w:rPr>
        <w:t>——</w:t>
      </w:r>
      <w:r>
        <w:rPr>
          <w:rFonts w:hint="eastAsia" w:hAnsi="宋体" w:cs="宋体"/>
        </w:rPr>
        <w:t>表层平均粮温控制目标，单位为摄氏度（℃）；</w:t>
      </w:r>
    </w:p>
    <w:p>
      <w:pPr>
        <w:pStyle w:val="57"/>
        <w:numPr>
          <w:ilvl w:val="0"/>
          <w:numId w:val="0"/>
        </w:numPr>
        <w:ind w:left="638" w:leftChars="304"/>
        <w:rPr>
          <w:rFonts w:hAnsi="宋体" w:cs="宋体"/>
        </w:rPr>
      </w:pPr>
      <w:r>
        <w:rPr>
          <w:rFonts w:hAnsi="宋体" w:cs="宋体"/>
        </w:rPr>
        <w:t>T</w:t>
      </w:r>
      <w:r>
        <w:rPr>
          <w:rFonts w:hint="eastAsia" w:hAnsi="宋体" w:cs="宋体"/>
          <w:vertAlign w:val="subscript"/>
        </w:rPr>
        <w:t>表层</w:t>
      </w:r>
      <w:r>
        <w:rPr>
          <w:rFonts w:hint="eastAsia"/>
        </w:rPr>
        <w:t>——</w:t>
      </w:r>
      <w:r>
        <w:rPr>
          <w:rFonts w:hint="eastAsia" w:hAnsi="宋体" w:cs="宋体"/>
        </w:rPr>
        <w:t>表层平均粮温，单位为摄氏度（℃）。</w:t>
      </w:r>
    </w:p>
    <w:p>
      <w:pPr>
        <w:pStyle w:val="61"/>
        <w:spacing w:before="0" w:after="0"/>
        <w:ind w:left="0"/>
        <w:rPr>
          <w:rFonts w:ascii="黑体" w:hAnsi="黑体" w:eastAsia="黑体" w:cs="黑体"/>
        </w:rPr>
      </w:pPr>
      <w:r>
        <w:rPr>
          <w:rFonts w:hint="eastAsia" w:ascii="黑体" w:hAnsi="黑体" w:eastAsia="黑体" w:cs="黑体"/>
        </w:rPr>
        <w:t>控制仓内空气湿度</w:t>
      </w:r>
    </w:p>
    <w:p>
      <w:pPr>
        <w:pStyle w:val="23"/>
      </w:pPr>
      <w:r>
        <w:rPr>
          <w:rFonts w:hint="eastAsia"/>
        </w:rPr>
        <w:t>粮食储存期间，宜根据粮食平衡水分原理，适时进行自然通风、机械通风或使用湿度调节装置合理控制仓内空气相对湿度，避免或减少粮食水分流失。</w:t>
      </w:r>
      <w:r>
        <w:t>主要粮食品种不同温度条件下</w:t>
      </w:r>
      <w:r>
        <w:rPr>
          <w:rFonts w:hint="eastAsia"/>
        </w:rPr>
        <w:t>仓内空间空气相对湿度控制范围详见附录B。成品粮仓内空气相对湿度控制要求按</w:t>
      </w:r>
      <w:r>
        <w:t>DB11/T 1953</w:t>
      </w:r>
      <w:r>
        <w:rPr>
          <w:rFonts w:hint="eastAsia"/>
        </w:rPr>
        <w:t>的规定执行。</w:t>
      </w:r>
    </w:p>
    <w:p>
      <w:pPr>
        <w:pStyle w:val="61"/>
        <w:ind w:left="0"/>
      </w:pPr>
      <w:r>
        <w:rPr>
          <w:rFonts w:hint="eastAsia" w:ascii="黑体" w:hAnsi="黑体" w:eastAsia="黑体" w:cs="黑体"/>
        </w:rPr>
        <w:t>其他储粮机械通风</w:t>
      </w:r>
    </w:p>
    <w:p>
      <w:pPr>
        <w:pStyle w:val="23"/>
      </w:pPr>
      <w:r>
        <w:rPr>
          <w:rFonts w:hint="eastAsia"/>
        </w:rPr>
        <w:t>其他储粮机械通风作业按</w:t>
      </w:r>
      <w:r>
        <w:t>LS/T 1202</w:t>
      </w:r>
      <w:r>
        <w:rPr>
          <w:rFonts w:hint="eastAsia"/>
        </w:rPr>
        <w:t>的规定执行。</w:t>
      </w:r>
    </w:p>
    <w:p>
      <w:pPr>
        <w:pStyle w:val="40"/>
        <w:tabs>
          <w:tab w:val="left" w:pos="220"/>
          <w:tab w:val="clear" w:pos="0"/>
        </w:tabs>
        <w:spacing w:before="156" w:after="156"/>
        <w:ind w:left="0"/>
      </w:pPr>
      <w:bookmarkStart w:id="129" w:name="_Toc16202"/>
      <w:bookmarkStart w:id="130" w:name="_Toc22799"/>
      <w:r>
        <w:rPr>
          <w:rFonts w:hint="eastAsia"/>
        </w:rPr>
        <w:t>低温与准低温储粮技术</w:t>
      </w:r>
      <w:bookmarkEnd w:id="129"/>
      <w:bookmarkEnd w:id="130"/>
    </w:p>
    <w:p>
      <w:pPr>
        <w:pStyle w:val="61"/>
        <w:spacing w:before="0" w:after="0"/>
        <w:ind w:left="0"/>
      </w:pPr>
      <w:r>
        <w:rPr>
          <w:rFonts w:hint="eastAsia"/>
        </w:rPr>
        <w:t>在秋冬气温较低季节，采用自然通风和机械通风相结合的方式进行储粮降温通风。</w:t>
      </w:r>
    </w:p>
    <w:p>
      <w:pPr>
        <w:pStyle w:val="61"/>
        <w:spacing w:before="0" w:after="0"/>
        <w:ind w:left="0"/>
      </w:pPr>
      <w:r>
        <w:rPr>
          <w:rFonts w:hint="eastAsia"/>
        </w:rPr>
        <w:t>宜分阶段通风逐步降低粮温。</w:t>
      </w:r>
      <w:r>
        <w:t>10</w:t>
      </w:r>
      <w:r>
        <w:rPr>
          <w:rFonts w:hint="eastAsia"/>
        </w:rPr>
        <w:t>月</w:t>
      </w:r>
      <w:r>
        <w:rPr>
          <w:rFonts w:ascii="Times New Roman"/>
        </w:rPr>
        <w:t>~</w:t>
      </w:r>
      <w:r>
        <w:t>11</w:t>
      </w:r>
      <w:r>
        <w:rPr>
          <w:rFonts w:hint="eastAsia"/>
        </w:rPr>
        <w:t>月，宜采用自然通风和机械通风相结合的方式逐步降低仓温和粮温。1</w:t>
      </w:r>
      <w:r>
        <w:t>2</w:t>
      </w:r>
      <w:r>
        <w:rPr>
          <w:rFonts w:hint="eastAsia"/>
        </w:rPr>
        <w:t>月，宜采用机械通风方式逐步将粮温降低至1</w:t>
      </w:r>
      <w:r>
        <w:t xml:space="preserve">0 </w:t>
      </w:r>
      <w:r>
        <w:rPr>
          <w:rFonts w:hint="eastAsia"/>
        </w:rPr>
        <w:t>℃左右（最高粮温不超过1</w:t>
      </w:r>
      <w:r>
        <w:t xml:space="preserve">5 </w:t>
      </w:r>
      <w:r>
        <w:rPr>
          <w:rFonts w:hint="eastAsia"/>
        </w:rPr>
        <w:t>℃）。次年1月，逐步将粮温降低至5 ℃左右（最高粮温不超过1</w:t>
      </w:r>
      <w:r>
        <w:t xml:space="preserve">0 </w:t>
      </w:r>
      <w:r>
        <w:rPr>
          <w:rFonts w:hint="eastAsia"/>
        </w:rPr>
        <w:t>℃）。</w:t>
      </w:r>
    </w:p>
    <w:p>
      <w:pPr>
        <w:pStyle w:val="61"/>
        <w:spacing w:before="0" w:after="0"/>
        <w:ind w:left="0"/>
      </w:pPr>
      <w:r>
        <w:rPr>
          <w:rFonts w:hint="eastAsia"/>
        </w:rPr>
        <w:t>气温回升转暖之前（一般在3月底前），采取仓房密封、粮堆表面覆盖等隔热措施延缓仓温和粮温上升。</w:t>
      </w:r>
    </w:p>
    <w:p>
      <w:pPr>
        <w:pStyle w:val="61"/>
        <w:spacing w:before="0" w:after="0"/>
        <w:ind w:left="0"/>
      </w:pPr>
      <w:r>
        <w:rPr>
          <w:rFonts w:hint="eastAsia"/>
        </w:rPr>
        <w:t>气温较高季节实施低温或准低温储藏时，应采用空调机、内环流控温系统等设备将平均粮温控制在15 ℃以下或20 ℃以下。</w:t>
      </w:r>
    </w:p>
    <w:p>
      <w:pPr>
        <w:pStyle w:val="61"/>
        <w:spacing w:before="0" w:after="0"/>
        <w:ind w:left="0"/>
      </w:pPr>
      <w:r>
        <w:rPr>
          <w:rFonts w:hint="eastAsia"/>
        </w:rPr>
        <w:t>当粮堆出现水分转移、结露、粮食水分含量较高或局部发热时，应采用内环流控温通风或单管风机局部通风，均衡粮温，平衡水分，防止水分转移，预防结露或局部发热。</w:t>
      </w:r>
    </w:p>
    <w:bookmarkEnd w:id="111"/>
    <w:p>
      <w:pPr>
        <w:pStyle w:val="43"/>
        <w:spacing w:before="312" w:after="312"/>
        <w:outlineLvl w:val="0"/>
      </w:pPr>
      <w:bookmarkStart w:id="131" w:name="_Toc132483816"/>
      <w:bookmarkEnd w:id="131"/>
      <w:bookmarkStart w:id="132" w:name="_Toc24615"/>
      <w:bookmarkStart w:id="133" w:name="_Toc10948"/>
      <w:bookmarkStart w:id="134" w:name="_Toc27791"/>
      <w:r>
        <w:rPr>
          <w:rFonts w:hint="eastAsia"/>
        </w:rPr>
        <w:t>有害生物防治</w:t>
      </w:r>
      <w:bookmarkEnd w:id="132"/>
      <w:r>
        <w:rPr>
          <w:rFonts w:hint="eastAsia"/>
        </w:rPr>
        <w:t>技术</w:t>
      </w:r>
      <w:bookmarkEnd w:id="133"/>
      <w:bookmarkEnd w:id="134"/>
    </w:p>
    <w:p>
      <w:pPr>
        <w:pStyle w:val="40"/>
        <w:tabs>
          <w:tab w:val="left" w:pos="220"/>
          <w:tab w:val="clear" w:pos="0"/>
        </w:tabs>
        <w:spacing w:before="156" w:after="156"/>
        <w:ind w:left="0"/>
      </w:pPr>
      <w:bookmarkStart w:id="135" w:name="_Toc27235"/>
      <w:bookmarkStart w:id="136" w:name="_Toc15527"/>
      <w:bookmarkStart w:id="137" w:name="_Toc19077"/>
      <w:r>
        <w:rPr>
          <w:rFonts w:hint="eastAsia"/>
        </w:rPr>
        <w:t>防治原则</w:t>
      </w:r>
      <w:bookmarkEnd w:id="135"/>
      <w:bookmarkEnd w:id="136"/>
      <w:bookmarkEnd w:id="137"/>
    </w:p>
    <w:p>
      <w:pPr>
        <w:pStyle w:val="61"/>
        <w:spacing w:before="0" w:after="0"/>
        <w:ind w:left="0"/>
      </w:pPr>
      <w:r>
        <w:rPr>
          <w:rFonts w:hint="eastAsia"/>
        </w:rPr>
        <w:t>有害生物防治应遵循“以防为主，综合防治”的方针，防治措施应符合“安全、卫生、经济、有效”的原则。</w:t>
      </w:r>
    </w:p>
    <w:p>
      <w:pPr>
        <w:pStyle w:val="61"/>
        <w:spacing w:before="0" w:after="0"/>
        <w:ind w:left="0"/>
      </w:pPr>
      <w:r>
        <w:rPr>
          <w:rFonts w:hint="eastAsia"/>
        </w:rPr>
        <w:t>基本无虫粮和粮温不超过15 ℃的一般虫粮，应加强检测，做好防护工作，不需进行杀虫处理；粮温15 ℃以上的一般虫粮，宜在</w:t>
      </w:r>
      <w:r>
        <w:t>10</w:t>
      </w:r>
      <w:r>
        <w:rPr>
          <w:rFonts w:hint="eastAsia"/>
        </w:rPr>
        <w:t xml:space="preserve"> d内进行除治；严重虫粮宜在</w:t>
      </w:r>
      <w:r>
        <w:t>5</w:t>
      </w:r>
      <w:r>
        <w:rPr>
          <w:rFonts w:hint="eastAsia"/>
        </w:rPr>
        <w:t xml:space="preserve"> d之内进行除治；危险虫粮应立即隔离并在3 d内进行彻底的杀虫处理。</w:t>
      </w:r>
    </w:p>
    <w:p>
      <w:pPr>
        <w:pStyle w:val="40"/>
        <w:tabs>
          <w:tab w:val="left" w:pos="220"/>
          <w:tab w:val="clear" w:pos="0"/>
        </w:tabs>
        <w:spacing w:before="156" w:after="156"/>
        <w:ind w:left="0"/>
      </w:pPr>
      <w:bookmarkStart w:id="138" w:name="_Toc23852"/>
      <w:bookmarkStart w:id="139" w:name="_Toc18663"/>
      <w:bookmarkStart w:id="140" w:name="_Toc25470"/>
      <w:r>
        <w:rPr>
          <w:rFonts w:hint="eastAsia"/>
        </w:rPr>
        <w:t>储粮害虫与螨类防治</w:t>
      </w:r>
      <w:bookmarkEnd w:id="138"/>
      <w:bookmarkEnd w:id="139"/>
      <w:bookmarkEnd w:id="140"/>
    </w:p>
    <w:p>
      <w:pPr>
        <w:pStyle w:val="61"/>
        <w:spacing w:before="0" w:after="0"/>
        <w:ind w:left="0"/>
        <w:rPr>
          <w:rFonts w:ascii="黑体" w:hAnsi="黑体" w:eastAsia="黑体" w:cs="黑体"/>
        </w:rPr>
      </w:pPr>
      <w:bookmarkStart w:id="141" w:name="_Toc1228893080"/>
      <w:bookmarkStart w:id="142" w:name="_Toc1319784953"/>
      <w:bookmarkStart w:id="143" w:name="_Toc447084182"/>
      <w:r>
        <w:rPr>
          <w:rFonts w:hint="eastAsia" w:ascii="黑体" w:hAnsi="黑体" w:eastAsia="黑体" w:cs="黑体"/>
        </w:rPr>
        <w:t>预防措施</w:t>
      </w:r>
      <w:bookmarkEnd w:id="141"/>
      <w:bookmarkEnd w:id="142"/>
      <w:bookmarkEnd w:id="143"/>
    </w:p>
    <w:p>
      <w:pPr>
        <w:pStyle w:val="49"/>
        <w:spacing w:before="0" w:beforeLines="0" w:after="0" w:afterLines="0"/>
        <w:ind w:left="0"/>
        <w:rPr>
          <w:rFonts w:ascii="宋体" w:hAnsi="宋体" w:eastAsia="宋体" w:cs="宋体"/>
        </w:rPr>
      </w:pPr>
      <w:r>
        <w:rPr>
          <w:rFonts w:hint="eastAsia" w:ascii="宋体" w:hAnsi="宋体" w:eastAsia="宋体" w:cs="宋体"/>
        </w:rPr>
        <w:t xml:space="preserve">按GB/T 29890的要求做好空仓与器材的清洁卫生和杀虫处理。   </w:t>
      </w:r>
    </w:p>
    <w:p>
      <w:pPr>
        <w:pStyle w:val="49"/>
        <w:spacing w:before="0" w:beforeLines="0" w:after="0" w:afterLines="0"/>
        <w:ind w:left="0"/>
        <w:rPr>
          <w:rFonts w:ascii="宋体" w:hAnsi="宋体" w:eastAsia="宋体" w:cs="宋体"/>
        </w:rPr>
      </w:pPr>
      <w:r>
        <w:rPr>
          <w:rFonts w:hint="eastAsia" w:ascii="宋体" w:hAnsi="宋体" w:eastAsia="宋体" w:cs="宋体"/>
        </w:rPr>
        <w:t>将粮温和相对湿度控制在不适宜害虫种群生长繁殖的水平内。</w:t>
      </w:r>
    </w:p>
    <w:p>
      <w:pPr>
        <w:pStyle w:val="49"/>
        <w:spacing w:before="0" w:beforeLines="0" w:after="0" w:afterLines="0"/>
        <w:ind w:left="0"/>
        <w:rPr>
          <w:rFonts w:ascii="宋体" w:hAnsi="宋体" w:eastAsia="宋体" w:cs="宋体"/>
        </w:rPr>
      </w:pPr>
      <w:r>
        <w:rPr>
          <w:rFonts w:hint="eastAsia" w:ascii="宋体" w:hAnsi="宋体" w:eastAsia="宋体" w:cs="宋体"/>
        </w:rPr>
        <w:t>采用储粮防护剂防止害虫和螨类感染储粮。</w:t>
      </w:r>
    </w:p>
    <w:p>
      <w:pPr>
        <w:pStyle w:val="49"/>
        <w:spacing w:before="0" w:beforeLines="0" w:after="0" w:afterLines="0"/>
        <w:ind w:left="0"/>
        <w:rPr>
          <w:rFonts w:ascii="宋体" w:hAnsi="宋体" w:eastAsia="宋体" w:cs="宋体"/>
        </w:rPr>
      </w:pPr>
      <w:r>
        <w:rPr>
          <w:rFonts w:hint="eastAsia" w:ascii="宋体" w:hAnsi="宋体" w:eastAsia="宋体" w:cs="宋体"/>
        </w:rPr>
        <w:t>在环境温度适合储粮害虫生长繁殖和活动的季节，应在粮仓门、窗处布设防虫线，仓窗安装防虫网，防虫网应不少于8</w:t>
      </w:r>
      <w:r>
        <w:rPr>
          <w:rFonts w:ascii="宋体" w:hAnsi="宋体" w:eastAsia="宋体" w:cs="宋体"/>
        </w:rPr>
        <w:t>0</w:t>
      </w:r>
      <w:r>
        <w:rPr>
          <w:rFonts w:hint="eastAsia" w:ascii="宋体" w:hAnsi="宋体" w:eastAsia="宋体" w:cs="宋体"/>
        </w:rPr>
        <w:t>目。</w:t>
      </w:r>
    </w:p>
    <w:p>
      <w:pPr>
        <w:pStyle w:val="61"/>
        <w:spacing w:before="0" w:after="0"/>
        <w:ind w:left="0"/>
        <w:rPr>
          <w:rFonts w:ascii="黑体" w:hAnsi="黑体" w:eastAsia="黑体" w:cs="黑体"/>
        </w:rPr>
      </w:pPr>
      <w:bookmarkStart w:id="144" w:name="_Toc708756491"/>
      <w:bookmarkStart w:id="145" w:name="_Toc625427572"/>
      <w:bookmarkStart w:id="146" w:name="_Toc270218268"/>
      <w:r>
        <w:rPr>
          <w:rFonts w:hint="eastAsia" w:ascii="黑体" w:hAnsi="黑体" w:eastAsia="黑体" w:cs="黑体"/>
        </w:rPr>
        <w:t>治理技术</w:t>
      </w:r>
      <w:bookmarkEnd w:id="144"/>
      <w:bookmarkEnd w:id="145"/>
      <w:bookmarkEnd w:id="146"/>
    </w:p>
    <w:p>
      <w:pPr>
        <w:pStyle w:val="49"/>
        <w:spacing w:before="0" w:beforeLines="0" w:after="0" w:afterLines="0"/>
        <w:ind w:left="0"/>
      </w:pPr>
      <w:bookmarkStart w:id="147" w:name="_Toc1533533680"/>
      <w:bookmarkStart w:id="148" w:name="_Toc1180484249"/>
      <w:bookmarkStart w:id="149" w:name="_Toc652425403"/>
      <w:r>
        <w:rPr>
          <w:rFonts w:hint="eastAsia"/>
        </w:rPr>
        <w:t>低温控制</w:t>
      </w:r>
      <w:bookmarkEnd w:id="147"/>
      <w:bookmarkEnd w:id="148"/>
      <w:bookmarkEnd w:id="149"/>
    </w:p>
    <w:p>
      <w:pPr>
        <w:pStyle w:val="53"/>
        <w:spacing w:before="0" w:beforeLines="0" w:after="0" w:afterLines="0"/>
        <w:rPr>
          <w:rFonts w:ascii="宋体" w:hAnsi="宋体" w:eastAsia="宋体" w:cs="宋体"/>
        </w:rPr>
      </w:pPr>
      <w:r>
        <w:rPr>
          <w:rFonts w:hint="eastAsia" w:ascii="宋体" w:hAnsi="宋体" w:eastAsia="宋体" w:cs="宋体"/>
        </w:rPr>
        <w:t>冬季采取通风降温措施，将平均粮温控制在5 ℃左右，夏季利用储粮内环流控温和空调补冷措施将平均粮温控制在</w:t>
      </w:r>
      <w:r>
        <w:rPr>
          <w:rFonts w:ascii="宋体" w:hAnsi="宋体" w:eastAsia="宋体" w:cs="宋体"/>
        </w:rPr>
        <w:t>15</w:t>
      </w:r>
      <w:r>
        <w:rPr>
          <w:rFonts w:hint="eastAsia" w:ascii="宋体" w:hAnsi="宋体" w:eastAsia="宋体" w:cs="宋体"/>
        </w:rPr>
        <w:t xml:space="preserve"> ℃以下，抑制害虫的发生繁殖。</w:t>
      </w:r>
    </w:p>
    <w:p>
      <w:pPr>
        <w:pStyle w:val="53"/>
        <w:spacing w:before="0" w:beforeLines="0" w:after="0" w:afterLines="0"/>
        <w:rPr>
          <w:rFonts w:ascii="宋体" w:hAnsi="宋体" w:eastAsia="宋体" w:cs="宋体"/>
        </w:rPr>
      </w:pPr>
      <w:r>
        <w:rPr>
          <w:rFonts w:hint="eastAsia" w:ascii="宋体" w:hAnsi="宋体" w:eastAsia="宋体" w:cs="宋体"/>
        </w:rPr>
        <w:t>利用冬季通风，将粮温降低至-5 ℃并保持30 d以上进行冷冻杀虫。冷冻杀虫时应采取隔离措施，防止粮堆内害虫潜出越冬。</w:t>
      </w:r>
    </w:p>
    <w:p>
      <w:pPr>
        <w:pStyle w:val="49"/>
        <w:spacing w:before="0" w:beforeLines="0" w:after="0" w:afterLines="0"/>
        <w:ind w:left="0"/>
      </w:pPr>
      <w:bookmarkStart w:id="150" w:name="_Toc509037865"/>
      <w:bookmarkStart w:id="151" w:name="_Toc1158809323"/>
      <w:bookmarkStart w:id="152" w:name="_Toc1016303229"/>
      <w:r>
        <w:rPr>
          <w:rFonts w:hint="eastAsia"/>
        </w:rPr>
        <w:t>食品级惰性粉防治</w:t>
      </w:r>
      <w:bookmarkEnd w:id="150"/>
      <w:bookmarkEnd w:id="151"/>
      <w:bookmarkEnd w:id="152"/>
    </w:p>
    <w:p>
      <w:pPr>
        <w:pStyle w:val="53"/>
        <w:spacing w:before="0" w:beforeLines="0" w:after="0" w:afterLines="0"/>
        <w:rPr>
          <w:rFonts w:ascii="宋体" w:hAnsi="宋体" w:eastAsia="宋体" w:cs="宋体"/>
        </w:rPr>
      </w:pPr>
      <w:r>
        <w:rPr>
          <w:rFonts w:hint="eastAsia" w:ascii="宋体" w:hAnsi="宋体" w:eastAsia="宋体" w:cs="宋体"/>
        </w:rPr>
        <w:t>采用食品级惰性粉对粮堆表层30 cm～50 cm的粮食进行拌和处理，或采用食品级惰性粉气溶胶对整个粮堆进行处理，预防和抑制储粮害虫的发生。具体操作和要求按照</w:t>
      </w:r>
      <w:r>
        <w:rPr>
          <w:rFonts w:ascii="宋体" w:hAnsi="宋体" w:eastAsia="宋体" w:cs="宋体"/>
        </w:rPr>
        <w:t>LS/T 1227</w:t>
      </w:r>
      <w:r>
        <w:rPr>
          <w:rFonts w:hint="eastAsia" w:ascii="宋体" w:hAnsi="宋体" w:eastAsia="宋体" w:cs="宋体"/>
        </w:rPr>
        <w:t>的规定执行。</w:t>
      </w:r>
    </w:p>
    <w:p>
      <w:pPr>
        <w:pStyle w:val="53"/>
        <w:spacing w:before="0" w:beforeLines="0" w:after="0" w:afterLines="0"/>
      </w:pPr>
      <w:r>
        <w:rPr>
          <w:rFonts w:hint="eastAsia" w:ascii="宋体" w:hAnsi="宋体" w:eastAsia="宋体" w:cs="宋体"/>
        </w:rPr>
        <w:t>施用食品级惰性粉时，操作人员应佩戴相应的个人防护器具。</w:t>
      </w:r>
    </w:p>
    <w:p>
      <w:pPr>
        <w:pStyle w:val="49"/>
        <w:spacing w:before="0" w:beforeLines="0" w:after="0" w:afterLines="0"/>
        <w:ind w:left="0"/>
      </w:pPr>
      <w:r>
        <w:rPr>
          <w:rFonts w:hint="eastAsia"/>
        </w:rPr>
        <w:t>磷化氢熏蒸杀虫</w:t>
      </w:r>
    </w:p>
    <w:p>
      <w:pPr>
        <w:pStyle w:val="53"/>
        <w:spacing w:before="0" w:beforeLines="0" w:after="0" w:afterLines="0"/>
        <w:rPr>
          <w:rFonts w:ascii="宋体" w:hAnsi="宋体" w:eastAsia="宋体" w:cs="宋体"/>
        </w:rPr>
      </w:pPr>
      <w:r>
        <w:rPr>
          <w:rFonts w:hint="eastAsia" w:ascii="宋体" w:hAnsi="宋体" w:eastAsia="宋体" w:cs="宋体"/>
        </w:rPr>
        <w:t>磷化氢熏蒸杀虫作业按LS/T 1201的规定执行。</w:t>
      </w:r>
    </w:p>
    <w:p>
      <w:pPr>
        <w:pStyle w:val="53"/>
        <w:spacing w:before="0" w:beforeLines="0" w:after="0" w:afterLines="0"/>
        <w:rPr>
          <w:rFonts w:ascii="宋体" w:hAnsi="宋体" w:eastAsia="宋体" w:cs="宋体"/>
        </w:rPr>
      </w:pPr>
      <w:r>
        <w:rPr>
          <w:rFonts w:hint="eastAsia" w:ascii="宋体" w:hAnsi="宋体" w:eastAsia="宋体" w:cs="宋体"/>
        </w:rPr>
        <w:t>磷化铝药剂的管理和使用按LS 1212的规定执行。</w:t>
      </w:r>
    </w:p>
    <w:p>
      <w:pPr>
        <w:pStyle w:val="49"/>
        <w:spacing w:before="0" w:beforeLines="0" w:after="0" w:afterLines="0"/>
        <w:ind w:left="0"/>
      </w:pPr>
      <w:bookmarkStart w:id="153" w:name="_Toc1717172348"/>
      <w:bookmarkStart w:id="154" w:name="_Toc796174516"/>
      <w:bookmarkStart w:id="155" w:name="_Toc86194830"/>
      <w:r>
        <w:rPr>
          <w:rFonts w:hint="eastAsia"/>
        </w:rPr>
        <w:t>其他防治技术</w:t>
      </w:r>
      <w:bookmarkEnd w:id="153"/>
      <w:bookmarkEnd w:id="154"/>
      <w:bookmarkEnd w:id="155"/>
    </w:p>
    <w:p>
      <w:pPr>
        <w:pStyle w:val="53"/>
        <w:spacing w:before="0" w:beforeLines="0" w:after="0" w:afterLines="0"/>
        <w:rPr>
          <w:rFonts w:ascii="宋体" w:hAnsi="宋体" w:eastAsia="宋体" w:cs="宋体"/>
        </w:rPr>
      </w:pPr>
      <w:r>
        <w:rPr>
          <w:rFonts w:hint="eastAsia" w:ascii="宋体" w:hAnsi="宋体" w:eastAsia="宋体" w:cs="宋体"/>
        </w:rPr>
        <w:t>可采用生物防治、植物源和生物农药防治等技术，药剂使用应符合相关国家标准并经农药管理部门登记。</w:t>
      </w:r>
    </w:p>
    <w:p>
      <w:pPr>
        <w:pStyle w:val="53"/>
        <w:spacing w:before="0" w:beforeLines="0" w:after="0" w:afterLines="0"/>
        <w:rPr>
          <w:rFonts w:ascii="宋体" w:hAnsi="宋体" w:eastAsia="宋体" w:cs="宋体"/>
        </w:rPr>
      </w:pPr>
      <w:r>
        <w:rPr>
          <w:rFonts w:hint="eastAsia" w:ascii="宋体" w:hAnsi="宋体" w:eastAsia="宋体" w:cs="宋体"/>
        </w:rPr>
        <w:t>可采用陷阱诱捕器和灯光诱捕器诱杀储粮害虫。</w:t>
      </w:r>
    </w:p>
    <w:p>
      <w:pPr>
        <w:pStyle w:val="53"/>
        <w:spacing w:before="0" w:beforeLines="0" w:after="0" w:afterLines="0"/>
        <w:rPr>
          <w:rFonts w:ascii="宋体" w:hAnsi="宋体" w:eastAsia="宋体" w:cs="宋体"/>
        </w:rPr>
      </w:pPr>
      <w:r>
        <w:rPr>
          <w:rFonts w:hint="eastAsia" w:ascii="宋体" w:hAnsi="宋体" w:eastAsia="宋体" w:cs="宋体"/>
        </w:rPr>
        <w:t>药剂残留限量应符合GB 2763的规定。</w:t>
      </w:r>
    </w:p>
    <w:p>
      <w:pPr>
        <w:pStyle w:val="40"/>
        <w:tabs>
          <w:tab w:val="left" w:pos="220"/>
          <w:tab w:val="clear" w:pos="0"/>
        </w:tabs>
        <w:spacing w:before="156" w:after="156"/>
        <w:ind w:left="0"/>
      </w:pPr>
      <w:bookmarkStart w:id="156" w:name="_Toc4001"/>
      <w:bookmarkStart w:id="157" w:name="_Toc9929"/>
      <w:bookmarkStart w:id="158" w:name="_Toc10894"/>
      <w:bookmarkStart w:id="159" w:name="_Toc30598"/>
      <w:r>
        <w:rPr>
          <w:rFonts w:hint="eastAsia"/>
        </w:rPr>
        <w:t>储粮微生物的防治</w:t>
      </w:r>
      <w:bookmarkEnd w:id="156"/>
      <w:bookmarkEnd w:id="157"/>
      <w:bookmarkEnd w:id="158"/>
      <w:bookmarkEnd w:id="159"/>
    </w:p>
    <w:p>
      <w:pPr>
        <w:pStyle w:val="61"/>
        <w:spacing w:before="0" w:after="0"/>
        <w:ind w:left="0"/>
        <w:rPr>
          <w:rFonts w:ascii="黑体" w:hAnsi="黑体" w:eastAsia="黑体" w:cs="黑体"/>
        </w:rPr>
      </w:pPr>
      <w:bookmarkStart w:id="160" w:name="_Toc84524623"/>
      <w:bookmarkStart w:id="161" w:name="_Toc706086989"/>
      <w:bookmarkStart w:id="162" w:name="_Toc365326606"/>
      <w:r>
        <w:rPr>
          <w:rFonts w:hint="eastAsia" w:ascii="黑体" w:hAnsi="黑体" w:eastAsia="黑体" w:cs="黑体"/>
        </w:rPr>
        <w:t>预防措施</w:t>
      </w:r>
      <w:bookmarkEnd w:id="160"/>
      <w:bookmarkEnd w:id="161"/>
      <w:bookmarkEnd w:id="162"/>
    </w:p>
    <w:p>
      <w:pPr>
        <w:pStyle w:val="49"/>
        <w:spacing w:before="0" w:beforeLines="0" w:after="0" w:afterLines="0"/>
        <w:ind w:left="0"/>
        <w:rPr>
          <w:rFonts w:ascii="宋体" w:hAnsi="宋体" w:eastAsia="宋体" w:cs="宋体"/>
        </w:rPr>
      </w:pPr>
      <w:r>
        <w:rPr>
          <w:rFonts w:hint="eastAsia" w:ascii="宋体" w:hAnsi="宋体" w:eastAsia="宋体" w:cs="宋体"/>
        </w:rPr>
        <w:t>严格控制入仓粮食水分含量，其中小麦水分含量≤</w:t>
      </w:r>
      <w:r>
        <w:rPr>
          <w:rFonts w:ascii="宋体" w:hAnsi="宋体" w:eastAsia="宋体" w:cs="宋体"/>
        </w:rPr>
        <w:t>13.0</w:t>
      </w:r>
      <w:r>
        <w:rPr>
          <w:rFonts w:hint="eastAsia" w:ascii="宋体" w:hAnsi="宋体" w:eastAsia="宋体" w:cs="宋体"/>
        </w:rPr>
        <w:t>%，玉米水分含量≤1</w:t>
      </w:r>
      <w:r>
        <w:rPr>
          <w:rFonts w:ascii="宋体" w:hAnsi="宋体" w:eastAsia="宋体" w:cs="宋体"/>
        </w:rPr>
        <w:t>4.5%</w:t>
      </w:r>
      <w:r>
        <w:rPr>
          <w:rFonts w:hint="eastAsia" w:ascii="宋体" w:hAnsi="宋体" w:eastAsia="宋体" w:cs="宋体"/>
        </w:rPr>
        <w:t>，稻谷水分含量≤1</w:t>
      </w:r>
      <w:r>
        <w:rPr>
          <w:rFonts w:ascii="宋体" w:hAnsi="宋体" w:eastAsia="宋体" w:cs="宋体"/>
        </w:rPr>
        <w:t>5.0</w:t>
      </w:r>
      <w:r>
        <w:rPr>
          <w:rFonts w:hint="eastAsia" w:ascii="宋体" w:hAnsi="宋体" w:eastAsia="宋体" w:cs="宋体"/>
        </w:rPr>
        <w:t>%。</w:t>
      </w:r>
    </w:p>
    <w:p>
      <w:pPr>
        <w:pStyle w:val="49"/>
        <w:spacing w:before="0" w:beforeLines="0" w:after="0" w:afterLines="0"/>
        <w:ind w:left="0"/>
        <w:rPr>
          <w:rFonts w:ascii="宋体" w:hAnsi="宋体" w:eastAsia="宋体" w:cs="宋体"/>
        </w:rPr>
      </w:pPr>
      <w:r>
        <w:rPr>
          <w:rFonts w:hint="eastAsia" w:ascii="宋体" w:hAnsi="宋体" w:eastAsia="宋体" w:cs="宋体"/>
        </w:rPr>
        <w:t>适时进行通风，均衡粮温，预防或消除粮堆结露。</w:t>
      </w:r>
    </w:p>
    <w:p>
      <w:pPr>
        <w:pStyle w:val="57"/>
        <w:numPr>
          <w:ilvl w:val="0"/>
          <w:numId w:val="20"/>
        </w:numPr>
      </w:pPr>
      <w:r>
        <w:rPr>
          <w:rFonts w:hint="eastAsia"/>
        </w:rPr>
        <w:t>安全水分粮食采用自然通风或机械通风方法消除温差,把粮温降低到与仓温相差不超过8</w:t>
      </w:r>
      <w:r>
        <w:t xml:space="preserve"> </w:t>
      </w:r>
      <w:r>
        <w:rPr>
          <w:rFonts w:hint="eastAsia"/>
        </w:rPr>
        <w:t>℃,消除粮堆表层结露现象发生。水分偏高的粮食宜首先进行降水通风。</w:t>
      </w:r>
    </w:p>
    <w:p>
      <w:pPr>
        <w:pStyle w:val="57"/>
      </w:pPr>
      <w:r>
        <w:rPr>
          <w:rFonts w:hint="eastAsia"/>
        </w:rPr>
        <w:t>采取单管或多管通风、内环流通风或整仓通风消除粮堆内部温差，预防和消除粮堆内部结露。</w:t>
      </w:r>
    </w:p>
    <w:p>
      <w:pPr>
        <w:pStyle w:val="57"/>
      </w:pPr>
      <w:r>
        <w:rPr>
          <w:rFonts w:hint="eastAsia"/>
        </w:rPr>
        <w:t>避免热粮入冷仓，防止粮堆底层结露。</w:t>
      </w:r>
    </w:p>
    <w:p>
      <w:pPr>
        <w:pStyle w:val="57"/>
      </w:pPr>
      <w:r>
        <w:rPr>
          <w:rFonts w:hint="eastAsia"/>
        </w:rPr>
        <w:t>根据环境温湿度、仓内温湿度及粮油水分含量，适时进行揭膜自然通风，防止密封储藏粮堆结露。</w:t>
      </w:r>
    </w:p>
    <w:p>
      <w:pPr>
        <w:pStyle w:val="57"/>
      </w:pPr>
      <w:r>
        <w:rPr>
          <w:rFonts w:hint="eastAsia"/>
        </w:rPr>
        <w:t>在秋冬季分两次或三次进行通风降温，逐步降低粮堆温度，避免外界气流与粮堆温差过大而造成结露。</w:t>
      </w:r>
    </w:p>
    <w:p>
      <w:pPr>
        <w:pStyle w:val="49"/>
        <w:spacing w:before="0" w:beforeLines="0" w:after="0" w:afterLines="0"/>
        <w:ind w:left="0"/>
        <w:rPr>
          <w:rFonts w:ascii="宋体" w:hAnsi="宋体" w:eastAsia="宋体" w:cs="宋体"/>
        </w:rPr>
      </w:pPr>
      <w:r>
        <w:rPr>
          <w:rFonts w:hint="eastAsia" w:ascii="宋体" w:hAnsi="宋体" w:eastAsia="宋体" w:cs="宋体"/>
        </w:rPr>
        <w:t>采用低温或准低温储粮技术，抑制储粮微生物生长繁殖。将粮温控制在10</w:t>
      </w:r>
      <w:r>
        <w:rPr>
          <w:rFonts w:ascii="宋体" w:hAnsi="宋体" w:eastAsia="宋体" w:cs="宋体"/>
        </w:rPr>
        <w:t xml:space="preserve"> </w:t>
      </w:r>
      <w:r>
        <w:rPr>
          <w:rFonts w:hint="eastAsia" w:ascii="宋体" w:hAnsi="宋体" w:eastAsia="宋体" w:cs="宋体"/>
        </w:rPr>
        <w:t>℃～20</w:t>
      </w:r>
      <w:r>
        <w:rPr>
          <w:rFonts w:ascii="宋体" w:hAnsi="宋体" w:eastAsia="宋体" w:cs="宋体"/>
        </w:rPr>
        <w:t xml:space="preserve"> </w:t>
      </w:r>
      <w:r>
        <w:rPr>
          <w:rFonts w:hint="eastAsia" w:ascii="宋体" w:hAnsi="宋体" w:eastAsia="宋体" w:cs="宋体"/>
        </w:rPr>
        <w:t>℃，可抑制大多数储粮微生物的生命活动；将粮温控制在10</w:t>
      </w:r>
      <w:r>
        <w:rPr>
          <w:rFonts w:ascii="宋体" w:hAnsi="宋体" w:eastAsia="宋体" w:cs="宋体"/>
        </w:rPr>
        <w:t xml:space="preserve"> </w:t>
      </w:r>
      <w:r>
        <w:rPr>
          <w:rFonts w:hint="eastAsia" w:ascii="宋体" w:hAnsi="宋体" w:eastAsia="宋体" w:cs="宋体"/>
        </w:rPr>
        <w:t>℃以下，粮食水分控制在13%左右，并采取缺氧储藏，则绝大多数储粮微生物都将得到较为有效的抑制。</w:t>
      </w:r>
    </w:p>
    <w:p>
      <w:pPr>
        <w:pStyle w:val="61"/>
        <w:ind w:left="0"/>
        <w:rPr>
          <w:rFonts w:ascii="黑体" w:hAnsi="黑体" w:eastAsia="黑体"/>
        </w:rPr>
      </w:pPr>
      <w:bookmarkStart w:id="163" w:name="_Toc1264246949"/>
      <w:bookmarkStart w:id="164" w:name="_Toc1796692393"/>
      <w:bookmarkStart w:id="165" w:name="_Toc1440894842"/>
      <w:r>
        <w:rPr>
          <w:rFonts w:hint="eastAsia" w:ascii="黑体" w:hAnsi="黑体" w:eastAsia="黑体"/>
        </w:rPr>
        <w:t>应急处理</w:t>
      </w:r>
    </w:p>
    <w:p>
      <w:pPr>
        <w:pStyle w:val="49"/>
        <w:spacing w:before="0" w:beforeLines="0" w:after="0" w:afterLines="0"/>
        <w:ind w:left="0"/>
        <w:rPr>
          <w:rFonts w:asciiTheme="minorEastAsia" w:hAnsiTheme="minorEastAsia" w:eastAsiaTheme="minorEastAsia"/>
        </w:rPr>
      </w:pPr>
      <w:r>
        <w:rPr>
          <w:rFonts w:hint="eastAsia" w:asciiTheme="minorEastAsia" w:hAnsiTheme="minorEastAsia" w:eastAsiaTheme="minorEastAsia"/>
        </w:rPr>
        <w:t>当储粮出现发热生霉迹象时，应及时采用磷化氢熏蒸技术进行处理，保持粮堆中磷化氢浓度在</w:t>
      </w:r>
      <w:r>
        <w:rPr>
          <w:rFonts w:asciiTheme="minorEastAsia" w:hAnsiTheme="minorEastAsia" w:eastAsiaTheme="minorEastAsia"/>
        </w:rPr>
        <w:t xml:space="preserve"> 400 mL/m</w:t>
      </w:r>
      <w:r>
        <w:rPr>
          <w:rFonts w:asciiTheme="minorEastAsia" w:hAnsiTheme="minorEastAsia" w:eastAsiaTheme="minorEastAsia"/>
          <w:vertAlign w:val="superscript"/>
        </w:rPr>
        <w:t>3</w:t>
      </w:r>
      <w:r>
        <w:rPr>
          <w:rFonts w:hint="eastAsia" w:asciiTheme="minorEastAsia" w:hAnsiTheme="minorEastAsia" w:eastAsiaTheme="minorEastAsia"/>
        </w:rPr>
        <w:t>以上，直至粮温恢复正常。具体操作和要求按LS/T</w:t>
      </w:r>
      <w:r>
        <w:rPr>
          <w:rFonts w:asciiTheme="minorEastAsia" w:hAnsiTheme="minorEastAsia" w:eastAsiaTheme="minorEastAsia"/>
        </w:rPr>
        <w:t xml:space="preserve"> </w:t>
      </w:r>
      <w:r>
        <w:rPr>
          <w:rFonts w:hint="eastAsia" w:asciiTheme="minorEastAsia" w:hAnsiTheme="minorEastAsia" w:eastAsiaTheme="minorEastAsia"/>
        </w:rPr>
        <w:t>1201的规定执行。</w:t>
      </w:r>
    </w:p>
    <w:p>
      <w:pPr>
        <w:pStyle w:val="49"/>
        <w:spacing w:before="0" w:beforeLines="0" w:after="0" w:afterLines="0"/>
        <w:ind w:left="0"/>
        <w:rPr>
          <w:rFonts w:ascii="宋体" w:hAnsi="宋体" w:eastAsia="宋体" w:cs="宋体"/>
        </w:rPr>
      </w:pPr>
      <w:r>
        <w:rPr>
          <w:rFonts w:hint="eastAsia" w:ascii="宋体" w:hAnsi="宋体" w:eastAsia="宋体" w:cs="宋体"/>
        </w:rPr>
        <w:t>高水分原粮不能及时干燥时，可采用丙酸、双乙酸钠等食品级防霉剂进行应急处理，短期抑制霉菌的发生发展。具体要求如下：</w:t>
      </w:r>
    </w:p>
    <w:p>
      <w:pPr>
        <w:pStyle w:val="46"/>
      </w:pPr>
      <w:r>
        <w:rPr>
          <w:rFonts w:hint="eastAsia"/>
        </w:rPr>
        <w:t>采用固态有机酸防霉剂时，载体一般是食品级的硅藻土；</w:t>
      </w:r>
    </w:p>
    <w:p>
      <w:pPr>
        <w:pStyle w:val="46"/>
      </w:pPr>
      <w:r>
        <w:rPr>
          <w:rFonts w:hint="eastAsia"/>
        </w:rPr>
        <w:t>应急防霉处理的有效时间与水分含量及防霉剂用量有关，如采用0.2%固态丙酸防霉剂处理</w:t>
      </w:r>
    </w:p>
    <w:p>
      <w:pPr>
        <w:pStyle w:val="46"/>
        <w:numPr>
          <w:ilvl w:val="0"/>
          <w:numId w:val="0"/>
        </w:numPr>
        <w:ind w:left="425"/>
      </w:pPr>
      <w:r>
        <w:rPr>
          <w:rFonts w:hint="eastAsia"/>
        </w:rPr>
        <w:t>含水量18%的原粮，防霉有效时间约为10</w:t>
      </w:r>
      <w:r>
        <w:t xml:space="preserve"> </w:t>
      </w:r>
      <w:r>
        <w:rPr>
          <w:rFonts w:hint="eastAsia"/>
        </w:rPr>
        <w:t>d；</w:t>
      </w:r>
    </w:p>
    <w:p>
      <w:pPr>
        <w:pStyle w:val="46"/>
      </w:pPr>
      <w:r>
        <w:rPr>
          <w:rFonts w:hint="eastAsia"/>
        </w:rPr>
        <w:t>应急处理后的粮食应尽快干燥降水。</w:t>
      </w:r>
      <w:bookmarkEnd w:id="163"/>
      <w:bookmarkEnd w:id="164"/>
      <w:bookmarkEnd w:id="165"/>
    </w:p>
    <w:p>
      <w:pPr>
        <w:pStyle w:val="40"/>
        <w:tabs>
          <w:tab w:val="left" w:pos="220"/>
          <w:tab w:val="clear" w:pos="0"/>
        </w:tabs>
        <w:spacing w:before="156" w:after="156"/>
        <w:ind w:left="0"/>
      </w:pPr>
      <w:bookmarkStart w:id="166" w:name="_Toc132483821"/>
      <w:bookmarkEnd w:id="166"/>
      <w:bookmarkStart w:id="167" w:name="_Toc132483822"/>
      <w:bookmarkEnd w:id="167"/>
      <w:bookmarkStart w:id="168" w:name="_Toc12018"/>
      <w:bookmarkStart w:id="169" w:name="_Toc15989"/>
      <w:bookmarkStart w:id="170" w:name="_Toc31084"/>
      <w:r>
        <w:rPr>
          <w:rFonts w:hint="eastAsia"/>
        </w:rPr>
        <w:t>鼠类与鸟类控制</w:t>
      </w:r>
      <w:bookmarkEnd w:id="168"/>
      <w:bookmarkEnd w:id="169"/>
      <w:bookmarkEnd w:id="170"/>
    </w:p>
    <w:p>
      <w:pPr>
        <w:pStyle w:val="61"/>
        <w:spacing w:before="0" w:after="0"/>
        <w:ind w:left="0"/>
        <w:rPr>
          <w:rFonts w:ascii="黑体" w:hAnsi="黑体" w:eastAsia="黑体" w:cs="黑体"/>
        </w:rPr>
      </w:pPr>
      <w:bookmarkStart w:id="171" w:name="_Toc661872365"/>
      <w:bookmarkStart w:id="172" w:name="_Toc1555978132"/>
      <w:bookmarkStart w:id="173" w:name="_Toc1666632278"/>
      <w:r>
        <w:rPr>
          <w:rFonts w:hint="eastAsia" w:ascii="黑体" w:hAnsi="黑体" w:eastAsia="黑体" w:cs="黑体"/>
        </w:rPr>
        <w:t>鼠类</w:t>
      </w:r>
      <w:bookmarkEnd w:id="171"/>
      <w:bookmarkEnd w:id="172"/>
      <w:bookmarkEnd w:id="173"/>
    </w:p>
    <w:p>
      <w:pPr>
        <w:pStyle w:val="49"/>
        <w:spacing w:before="0" w:beforeLines="0" w:after="0" w:afterLines="0"/>
        <w:ind w:left="0"/>
        <w:rPr>
          <w:rFonts w:ascii="宋体" w:hAnsi="宋体" w:eastAsia="宋体" w:cs="宋体"/>
        </w:rPr>
      </w:pPr>
      <w:r>
        <w:rPr>
          <w:rFonts w:hint="eastAsia" w:ascii="宋体" w:hAnsi="宋体" w:eastAsia="宋体" w:cs="宋体"/>
        </w:rPr>
        <w:t>应做好库区卫生，堵塞鼠类进入粮仓、粮堆的通道，仓房通风口应设置防鼠网，仓门处应设置挡鼠板，进出仓作业期间应及时有效放置。</w:t>
      </w:r>
    </w:p>
    <w:p>
      <w:pPr>
        <w:pStyle w:val="49"/>
        <w:spacing w:before="0" w:beforeLines="0" w:after="0" w:afterLines="0"/>
        <w:ind w:left="0"/>
        <w:rPr>
          <w:rFonts w:ascii="宋体" w:hAnsi="宋体" w:eastAsia="宋体" w:cs="宋体"/>
        </w:rPr>
      </w:pPr>
      <w:r>
        <w:rPr>
          <w:rFonts w:hint="eastAsia" w:ascii="宋体" w:hAnsi="宋体" w:eastAsia="宋体" w:cs="宋体"/>
        </w:rPr>
        <w:t>采用诱捕、毒饵毒杀或熏蒸等方法杀鼠。毒杀灭鼠应使用经国家农药管理部门批准登记的灭鼠剂；毒杀时应由专人负责投药并设警戒标识和处理残余饵料；熏蒸杀鼠操作人员应经过专门培训；进入仓内的鼠类宜用捕杀，不宜采用毒饵毒杀。</w:t>
      </w:r>
    </w:p>
    <w:p>
      <w:pPr>
        <w:pStyle w:val="49"/>
        <w:spacing w:before="0" w:beforeLines="0" w:after="0" w:afterLines="0"/>
        <w:ind w:left="0"/>
        <w:rPr>
          <w:rFonts w:ascii="宋体" w:hAnsi="宋体" w:eastAsia="宋体" w:cs="宋体"/>
        </w:rPr>
      </w:pPr>
      <w:r>
        <w:rPr>
          <w:rFonts w:hint="eastAsia" w:ascii="宋体" w:hAnsi="宋体" w:eastAsia="宋体" w:cs="宋体"/>
        </w:rPr>
        <w:t>储存成品粮的仓房宜使用黏鼠贴和声波驱鼠器，防止老鼠进入仓内影响储粮安全。</w:t>
      </w:r>
    </w:p>
    <w:p>
      <w:pPr>
        <w:pStyle w:val="61"/>
        <w:spacing w:before="0" w:after="0"/>
        <w:ind w:left="0"/>
        <w:rPr>
          <w:rFonts w:ascii="黑体" w:hAnsi="黑体" w:eastAsia="黑体" w:cs="黑体"/>
        </w:rPr>
      </w:pPr>
      <w:bookmarkStart w:id="174" w:name="_Toc661080095"/>
      <w:bookmarkStart w:id="175" w:name="_Toc701455188"/>
      <w:bookmarkStart w:id="176" w:name="_Toc1335884652"/>
      <w:r>
        <w:rPr>
          <w:rFonts w:hint="eastAsia" w:ascii="黑体" w:hAnsi="黑体" w:eastAsia="黑体" w:cs="黑体"/>
        </w:rPr>
        <w:t>鸟类</w:t>
      </w:r>
      <w:bookmarkEnd w:id="174"/>
      <w:bookmarkEnd w:id="175"/>
      <w:bookmarkEnd w:id="176"/>
    </w:p>
    <w:p>
      <w:pPr>
        <w:pStyle w:val="49"/>
        <w:spacing w:before="0" w:beforeLines="0" w:after="0" w:afterLines="0"/>
        <w:ind w:left="0"/>
        <w:rPr>
          <w:rFonts w:ascii="宋体" w:hAnsi="宋体" w:eastAsia="宋体" w:cs="宋体"/>
        </w:rPr>
      </w:pPr>
      <w:r>
        <w:rPr>
          <w:rFonts w:hint="eastAsia" w:ascii="宋体" w:hAnsi="宋体" w:eastAsia="宋体" w:cs="宋体"/>
        </w:rPr>
        <w:t>在环境温度不适合储粮害虫活动的季节，应采用防雀网等措施，防止鸟类进入粮仓。</w:t>
      </w:r>
    </w:p>
    <w:p>
      <w:pPr>
        <w:pStyle w:val="49"/>
        <w:spacing w:before="0" w:beforeLines="0" w:after="0" w:afterLines="0"/>
        <w:ind w:left="0"/>
        <w:rPr>
          <w:rFonts w:ascii="宋体" w:hAnsi="宋体" w:eastAsia="宋体" w:cs="宋体"/>
        </w:rPr>
      </w:pPr>
      <w:r>
        <w:rPr>
          <w:rFonts w:hint="eastAsia" w:ascii="宋体" w:hAnsi="宋体" w:eastAsia="宋体" w:cs="宋体"/>
        </w:rPr>
        <w:t>不应采用捕捉、枪击或毒杀等方法防治鸟害。</w:t>
      </w:r>
    </w:p>
    <w:p>
      <w:pPr>
        <w:pStyle w:val="43"/>
        <w:spacing w:before="312" w:after="312"/>
        <w:outlineLvl w:val="0"/>
      </w:pPr>
      <w:bookmarkStart w:id="177" w:name="_Toc27211"/>
      <w:bookmarkStart w:id="178" w:name="_Toc1755"/>
      <w:bookmarkStart w:id="179" w:name="_Toc29390"/>
      <w:r>
        <w:rPr>
          <w:rFonts w:hint="eastAsia"/>
        </w:rPr>
        <w:t>仓储管理要求</w:t>
      </w:r>
      <w:bookmarkEnd w:id="177"/>
      <w:bookmarkEnd w:id="178"/>
      <w:bookmarkEnd w:id="179"/>
    </w:p>
    <w:p>
      <w:pPr>
        <w:pStyle w:val="40"/>
        <w:tabs>
          <w:tab w:val="left" w:pos="220"/>
          <w:tab w:val="clear" w:pos="0"/>
        </w:tabs>
        <w:spacing w:before="156" w:after="156"/>
        <w:ind w:left="0"/>
      </w:pPr>
      <w:bookmarkStart w:id="180" w:name="_Toc29594"/>
      <w:bookmarkStart w:id="181" w:name="_Toc21829"/>
      <w:bookmarkStart w:id="182" w:name="_Toc7926"/>
      <w:r>
        <w:rPr>
          <w:rFonts w:hint="eastAsia"/>
        </w:rPr>
        <w:t>粮食入库作业</w:t>
      </w:r>
      <w:bookmarkEnd w:id="180"/>
      <w:bookmarkEnd w:id="181"/>
      <w:bookmarkEnd w:id="182"/>
    </w:p>
    <w:p>
      <w:pPr>
        <w:pStyle w:val="61"/>
        <w:spacing w:before="0" w:after="0"/>
        <w:ind w:left="0"/>
      </w:pPr>
      <w:r>
        <w:rPr>
          <w:rFonts w:hint="eastAsia"/>
        </w:rPr>
        <w:t>粮食入库作业损耗控制节点主要包括空仓准备、门卫检查、扦样检验、计量称重、库内运输、清理除杂以及仓口卸粮作业等。</w:t>
      </w:r>
    </w:p>
    <w:p>
      <w:pPr>
        <w:pStyle w:val="61"/>
        <w:spacing w:before="0" w:after="0"/>
        <w:ind w:left="0"/>
      </w:pPr>
      <w:r>
        <w:rPr>
          <w:rFonts w:hint="eastAsia"/>
        </w:rPr>
        <w:t>粮食入仓前，应对仓房进行检查维修和清洁消毒。</w:t>
      </w:r>
    </w:p>
    <w:p>
      <w:pPr>
        <w:pStyle w:val="61"/>
        <w:spacing w:before="0" w:after="0"/>
        <w:ind w:left="0"/>
      </w:pPr>
      <w:r>
        <w:rPr>
          <w:rFonts w:hint="eastAsia"/>
        </w:rPr>
        <w:t xml:space="preserve">运粮车辆达到粮库门口，门卫应首先检查运粮车辆有无撒漏并提示司机进行必要封堵。 </w:t>
      </w:r>
    </w:p>
    <w:p>
      <w:pPr>
        <w:pStyle w:val="61"/>
        <w:spacing w:before="0" w:after="0"/>
        <w:ind w:left="0"/>
      </w:pPr>
      <w:r>
        <w:rPr>
          <w:rFonts w:hint="eastAsia"/>
        </w:rPr>
        <w:t>质量检测扦样时，应避免粮食撒落，如有撒落应及时清理干净并回收。</w:t>
      </w:r>
    </w:p>
    <w:p>
      <w:pPr>
        <w:pStyle w:val="61"/>
        <w:spacing w:before="0" w:after="0"/>
        <w:ind w:left="0"/>
      </w:pPr>
      <w:r>
        <w:rPr>
          <w:rFonts w:hint="eastAsia"/>
        </w:rPr>
        <w:t>经检验合格的粮食，应准确过磅计量，防止因计量误差过大造成粮食数量失真。</w:t>
      </w:r>
    </w:p>
    <w:p>
      <w:pPr>
        <w:pStyle w:val="61"/>
        <w:spacing w:before="0" w:after="0"/>
        <w:ind w:left="0"/>
      </w:pPr>
      <w:r>
        <w:rPr>
          <w:rFonts w:hint="eastAsia"/>
        </w:rPr>
        <w:t>卸车场地是硬化地面的应清扫干净，非硬化地面的应清扫干净并做好铺垫。</w:t>
      </w:r>
    </w:p>
    <w:p>
      <w:pPr>
        <w:pStyle w:val="61"/>
        <w:spacing w:before="0" w:after="0"/>
        <w:ind w:left="0"/>
      </w:pPr>
      <w:r>
        <w:rPr>
          <w:rFonts w:hint="eastAsia"/>
        </w:rPr>
        <w:t>粮食清理除杂设备应经过保养、检修并保持运行状态良好，筛网及规格应与所卸粮食品种相匹配，运行中应随时观察清理效果，防止粮粒大量漏出。</w:t>
      </w:r>
    </w:p>
    <w:p>
      <w:pPr>
        <w:pStyle w:val="61"/>
        <w:spacing w:before="0" w:after="0"/>
        <w:ind w:left="0"/>
      </w:pPr>
      <w:r>
        <w:rPr>
          <w:rFonts w:hint="eastAsia"/>
        </w:rPr>
        <w:t>粮食装卸输送设备应经过保养、检修并保持运行状态良好，运行中防止粮食抛撒。</w:t>
      </w:r>
    </w:p>
    <w:p>
      <w:pPr>
        <w:pStyle w:val="61"/>
        <w:spacing w:before="0" w:after="0"/>
        <w:ind w:left="0"/>
      </w:pPr>
      <w:r>
        <w:rPr>
          <w:rFonts w:hint="eastAsia"/>
        </w:rPr>
        <w:t>装卸和输送粮食过程中应合理控制输送带速度和输送量，防止设备超速或超负荷运行，防止粮食大量抛撒。</w:t>
      </w:r>
    </w:p>
    <w:p>
      <w:pPr>
        <w:pStyle w:val="61"/>
        <w:spacing w:before="0" w:after="0"/>
        <w:ind w:left="0"/>
      </w:pPr>
      <w:r>
        <w:rPr>
          <w:rFonts w:hint="eastAsia"/>
        </w:rPr>
        <w:t>粮食入库清理除杂和装卸输送作业宜选用环保抑尘设备。</w:t>
      </w:r>
    </w:p>
    <w:p>
      <w:pPr>
        <w:pStyle w:val="61"/>
        <w:spacing w:before="0" w:after="0"/>
        <w:ind w:left="0"/>
      </w:pPr>
      <w:r>
        <w:rPr>
          <w:rFonts w:hint="eastAsia"/>
        </w:rPr>
        <w:t>作业过程中应随时清理清扫作业现场，避免粮食与筛下物或灰尘互混，避免因车辆碾压和雨雪天气等原因造成粮食损耗。</w:t>
      </w:r>
    </w:p>
    <w:p>
      <w:pPr>
        <w:pStyle w:val="61"/>
        <w:spacing w:before="0" w:after="0"/>
        <w:ind w:left="0"/>
      </w:pPr>
      <w:r>
        <w:rPr>
          <w:rFonts w:hint="eastAsia"/>
        </w:rPr>
        <w:t>包装粮食拆包倒散时，粮包要倾倒干净，避免包装内粮食残留。</w:t>
      </w:r>
    </w:p>
    <w:p>
      <w:pPr>
        <w:pStyle w:val="61"/>
        <w:spacing w:before="0" w:after="0"/>
        <w:ind w:left="0"/>
      </w:pPr>
      <w:r>
        <w:rPr>
          <w:rFonts w:hint="eastAsia"/>
        </w:rPr>
        <w:t>作业后及时清扫现场，及时清理机械设备上或设备内部的粮食。</w:t>
      </w:r>
    </w:p>
    <w:p>
      <w:pPr>
        <w:pStyle w:val="40"/>
        <w:tabs>
          <w:tab w:val="left" w:pos="220"/>
          <w:tab w:val="clear" w:pos="0"/>
        </w:tabs>
        <w:spacing w:before="156" w:after="156"/>
        <w:ind w:left="0"/>
      </w:pPr>
      <w:bookmarkStart w:id="183" w:name="_Toc11218"/>
      <w:bookmarkStart w:id="184" w:name="_Toc5989"/>
      <w:bookmarkStart w:id="185" w:name="_Toc26175"/>
      <w:r>
        <w:rPr>
          <w:rFonts w:hint="eastAsia"/>
        </w:rPr>
        <w:t>粮食储存管理</w:t>
      </w:r>
      <w:bookmarkEnd w:id="183"/>
    </w:p>
    <w:p>
      <w:pPr>
        <w:pStyle w:val="61"/>
        <w:spacing w:before="0" w:after="0"/>
        <w:ind w:left="0"/>
        <w:rPr>
          <w:rFonts w:ascii="黑体" w:hAnsi="黑体" w:eastAsia="黑体" w:cs="黑体"/>
        </w:rPr>
      </w:pPr>
      <w:r>
        <w:rPr>
          <w:rFonts w:hint="eastAsia" w:ascii="黑体" w:hAnsi="黑体" w:eastAsia="黑体" w:cs="黑体"/>
        </w:rPr>
        <w:t>粮情检测</w:t>
      </w:r>
    </w:p>
    <w:p>
      <w:pPr>
        <w:pStyle w:val="49"/>
        <w:spacing w:before="0" w:beforeLines="0" w:after="0" w:afterLines="0"/>
        <w:ind w:left="0"/>
        <w:rPr>
          <w:rFonts w:ascii="宋体" w:hAnsi="宋体" w:eastAsia="宋体" w:cs="宋体"/>
        </w:rPr>
      </w:pPr>
      <w:r>
        <w:rPr>
          <w:rFonts w:hint="eastAsia" w:ascii="宋体" w:hAnsi="宋体" w:eastAsia="宋体" w:cs="宋体"/>
        </w:rPr>
        <w:t>粮食储存期间的粮情检测按GB/T 29890的规定执行。</w:t>
      </w:r>
    </w:p>
    <w:p>
      <w:pPr>
        <w:pStyle w:val="49"/>
        <w:spacing w:before="0" w:beforeLines="0" w:after="0" w:afterLines="0"/>
        <w:ind w:left="0"/>
        <w:rPr>
          <w:rFonts w:ascii="宋体" w:hAnsi="宋体" w:eastAsia="宋体" w:cs="宋体"/>
        </w:rPr>
      </w:pPr>
      <w:r>
        <w:rPr>
          <w:rFonts w:hint="eastAsia" w:ascii="宋体" w:hAnsi="宋体" w:eastAsia="宋体" w:cs="宋体"/>
        </w:rPr>
        <w:t>宜采用多参数粮情测控系统对储粮温度、水分、气体成分以及环境温度湿度等进行在线检测和分析。</w:t>
      </w:r>
    </w:p>
    <w:p>
      <w:pPr>
        <w:pStyle w:val="49"/>
        <w:spacing w:before="0" w:beforeLines="0" w:after="0" w:afterLines="0"/>
        <w:ind w:left="0"/>
        <w:rPr>
          <w:rFonts w:ascii="宋体" w:hAnsi="宋体" w:eastAsia="宋体" w:cs="宋体"/>
        </w:rPr>
      </w:pPr>
      <w:r>
        <w:rPr>
          <w:rFonts w:hint="eastAsia" w:ascii="宋体" w:hAnsi="宋体" w:eastAsia="宋体" w:cs="宋体"/>
        </w:rPr>
        <w:t>宜采用储粮害虫在线监测技术监测害虫发生情况，相关要求和操作按</w:t>
      </w:r>
      <w:r>
        <w:rPr>
          <w:rFonts w:ascii="宋体" w:hAnsi="宋体" w:eastAsia="宋体" w:cs="宋体"/>
        </w:rPr>
        <w:t>LS/T 1221</w:t>
      </w:r>
      <w:r>
        <w:rPr>
          <w:rFonts w:hint="eastAsia" w:ascii="宋体" w:hAnsi="宋体" w:eastAsia="宋体" w:cs="宋体"/>
        </w:rPr>
        <w:t>的规定执行。</w:t>
      </w:r>
    </w:p>
    <w:p>
      <w:pPr>
        <w:pStyle w:val="49"/>
        <w:spacing w:before="0" w:beforeLines="0" w:after="0" w:afterLines="0"/>
        <w:ind w:left="0"/>
      </w:pPr>
      <w:r>
        <w:rPr>
          <w:rFonts w:hint="eastAsia" w:ascii="宋体" w:hAnsi="宋体" w:eastAsia="宋体" w:cs="宋体"/>
        </w:rPr>
        <w:t>加强储存期间粮食带菌量的检测，对储粮发热霉变进行预测分析。可采用“孢子计数法”对储粮真菌进行检测，检测方法按LS/T 6132的规定执行。</w:t>
      </w:r>
    </w:p>
    <w:p>
      <w:pPr>
        <w:pStyle w:val="61"/>
        <w:spacing w:before="0" w:after="0"/>
        <w:ind w:left="0"/>
        <w:rPr>
          <w:rFonts w:ascii="黑体" w:hAnsi="黑体" w:eastAsia="黑体" w:cs="黑体"/>
        </w:rPr>
      </w:pPr>
      <w:r>
        <w:rPr>
          <w:rFonts w:hint="eastAsia" w:ascii="黑体" w:hAnsi="黑体" w:eastAsia="黑体" w:cs="黑体"/>
        </w:rPr>
        <w:t>异常粮情处理</w:t>
      </w:r>
    </w:p>
    <w:p>
      <w:pPr>
        <w:pStyle w:val="49"/>
        <w:spacing w:before="0" w:beforeLines="0" w:after="0" w:afterLines="0"/>
        <w:ind w:left="0"/>
      </w:pPr>
      <w:r>
        <w:rPr>
          <w:rFonts w:hint="eastAsia"/>
        </w:rPr>
        <w:t>处理粮堆发热</w:t>
      </w:r>
    </w:p>
    <w:p>
      <w:pPr>
        <w:pStyle w:val="23"/>
      </w:pPr>
      <w:r>
        <w:rPr>
          <w:rFonts w:hint="eastAsia"/>
        </w:rPr>
        <w:t>采用粮温比较、取样分析、虫霉检测、感官检查等方法综合判断，发现粮堆发热部位，分析原因并采取相应处置措施。</w:t>
      </w:r>
    </w:p>
    <w:p>
      <w:pPr>
        <w:pStyle w:val="46"/>
      </w:pPr>
      <w:r>
        <w:rPr>
          <w:rFonts w:hint="eastAsia"/>
        </w:rPr>
        <w:t>害虫引起的发热，应采取熏蒸防治措施，杀灭害虫，再通风降低粮温。</w:t>
      </w:r>
    </w:p>
    <w:p>
      <w:pPr>
        <w:pStyle w:val="46"/>
      </w:pPr>
      <w:r>
        <w:rPr>
          <w:rFonts w:hint="eastAsia"/>
        </w:rPr>
        <w:t>杂质多或后熟作用引起的粮堆发热，应清除杂质，杂质不易清除时可通过打探管，通风降温、消除发热点。</w:t>
      </w:r>
    </w:p>
    <w:p>
      <w:pPr>
        <w:pStyle w:val="46"/>
      </w:pPr>
      <w:r>
        <w:rPr>
          <w:rFonts w:hint="eastAsia"/>
        </w:rPr>
        <w:t>表层粮堆发生轻微结块发热时，粮面板结，松散度降低，应翻动粮面，开启门窗自然通风散湿散热。无自然通风条件的应密闭仓房，内部利用除湿机，吸湿散热，或进行密闭熏蒸，降低粮温。</w:t>
      </w:r>
    </w:p>
    <w:p>
      <w:pPr>
        <w:pStyle w:val="46"/>
      </w:pPr>
      <w:r>
        <w:rPr>
          <w:rFonts w:hint="eastAsia"/>
        </w:rPr>
        <w:t>水分过高结块霉变引起的局部粮堆发热，应先采取机械通风、仓内翻倒、翻仓倒囤、谷冷通风或熏蒸抑菌等措施降低粮温，再采取就仓通风干燥或出仓晾晒、烘干等措施降低水分。</w:t>
      </w:r>
    </w:p>
    <w:p>
      <w:pPr>
        <w:pStyle w:val="46"/>
      </w:pPr>
      <w:r>
        <w:rPr>
          <w:rFonts w:hint="eastAsia"/>
        </w:rPr>
        <w:t>全仓或粮堆大部出现结块发热，应及时翻仓倒囤，或出仓干燥。</w:t>
      </w:r>
    </w:p>
    <w:p>
      <w:pPr>
        <w:pStyle w:val="49"/>
        <w:spacing w:before="0" w:beforeLines="0" w:after="0" w:afterLines="0"/>
        <w:ind w:left="0"/>
      </w:pPr>
      <w:r>
        <w:rPr>
          <w:rFonts w:hint="eastAsia"/>
        </w:rPr>
        <w:t>处理粮堆结露</w:t>
      </w:r>
    </w:p>
    <w:p>
      <w:pPr>
        <w:pStyle w:val="46"/>
      </w:pPr>
      <w:r>
        <w:rPr>
          <w:rFonts w:hint="eastAsia"/>
        </w:rPr>
        <w:t>粮堆表层结露时，应翻动粮面，开启门窗自然通风，降温散湿降水。结露严重时，应将表层粮食出仓日晒或进行干燥。</w:t>
      </w:r>
    </w:p>
    <w:p>
      <w:pPr>
        <w:pStyle w:val="46"/>
      </w:pPr>
      <w:r>
        <w:rPr>
          <w:rFonts w:hint="eastAsia"/>
        </w:rPr>
        <w:t>粮堆内部出现局部结露时，应在结露部位插入风管，进行局部通风。必要时，利用器械将结露部位粮食挖出并进行散湿降水处理。</w:t>
      </w:r>
    </w:p>
    <w:p>
      <w:pPr>
        <w:pStyle w:val="46"/>
      </w:pPr>
      <w:r>
        <w:rPr>
          <w:rFonts w:hint="eastAsia"/>
        </w:rPr>
        <w:t>粮面密封膜内结露时，应揭开薄膜，晾干结露水，驱散粮面表层水分。</w:t>
      </w:r>
    </w:p>
    <w:p>
      <w:pPr>
        <w:pStyle w:val="46"/>
      </w:pPr>
      <w:r>
        <w:rPr>
          <w:rFonts w:hint="eastAsia"/>
        </w:rPr>
        <w:t>仓顶仓壁结露时，应采取措施防止结露水流入粮堆。</w:t>
      </w:r>
    </w:p>
    <w:p>
      <w:pPr>
        <w:pStyle w:val="61"/>
        <w:spacing w:before="0" w:after="0"/>
        <w:ind w:left="0"/>
        <w:rPr>
          <w:rFonts w:ascii="黑体" w:hAnsi="黑体" w:eastAsia="黑体" w:cs="黑体"/>
        </w:rPr>
      </w:pPr>
      <w:r>
        <w:rPr>
          <w:rFonts w:hint="eastAsia" w:ascii="黑体" w:hAnsi="黑体" w:eastAsia="黑体" w:cs="黑体"/>
        </w:rPr>
        <w:t>样品扦取</w:t>
      </w:r>
    </w:p>
    <w:p>
      <w:pPr>
        <w:pStyle w:val="49"/>
        <w:spacing w:before="0" w:beforeLines="0" w:after="0" w:afterLines="0"/>
        <w:ind w:left="0"/>
      </w:pPr>
      <w:r>
        <w:rPr>
          <w:rFonts w:hint="eastAsia" w:ascii="宋体" w:hAnsi="宋体" w:eastAsia="宋体" w:cs="宋体"/>
        </w:rPr>
        <w:t>粮食出入库及储存期间质量检测扦</w:t>
      </w:r>
      <w:r>
        <w:rPr>
          <w:rFonts w:hint="eastAsia" w:ascii="宋体" w:eastAsia="宋体"/>
          <w:szCs w:val="20"/>
        </w:rPr>
        <w:t>样方法按G</w:t>
      </w:r>
      <w:r>
        <w:rPr>
          <w:rFonts w:ascii="宋体" w:eastAsia="宋体"/>
          <w:szCs w:val="20"/>
        </w:rPr>
        <w:t>B 5491</w:t>
      </w:r>
      <w:r>
        <w:rPr>
          <w:rFonts w:hint="eastAsia" w:ascii="宋体" w:eastAsia="宋体"/>
          <w:szCs w:val="20"/>
        </w:rPr>
        <w:t>的规定执行。</w:t>
      </w:r>
      <w:r>
        <w:rPr>
          <w:rFonts w:hint="eastAsia" w:hAnsi="宋体" w:cs="宋体"/>
        </w:rPr>
        <w:t xml:space="preserve"> </w:t>
      </w:r>
    </w:p>
    <w:p>
      <w:pPr>
        <w:pStyle w:val="49"/>
        <w:spacing w:before="0" w:beforeLines="0" w:after="0" w:afterLines="0"/>
        <w:ind w:left="0"/>
        <w:rPr>
          <w:rFonts w:ascii="宋体" w:hAnsi="宋体" w:eastAsia="宋体" w:cs="宋体"/>
        </w:rPr>
      </w:pPr>
      <w:r>
        <w:rPr>
          <w:rFonts w:hint="eastAsia" w:ascii="宋体" w:hAnsi="宋体" w:eastAsia="宋体" w:cs="宋体"/>
        </w:rPr>
        <w:t>每份样品的数量应满足检验项目的需要，最大数量按以下要求执行：</w:t>
      </w:r>
    </w:p>
    <w:p>
      <w:pPr>
        <w:pStyle w:val="23"/>
        <w:numPr>
          <w:ilvl w:val="2"/>
          <w:numId w:val="21"/>
        </w:numPr>
        <w:ind w:firstLine="420"/>
        <w:jc w:val="left"/>
      </w:pPr>
      <w:r>
        <w:rPr>
          <w:rFonts w:hint="eastAsia"/>
        </w:rPr>
        <w:t xml:space="preserve"> 小麦粉不应超过</w:t>
      </w:r>
      <w:r>
        <w:t>3.0</w:t>
      </w:r>
      <w:r>
        <w:rPr>
          <w:rFonts w:hint="eastAsia"/>
        </w:rPr>
        <w:t xml:space="preserve"> kg；</w:t>
      </w:r>
    </w:p>
    <w:p>
      <w:pPr>
        <w:pStyle w:val="23"/>
        <w:numPr>
          <w:ilvl w:val="2"/>
          <w:numId w:val="21"/>
        </w:numPr>
        <w:ind w:firstLine="420"/>
        <w:jc w:val="left"/>
      </w:pPr>
      <w:r>
        <w:rPr>
          <w:rFonts w:hint="eastAsia"/>
        </w:rPr>
        <w:t xml:space="preserve"> 小麦、稻谷、玉米不应超过2.</w:t>
      </w:r>
      <w:r>
        <w:t>5</w:t>
      </w:r>
      <w:r>
        <w:rPr>
          <w:rFonts w:hint="eastAsia"/>
        </w:rPr>
        <w:t xml:space="preserve"> kg；</w:t>
      </w:r>
    </w:p>
    <w:p>
      <w:pPr>
        <w:pStyle w:val="23"/>
        <w:numPr>
          <w:ilvl w:val="2"/>
          <w:numId w:val="21"/>
        </w:numPr>
        <w:ind w:firstLine="420"/>
        <w:jc w:val="left"/>
      </w:pPr>
      <w:r>
        <w:rPr>
          <w:rFonts w:hint="eastAsia"/>
        </w:rPr>
        <w:t xml:space="preserve"> 大豆、大米不应超过1.</w:t>
      </w:r>
      <w:r>
        <w:t>5</w:t>
      </w:r>
      <w:r>
        <w:rPr>
          <w:rFonts w:hint="eastAsia"/>
        </w:rPr>
        <w:t xml:space="preserve"> kg。</w:t>
      </w:r>
    </w:p>
    <w:p>
      <w:pPr>
        <w:pStyle w:val="49"/>
        <w:spacing w:before="0" w:beforeLines="0" w:after="0" w:afterLines="0"/>
        <w:ind w:left="0"/>
      </w:pPr>
      <w:r>
        <w:rPr>
          <w:rFonts w:hint="eastAsia" w:ascii="宋体" w:eastAsia="宋体"/>
          <w:szCs w:val="20"/>
        </w:rPr>
        <w:t>检验完毕的样品应进行有效区分，未经污染的完好样品应单独妥善存放，适时归仓。</w:t>
      </w:r>
    </w:p>
    <w:p>
      <w:pPr>
        <w:pStyle w:val="61"/>
        <w:ind w:left="0"/>
        <w:rPr>
          <w:rFonts w:ascii="黑体" w:hAnsi="黑体" w:eastAsia="黑体" w:cs="黑体"/>
        </w:rPr>
      </w:pPr>
      <w:r>
        <w:rPr>
          <w:rFonts w:hint="eastAsia" w:ascii="黑体" w:hAnsi="黑体" w:eastAsia="黑体"/>
        </w:rPr>
        <w:t>筛下物和</w:t>
      </w:r>
      <w:r>
        <w:rPr>
          <w:rFonts w:hint="eastAsia" w:ascii="黑体" w:hAnsi="黑体" w:eastAsia="黑体" w:cs="黑体"/>
        </w:rPr>
        <w:t>地脚粮处理</w:t>
      </w:r>
    </w:p>
    <w:p>
      <w:pPr>
        <w:pStyle w:val="49"/>
        <w:spacing w:before="0" w:beforeLines="0" w:after="0" w:afterLines="0"/>
        <w:ind w:left="0"/>
        <w:rPr>
          <w:rFonts w:asciiTheme="minorEastAsia" w:hAnsiTheme="minorEastAsia" w:eastAsiaTheme="minorEastAsia"/>
        </w:rPr>
      </w:pPr>
      <w:r>
        <w:rPr>
          <w:rFonts w:hint="eastAsia" w:asciiTheme="minorEastAsia" w:hAnsiTheme="minorEastAsia" w:eastAsiaTheme="minorEastAsia"/>
        </w:rPr>
        <w:t>粮食仓储企业宜设置或指定相应部门负责地脚粮整理，配备必要的整理工具和设备。</w:t>
      </w:r>
    </w:p>
    <w:p>
      <w:pPr>
        <w:pStyle w:val="49"/>
        <w:spacing w:before="0" w:beforeLines="0" w:after="0" w:afterLines="0"/>
        <w:ind w:left="0"/>
        <w:rPr>
          <w:rFonts w:asciiTheme="minorEastAsia" w:hAnsiTheme="minorEastAsia" w:eastAsiaTheme="minorEastAsia"/>
        </w:rPr>
      </w:pPr>
      <w:r>
        <w:rPr>
          <w:rFonts w:hint="eastAsia" w:asciiTheme="minorEastAsia" w:hAnsiTheme="minorEastAsia" w:eastAsiaTheme="minorEastAsia"/>
        </w:rPr>
        <w:t>对原粮筛下物和地脚粮进行筛分整理，及时将符合标准的粮食入仓或随车出库。</w:t>
      </w:r>
    </w:p>
    <w:p>
      <w:pPr>
        <w:pStyle w:val="40"/>
        <w:tabs>
          <w:tab w:val="left" w:pos="220"/>
          <w:tab w:val="clear" w:pos="0"/>
        </w:tabs>
        <w:spacing w:before="156" w:after="156"/>
        <w:ind w:left="0"/>
      </w:pPr>
      <w:bookmarkStart w:id="186" w:name="_Toc3848"/>
      <w:r>
        <w:rPr>
          <w:rFonts w:hint="eastAsia"/>
        </w:rPr>
        <w:t>粮食出库作业</w:t>
      </w:r>
      <w:bookmarkEnd w:id="184"/>
      <w:bookmarkEnd w:id="185"/>
      <w:bookmarkEnd w:id="186"/>
    </w:p>
    <w:p>
      <w:pPr>
        <w:pStyle w:val="61"/>
        <w:spacing w:before="0" w:after="0"/>
        <w:ind w:left="0"/>
      </w:pPr>
      <w:r>
        <w:rPr>
          <w:rFonts w:hint="eastAsia"/>
        </w:rPr>
        <w:t>粮食出库作业损耗控制节点主要包括空车检查、装车、库内运输、计量称重、门卫检查等。装车前应检查运输车辆，封堵车厢可能漏粮的缝隙。</w:t>
      </w:r>
    </w:p>
    <w:p>
      <w:pPr>
        <w:pStyle w:val="61"/>
        <w:spacing w:before="0" w:after="0"/>
        <w:ind w:left="0"/>
      </w:pPr>
      <w:r>
        <w:rPr>
          <w:rFonts w:hint="eastAsia"/>
        </w:rPr>
        <w:t>包装应采用机械缝口，缝口应严密结实，装车时包口朝向车厢内侧，防止粮食撒漏。</w:t>
      </w:r>
    </w:p>
    <w:p>
      <w:pPr>
        <w:pStyle w:val="61"/>
        <w:spacing w:before="0" w:after="0"/>
        <w:ind w:left="0"/>
      </w:pPr>
      <w:r>
        <w:rPr>
          <w:rFonts w:hint="eastAsia"/>
        </w:rPr>
        <w:t>散粮装车，车上粮面不应高于车厢围栏高度，车辆应及时苫盖苫布。</w:t>
      </w:r>
    </w:p>
    <w:p>
      <w:pPr>
        <w:pStyle w:val="61"/>
        <w:spacing w:before="0" w:after="0"/>
        <w:ind w:left="0"/>
      </w:pPr>
      <w:r>
        <w:rPr>
          <w:rFonts w:hint="eastAsia"/>
        </w:rPr>
        <w:t>车辆启动后，应观察车厢有无漏粮，如有漏粮应及时叫停车辆，待处理妥当后再放行。</w:t>
      </w:r>
    </w:p>
    <w:p>
      <w:pPr>
        <w:pStyle w:val="61"/>
        <w:spacing w:before="0" w:after="0"/>
        <w:ind w:left="0"/>
      </w:pPr>
      <w:r>
        <w:rPr>
          <w:rFonts w:hint="eastAsia"/>
        </w:rPr>
        <w:t>装车过程中及装车结束后，应及时清理地面散落的粮食，防止车辆碾压。</w:t>
      </w:r>
    </w:p>
    <w:p>
      <w:pPr>
        <w:pStyle w:val="61"/>
        <w:spacing w:before="0" w:after="0"/>
        <w:ind w:left="0"/>
      </w:pPr>
      <w:r>
        <w:rPr>
          <w:rFonts w:hint="eastAsia"/>
        </w:rPr>
        <w:t>粮食出库应规范操作、准确计量，防止因计量误差过大造成粮食数量失真。</w:t>
      </w:r>
    </w:p>
    <w:p>
      <w:pPr>
        <w:pStyle w:val="61"/>
        <w:spacing w:before="0" w:after="0"/>
        <w:ind w:left="0"/>
      </w:pPr>
      <w:r>
        <w:rPr>
          <w:rFonts w:hint="eastAsia"/>
        </w:rPr>
        <w:t>门卫应检查运粮车辆有无撒漏并提示司机进行必要封堵，待处理妥当后再放行。</w:t>
      </w:r>
    </w:p>
    <w:p>
      <w:pPr>
        <w:pStyle w:val="61"/>
        <w:spacing w:before="0" w:after="0"/>
        <w:ind w:left="0"/>
      </w:pPr>
      <w:r>
        <w:rPr>
          <w:rFonts w:hint="eastAsia"/>
        </w:rPr>
        <w:t>不宜在大风大雪等较差天气情况下安排出库。</w:t>
      </w:r>
    </w:p>
    <w:p>
      <w:pPr>
        <w:pStyle w:val="61"/>
        <w:spacing w:before="0" w:after="0"/>
        <w:ind w:left="0"/>
      </w:pPr>
      <w:bookmarkStart w:id="187" w:name="_Hlk130460826"/>
      <w:r>
        <w:rPr>
          <w:rFonts w:hint="eastAsia"/>
        </w:rPr>
        <w:t>粮食出库输送机械宜设置防尘罩，宜选用环保型输送设备。</w:t>
      </w:r>
    </w:p>
    <w:p>
      <w:pPr>
        <w:pStyle w:val="61"/>
        <w:spacing w:before="0" w:after="0"/>
        <w:ind w:left="0"/>
      </w:pPr>
      <w:r>
        <w:rPr>
          <w:rFonts w:hint="eastAsia"/>
          <w:bCs/>
        </w:rPr>
        <w:t>采用低温储藏或准低温储藏的较大容量粮仓在高温季节出仓时,应使用塑料薄膜或糠包等将未出仓的粮堆进行隔离、封闭，防止结露。</w:t>
      </w:r>
    </w:p>
    <w:bookmarkEnd w:id="187"/>
    <w:p>
      <w:pPr>
        <w:pStyle w:val="40"/>
        <w:tabs>
          <w:tab w:val="left" w:pos="220"/>
          <w:tab w:val="clear" w:pos="0"/>
        </w:tabs>
        <w:spacing w:before="156" w:after="156"/>
        <w:ind w:left="0"/>
      </w:pPr>
      <w:bookmarkStart w:id="188" w:name="_Toc132483828"/>
      <w:bookmarkEnd w:id="188"/>
      <w:bookmarkStart w:id="189" w:name="_Toc132483829"/>
      <w:bookmarkEnd w:id="189"/>
      <w:bookmarkStart w:id="190" w:name="_Toc20153"/>
      <w:bookmarkStart w:id="191" w:name="_Toc28966"/>
      <w:r>
        <w:rPr>
          <w:rFonts w:hint="eastAsia"/>
        </w:rPr>
        <w:t>预防粮食损失</w:t>
      </w:r>
      <w:bookmarkEnd w:id="190"/>
      <w:bookmarkEnd w:id="191"/>
    </w:p>
    <w:p>
      <w:pPr>
        <w:pStyle w:val="44"/>
        <w:spacing w:before="0" w:beforeLines="0" w:after="0" w:afterLines="0"/>
        <w:ind w:left="0"/>
        <w:rPr>
          <w:rFonts w:ascii="宋体" w:hAnsi="宋体" w:eastAsia="宋体" w:cs="宋体"/>
        </w:rPr>
      </w:pPr>
      <w:r>
        <w:rPr>
          <w:rFonts w:hint="eastAsia" w:ascii="宋体" w:hAnsi="宋体" w:eastAsia="宋体" w:cs="宋体"/>
        </w:rPr>
        <w:t>应加强与气象、消防部门沟通，制定应急预案，采取“人防、技防相结合”的方式预防粮食损失。</w:t>
      </w:r>
    </w:p>
    <w:p>
      <w:pPr>
        <w:pStyle w:val="44"/>
        <w:spacing w:before="0" w:beforeLines="0" w:after="0" w:afterLines="0"/>
        <w:ind w:left="0"/>
        <w:rPr>
          <w:rFonts w:ascii="宋体" w:hAnsi="宋体" w:eastAsia="宋体" w:cs="宋体"/>
        </w:rPr>
      </w:pPr>
      <w:r>
        <w:rPr>
          <w:rFonts w:hint="eastAsia" w:ascii="宋体" w:hAnsi="宋体" w:eastAsia="宋体" w:cs="宋体"/>
        </w:rPr>
        <w:t>应加强储粮区域监测和安全管理，做好防火、防汛、防盗、防渗漏等工作。</w:t>
      </w:r>
    </w:p>
    <w:p>
      <w:pPr>
        <w:pStyle w:val="44"/>
        <w:spacing w:before="0" w:beforeLines="0" w:after="0" w:afterLines="0"/>
        <w:ind w:left="0"/>
        <w:rPr>
          <w:rFonts w:ascii="宋体" w:hAnsi="宋体" w:eastAsia="宋体" w:cs="宋体"/>
        </w:rPr>
      </w:pPr>
      <w:r>
        <w:rPr>
          <w:rFonts w:hint="eastAsia" w:ascii="宋体" w:hAnsi="宋体" w:eastAsia="宋体" w:cs="宋体"/>
        </w:rPr>
        <w:t>地磅所在区域和计量操作场所安装视频监控设备，并确保设备状态良好，防止人为作弊造成粮食损失。</w:t>
      </w:r>
    </w:p>
    <w:p>
      <w:pPr>
        <w:pStyle w:val="44"/>
        <w:spacing w:before="0" w:beforeLines="0" w:after="0" w:afterLines="0"/>
        <w:ind w:left="0"/>
        <w:rPr>
          <w:rFonts w:ascii="宋体" w:hAnsi="宋体" w:eastAsia="宋体" w:cs="宋体"/>
        </w:rPr>
      </w:pPr>
      <w:r>
        <w:rPr>
          <w:rFonts w:hint="eastAsia" w:ascii="宋体" w:hAnsi="宋体" w:eastAsia="宋体" w:cs="宋体"/>
        </w:rPr>
        <w:t>粮食出入库期间，安排专人检查进出车辆是否存在异常、出入库手续是否齐全，避免弄虚作假，造成粮食损失。</w:t>
      </w:r>
    </w:p>
    <w:p>
      <w:pPr>
        <w:pStyle w:val="43"/>
        <w:spacing w:before="312" w:after="312"/>
        <w:outlineLvl w:val="0"/>
      </w:pPr>
      <w:bookmarkStart w:id="192" w:name="_Toc132483831"/>
      <w:bookmarkEnd w:id="192"/>
      <w:bookmarkStart w:id="193" w:name="_Toc9154"/>
      <w:bookmarkStart w:id="194" w:name="_Toc13993"/>
      <w:bookmarkStart w:id="195" w:name="_Toc27863"/>
      <w:r>
        <w:rPr>
          <w:rFonts w:hint="eastAsia"/>
        </w:rPr>
        <w:t>粮食损耗控制</w:t>
      </w:r>
      <w:bookmarkEnd w:id="193"/>
      <w:r>
        <w:rPr>
          <w:rFonts w:hint="eastAsia"/>
        </w:rPr>
        <w:t>要求</w:t>
      </w:r>
      <w:bookmarkEnd w:id="194"/>
      <w:bookmarkEnd w:id="195"/>
    </w:p>
    <w:p>
      <w:pPr>
        <w:pStyle w:val="40"/>
        <w:tabs>
          <w:tab w:val="left" w:pos="220"/>
          <w:tab w:val="clear" w:pos="0"/>
        </w:tabs>
        <w:spacing w:before="156" w:after="156"/>
        <w:ind w:left="0"/>
      </w:pPr>
      <w:bookmarkStart w:id="196" w:name="_Toc31225"/>
      <w:bookmarkStart w:id="197" w:name="_Toc13396"/>
      <w:bookmarkStart w:id="198" w:name="_Toc3495"/>
      <w:bookmarkStart w:id="199" w:name="_Toc28503"/>
      <w:r>
        <w:rPr>
          <w:rFonts w:hint="eastAsia"/>
        </w:rPr>
        <w:t>粮食损耗计算</w:t>
      </w:r>
      <w:bookmarkEnd w:id="196"/>
      <w:bookmarkEnd w:id="197"/>
      <w:bookmarkEnd w:id="198"/>
      <w:bookmarkEnd w:id="199"/>
    </w:p>
    <w:p>
      <w:pPr>
        <w:pStyle w:val="61"/>
        <w:spacing w:before="0" w:after="0"/>
        <w:ind w:left="0"/>
      </w:pPr>
      <w:r>
        <w:rPr>
          <w:rFonts w:hint="eastAsia"/>
        </w:rPr>
        <w:t>水分减量的计算公式为：</w:t>
      </w:r>
    </w:p>
    <w:p>
      <w:pPr>
        <w:pStyle w:val="61"/>
        <w:numPr>
          <w:ilvl w:val="0"/>
          <w:numId w:val="0"/>
        </w:numPr>
        <w:spacing w:before="0" w:after="0"/>
        <w:jc w:val="center"/>
        <w:rPr>
          <w:iCs/>
        </w:rPr>
      </w:pPr>
      <m:oMathPara>
        <m:oMath>
          <m:sSub>
            <m:sSubPr>
              <m:ctrlPr>
                <w:rPr>
                  <w:rFonts w:ascii="Cambria Math" w:hAnsi="宋体"/>
                  <w:i/>
                </w:rPr>
              </m:ctrlPr>
            </m:sSubPr>
            <m:e>
              <m:r>
                <m:rPr/>
                <w:rPr>
                  <w:rFonts w:ascii="Cambria Math" w:hAnsi="宋体"/>
                </w:rPr>
                <m:t>X</m:t>
              </m:r>
              <m:ctrlPr>
                <w:rPr>
                  <w:rFonts w:ascii="Cambria Math" w:hAnsi="宋体"/>
                  <w:i/>
                </w:rPr>
              </m:ctrlPr>
            </m:e>
            <m:sub>
              <m:r>
                <m:rPr/>
                <w:rPr>
                  <w:rFonts w:hint="eastAsia" w:ascii="Cambria Math" w:hAnsi="宋体"/>
                </w:rPr>
                <m:t>△</m:t>
              </m:r>
              <m:ctrlPr>
                <w:rPr>
                  <w:rFonts w:ascii="Cambria Math" w:hAnsi="宋体"/>
                  <w:i/>
                </w:rPr>
              </m:ctrlPr>
            </m:sub>
          </m:sSub>
          <m:r>
            <m:rPr/>
            <w:rPr>
              <w:rFonts w:ascii="Cambria Math" w:hAnsi="宋体"/>
            </w:rPr>
            <m:t>=</m:t>
          </m:r>
          <m:sSub>
            <m:sSubPr>
              <m:ctrlPr>
                <w:rPr>
                  <w:rFonts w:ascii="Cambria Math" w:hAnsi="宋体"/>
                  <w:i/>
                </w:rPr>
              </m:ctrlPr>
            </m:sSubPr>
            <m:e>
              <m:r>
                <m:rPr/>
                <w:rPr>
                  <w:rFonts w:ascii="Cambria Math" w:hAnsi="宋体"/>
                </w:rPr>
                <m:t>G</m:t>
              </m:r>
              <m:ctrlPr>
                <w:rPr>
                  <w:rFonts w:ascii="Cambria Math" w:hAnsi="宋体"/>
                  <w:i/>
                </w:rPr>
              </m:ctrlPr>
            </m:e>
            <m:sub>
              <m:r>
                <m:rPr/>
                <w:rPr>
                  <w:rFonts w:ascii="Cambria Math" w:hAnsi="宋体"/>
                </w:rPr>
                <m:t>1</m:t>
              </m:r>
              <m:ctrlPr>
                <w:rPr>
                  <w:rFonts w:ascii="Cambria Math" w:hAnsi="宋体"/>
                  <w:i/>
                </w:rPr>
              </m:ctrlPr>
            </m:sub>
          </m:sSub>
          <m:r>
            <m:rPr/>
            <w:rPr>
              <w:rFonts w:ascii="Cambria Math" w:hAnsi="宋体"/>
            </w:rPr>
            <m:t>×</m:t>
          </m:r>
          <m:f>
            <m:fPr>
              <m:ctrlPr>
                <w:rPr>
                  <w:rFonts w:ascii="Cambria Math" w:hAnsi="Cambria Math"/>
                  <w:i/>
                </w:rPr>
              </m:ctrlPr>
            </m:fPr>
            <m:num>
              <m:sSub>
                <m:sSubPr>
                  <m:ctrlPr>
                    <w:rPr>
                      <w:rFonts w:ascii="Cambria Math" w:hAnsi="Cambria Math" w:eastAsia="微软雅黑" w:cs="微软雅黑"/>
                      <w:i/>
                    </w:rPr>
                  </m:ctrlPr>
                </m:sSubPr>
                <m:e>
                  <m:sSub>
                    <m:sSubPr>
                      <m:ctrlPr>
                        <w:rPr>
                          <w:rFonts w:ascii="Cambria Math" w:hAnsi="Cambria Math" w:eastAsia="微软雅黑" w:cs="微软雅黑"/>
                          <w:i/>
                        </w:rPr>
                      </m:ctrlPr>
                    </m:sSubPr>
                    <m:e>
                      <m:r>
                        <m:rPr/>
                        <w:rPr>
                          <w:rFonts w:ascii="Cambria Math" w:hAnsi="Cambria Math" w:eastAsia="微软雅黑" w:cs="微软雅黑"/>
                        </w:rPr>
                        <m:t>X</m:t>
                      </m:r>
                      <m:ctrlPr>
                        <w:rPr>
                          <w:rFonts w:ascii="Cambria Math" w:hAnsi="Cambria Math" w:eastAsia="微软雅黑" w:cs="微软雅黑"/>
                          <w:i/>
                        </w:rPr>
                      </m:ctrlPr>
                    </m:e>
                    <m:sub>
                      <m:r>
                        <m:rPr/>
                        <w:rPr>
                          <w:rFonts w:hint="eastAsia" w:ascii="Cambria Math" w:hAnsi="Cambria Math" w:eastAsia="微软雅黑" w:cs="微软雅黑"/>
                        </w:rPr>
                        <m:t>入</m:t>
                      </m:r>
                      <m:ctrlPr>
                        <w:rPr>
                          <w:rFonts w:ascii="Cambria Math" w:hAnsi="Cambria Math" w:eastAsia="微软雅黑" w:cs="微软雅黑"/>
                          <w:i/>
                        </w:rPr>
                      </m:ctrlPr>
                    </m:sub>
                  </m:sSub>
                  <m:r>
                    <m:rPr/>
                    <w:rPr>
                      <w:rFonts w:ascii="Cambria Math" w:hAnsi="Cambria Math" w:eastAsia="微软雅黑" w:cs="微软雅黑"/>
                    </w:rPr>
                    <m:t>−X</m:t>
                  </m:r>
                  <m:ctrlPr>
                    <w:rPr>
                      <w:rFonts w:ascii="Cambria Math" w:hAnsi="Cambria Math" w:eastAsia="微软雅黑" w:cs="微软雅黑"/>
                      <w:i/>
                    </w:rPr>
                  </m:ctrlPr>
                </m:e>
                <m:sub>
                  <m:r>
                    <m:rPr/>
                    <w:rPr>
                      <w:rFonts w:hint="eastAsia" w:ascii="Cambria Math" w:hAnsi="Cambria Math" w:eastAsia="微软雅黑" w:cs="微软雅黑"/>
                    </w:rPr>
                    <m:t>出</m:t>
                  </m:r>
                  <m:ctrlPr>
                    <w:rPr>
                      <w:rFonts w:ascii="Cambria Math" w:hAnsi="Cambria Math" w:eastAsia="微软雅黑" w:cs="微软雅黑"/>
                      <w:i/>
                    </w:rPr>
                  </m:ctrlPr>
                </m:sub>
              </m:sSub>
              <m:ctrlPr>
                <w:rPr>
                  <w:rFonts w:ascii="Cambria Math" w:hAnsi="Cambria Math" w:eastAsia="微软雅黑" w:cs="微软雅黑"/>
                  <w:i/>
                </w:rPr>
              </m:ctrlPr>
            </m:num>
            <m:den>
              <m:r>
                <m:rPr/>
                <w:rPr>
                  <w:rFonts w:ascii="Cambria Math" w:hAnsi="宋体"/>
                </w:rPr>
                <m:t>1</m:t>
              </m:r>
              <m:r>
                <m:rPr/>
                <w:rPr>
                  <w:rFonts w:hint="eastAsia" w:ascii="Cambria Math" w:hAnsi="Cambria Math" w:eastAsia="微软雅黑" w:cs="微软雅黑"/>
                </w:rPr>
                <m:t>−</m:t>
              </m:r>
              <m:sSub>
                <m:sSubPr>
                  <m:ctrlPr>
                    <w:rPr>
                      <w:rFonts w:ascii="Cambria Math" w:hAnsi="Cambria Math" w:eastAsia="微软雅黑" w:cs="微软雅黑"/>
                      <w:i/>
                    </w:rPr>
                  </m:ctrlPr>
                </m:sSubPr>
                <m:e>
                  <m:r>
                    <m:rPr/>
                    <w:rPr>
                      <w:rFonts w:ascii="Cambria Math" w:hAnsi="Cambria Math" w:eastAsia="微软雅黑" w:cs="微软雅黑"/>
                    </w:rPr>
                    <m:t>X</m:t>
                  </m:r>
                  <m:ctrlPr>
                    <w:rPr>
                      <w:rFonts w:ascii="Cambria Math" w:hAnsi="Cambria Math" w:eastAsia="微软雅黑" w:cs="微软雅黑"/>
                      <w:i/>
                    </w:rPr>
                  </m:ctrlPr>
                </m:e>
                <m:sub>
                  <m:r>
                    <m:rPr/>
                    <w:rPr>
                      <w:rFonts w:hint="eastAsia" w:ascii="Cambria Math" w:hAnsi="Cambria Math" w:eastAsia="微软雅黑" w:cs="微软雅黑"/>
                    </w:rPr>
                    <m:t>出</m:t>
                  </m:r>
                  <m:ctrlPr>
                    <w:rPr>
                      <w:rFonts w:ascii="Cambria Math" w:hAnsi="Cambria Math" w:eastAsia="微软雅黑" w:cs="微软雅黑"/>
                      <w:i/>
                    </w:rPr>
                  </m:ctrlPr>
                </m:sub>
              </m:sSub>
              <m:ctrlPr>
                <w:rPr>
                  <w:rFonts w:ascii="Cambria Math" w:hAnsi="Cambria Math" w:eastAsia="微软雅黑" w:cs="微软雅黑"/>
                  <w:i/>
                </w:rPr>
              </m:ctrlPr>
            </m:den>
          </m:f>
          <m:r>
            <m:rPr/>
            <w:rPr>
              <w:rFonts w:ascii="Cambria Math" w:hAnsi="宋体"/>
            </w:rPr>
            <m:t>×100%</m:t>
          </m:r>
        </m:oMath>
      </m:oMathPara>
    </w:p>
    <w:p>
      <w:pPr>
        <w:pStyle w:val="61"/>
        <w:numPr>
          <w:ilvl w:val="0"/>
          <w:numId w:val="0"/>
        </w:numPr>
        <w:tabs>
          <w:tab w:val="left" w:pos="426"/>
          <w:tab w:val="clear" w:pos="0"/>
        </w:tabs>
        <w:spacing w:before="0" w:after="0"/>
        <w:ind w:firstLine="420" w:firstLineChars="200"/>
        <w:rPr>
          <w:rFonts w:hAnsi="宋体"/>
        </w:rPr>
      </w:pPr>
      <w:r>
        <w:rPr>
          <w:rFonts w:hint="eastAsia" w:hAnsi="宋体"/>
        </w:rPr>
        <w:t>式中：</w:t>
      </w:r>
    </w:p>
    <w:p>
      <w:pPr>
        <w:pStyle w:val="61"/>
        <w:numPr>
          <w:ilvl w:val="0"/>
          <w:numId w:val="0"/>
        </w:numPr>
        <w:spacing w:before="0" w:after="0"/>
        <w:ind w:firstLine="420" w:firstLineChars="200"/>
        <w:rPr>
          <w:rFonts w:hAnsi="宋体"/>
        </w:rPr>
      </w:pPr>
      <w:r>
        <w:rPr>
          <w:rFonts w:hint="eastAsia" w:hAnsi="宋体"/>
        </w:rPr>
        <w:t>X</w:t>
      </w:r>
      <w:r>
        <w:rPr>
          <w:rFonts w:hint="eastAsia" w:hAnsi="宋体"/>
          <w:vertAlign w:val="subscript"/>
        </w:rPr>
        <w:t>△</w:t>
      </w:r>
      <w:r>
        <w:rPr>
          <w:rFonts w:hint="eastAsia" w:hAnsi="宋体"/>
        </w:rPr>
        <w:t>——水分减量，单位为公斤（kg）；</w:t>
      </w:r>
    </w:p>
    <w:p>
      <w:pPr>
        <w:pStyle w:val="61"/>
        <w:numPr>
          <w:ilvl w:val="0"/>
          <w:numId w:val="0"/>
        </w:numPr>
        <w:spacing w:before="0" w:after="0"/>
        <w:ind w:firstLine="420" w:firstLineChars="200"/>
        <w:rPr>
          <w:rFonts w:hAnsi="宋体"/>
        </w:rPr>
      </w:pPr>
      <w:r>
        <w:rPr>
          <w:rFonts w:hint="eastAsia" w:hAnsi="宋体"/>
        </w:rPr>
        <w:t>G</w:t>
      </w:r>
      <w:r>
        <w:rPr>
          <w:i/>
          <w:vertAlign w:val="subscript"/>
        </w:rPr>
        <w:t>1</w:t>
      </w:r>
      <w:r>
        <w:rPr>
          <w:rFonts w:hint="eastAsia" w:hAnsi="宋体"/>
        </w:rPr>
        <w:t>——粮食入库数量，单位为公斤（kg）；</w:t>
      </w:r>
    </w:p>
    <w:p>
      <w:pPr>
        <w:pStyle w:val="61"/>
        <w:numPr>
          <w:ilvl w:val="0"/>
          <w:numId w:val="0"/>
        </w:numPr>
        <w:spacing w:before="0" w:after="0"/>
        <w:ind w:firstLine="420" w:firstLineChars="200"/>
        <w:rPr>
          <w:rFonts w:hAnsi="宋体"/>
        </w:rPr>
      </w:pPr>
      <w:r>
        <w:rPr>
          <w:rFonts w:hint="eastAsia" w:hAnsi="宋体"/>
        </w:rPr>
        <w:t>X</w:t>
      </w:r>
      <w:r>
        <w:rPr>
          <w:rFonts w:hint="eastAsia"/>
          <w:i/>
          <w:vertAlign w:val="subscript"/>
        </w:rPr>
        <w:t>入</w:t>
      </w:r>
      <w:r>
        <w:rPr>
          <w:rFonts w:hint="eastAsia" w:hAnsi="宋体"/>
        </w:rPr>
        <w:t>——粮食入库平仓水分含量，单位为</w:t>
      </w:r>
      <w:r>
        <w:rPr>
          <w:rFonts w:hint="eastAsia"/>
          <w:iCs/>
        </w:rPr>
        <w:t>（%）</w:t>
      </w:r>
      <w:r>
        <w:rPr>
          <w:rFonts w:hint="eastAsia" w:hAnsi="宋体"/>
        </w:rPr>
        <w:t>；</w:t>
      </w:r>
    </w:p>
    <w:p>
      <w:pPr>
        <w:pStyle w:val="61"/>
        <w:numPr>
          <w:ilvl w:val="0"/>
          <w:numId w:val="0"/>
        </w:numPr>
        <w:spacing w:before="0" w:after="0"/>
        <w:ind w:firstLine="420" w:firstLineChars="200"/>
        <w:rPr>
          <w:rFonts w:hAnsi="宋体"/>
        </w:rPr>
      </w:pPr>
      <w:r>
        <w:rPr>
          <w:rFonts w:hint="eastAsia" w:hAnsi="宋体"/>
        </w:rPr>
        <w:t>X</w:t>
      </w:r>
      <w:r>
        <w:rPr>
          <w:rFonts w:hint="eastAsia"/>
          <w:i/>
          <w:vertAlign w:val="subscript"/>
        </w:rPr>
        <w:t>出</w:t>
      </w:r>
      <w:r>
        <w:rPr>
          <w:rFonts w:hint="eastAsia" w:hAnsi="宋体"/>
        </w:rPr>
        <w:t>——粮食出库平均水分含量，单位为</w:t>
      </w:r>
      <w:r>
        <w:rPr>
          <w:rFonts w:hint="eastAsia"/>
          <w:iCs/>
        </w:rPr>
        <w:t>（%）</w:t>
      </w:r>
      <w:r>
        <w:rPr>
          <w:rFonts w:hint="eastAsia" w:hAnsi="宋体"/>
        </w:rPr>
        <w:t>。</w:t>
      </w:r>
    </w:p>
    <w:p>
      <w:pPr>
        <w:pStyle w:val="61"/>
        <w:spacing w:before="0" w:after="0"/>
        <w:ind w:left="0"/>
      </w:pPr>
      <w:r>
        <w:rPr>
          <w:rFonts w:hint="eastAsia"/>
        </w:rPr>
        <w:t>杂质减量的计算公式为：</w:t>
      </w:r>
    </w:p>
    <w:p>
      <w:pPr>
        <w:pStyle w:val="61"/>
        <w:numPr>
          <w:ilvl w:val="0"/>
          <w:numId w:val="0"/>
        </w:numPr>
        <w:spacing w:before="0" w:after="0"/>
        <w:jc w:val="center"/>
      </w:pPr>
      <m:oMathPara>
        <m:oMath>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hint="eastAsia" w:ascii="Cambria Math" w:hAnsi="Cambria Math"/>
                </w:rPr>
                <m:t>△</m:t>
              </m:r>
              <m:ctrlPr>
                <w:rPr>
                  <w:rFonts w:ascii="Cambria Math" w:hAnsi="Cambria Math"/>
                  <w:i/>
                </w:rPr>
              </m:ctrlPr>
            </m:sub>
          </m:sSub>
          <m:r>
            <m:rPr/>
            <w:rPr>
              <w:rFonts w:ascii="Cambria Math" w:hAnsi="宋体"/>
            </w:rPr>
            <m:t>=</m:t>
          </m:r>
          <m:sSub>
            <m:sSubPr>
              <m:ctrlPr>
                <w:rPr>
                  <w:rFonts w:ascii="Cambria Math" w:hAnsi="宋体"/>
                  <w:i/>
                </w:rPr>
              </m:ctrlPr>
            </m:sSubPr>
            <m:e>
              <m:r>
                <m:rPr/>
                <w:rPr>
                  <w:rFonts w:ascii="Cambria Math" w:hAnsi="宋体"/>
                </w:rPr>
                <m:t>G</m:t>
              </m:r>
              <m:ctrlPr>
                <w:rPr>
                  <w:rFonts w:ascii="Cambria Math" w:hAnsi="宋体"/>
                  <w:i/>
                </w:rPr>
              </m:ctrlPr>
            </m:e>
            <m:sub>
              <m:r>
                <m:rPr/>
                <w:rPr>
                  <w:rFonts w:ascii="Cambria Math" w:hAnsi="宋体"/>
                </w:rPr>
                <m:t>1</m:t>
              </m:r>
              <m:ctrlPr>
                <w:rPr>
                  <w:rFonts w:ascii="Cambria Math" w:hAnsi="宋体"/>
                  <w:i/>
                </w:rPr>
              </m:ctrlPr>
            </m:sub>
          </m:sSub>
          <m:r>
            <m:rPr/>
            <w:rPr>
              <w:rFonts w:ascii="Cambria Math" w:hAnsi="宋体"/>
            </w:rPr>
            <m:t>×</m:t>
          </m:r>
          <m:d>
            <m:dPr>
              <m:begChr m:val="（"/>
              <m:endChr m:val="）"/>
              <m:ctrlPr>
                <w:rPr>
                  <w:rFonts w:ascii="Cambria Math" w:hAnsi="宋体"/>
                  <w:i/>
                </w:rPr>
              </m:ctrlPr>
            </m:dPr>
            <m:e>
              <m:f>
                <m:fPr>
                  <m:ctrlPr>
                    <w:rPr>
                      <w:rFonts w:ascii="Cambria Math" w:hAnsi="Cambria Math" w:eastAsia="微软雅黑" w:cs="微软雅黑"/>
                      <w:i/>
                    </w:rPr>
                  </m:ctrlPr>
                </m:fPr>
                <m:num>
                  <m:sSub>
                    <m:sSubPr>
                      <m:ctrlPr>
                        <w:rPr>
                          <w:rFonts w:ascii="Cambria Math" w:hAnsi="Cambria Math" w:eastAsia="微软雅黑" w:cs="微软雅黑"/>
                          <w:i/>
                        </w:rPr>
                      </m:ctrlPr>
                    </m:sSubPr>
                    <m:e>
                      <m:r>
                        <m:rPr/>
                        <w:rPr>
                          <w:rFonts w:ascii="Cambria Math" w:hAnsi="Cambria Math" w:eastAsia="微软雅黑" w:cs="微软雅黑"/>
                        </w:rPr>
                        <m:t>m</m:t>
                      </m:r>
                      <m:ctrlPr>
                        <w:rPr>
                          <w:rFonts w:ascii="Cambria Math" w:hAnsi="Cambria Math" w:eastAsia="微软雅黑" w:cs="微软雅黑"/>
                          <w:i/>
                        </w:rPr>
                      </m:ctrlPr>
                    </m:e>
                    <m:sub>
                      <m:r>
                        <m:rPr/>
                        <w:rPr>
                          <w:rFonts w:hint="eastAsia" w:ascii="Cambria Math" w:hAnsi="Cambria Math" w:eastAsia="微软雅黑" w:cs="微软雅黑"/>
                        </w:rPr>
                        <m:t>入</m:t>
                      </m:r>
                      <m:ctrlPr>
                        <w:rPr>
                          <w:rFonts w:ascii="Cambria Math" w:hAnsi="Cambria Math" w:eastAsia="微软雅黑" w:cs="微软雅黑"/>
                          <w:i/>
                        </w:rPr>
                      </m:ctrlPr>
                    </m:sub>
                  </m:sSub>
                  <m:r>
                    <m:rPr/>
                    <w:rPr>
                      <w:rFonts w:ascii="Cambria Math" w:hAnsi="Cambria Math" w:eastAsia="微软雅黑" w:cs="微软雅黑"/>
                    </w:rPr>
                    <m:t>−</m:t>
                  </m:r>
                  <m:sSub>
                    <m:sSubPr>
                      <m:ctrlPr>
                        <w:rPr>
                          <w:rFonts w:ascii="Cambria Math" w:hAnsi="Cambria Math" w:eastAsia="微软雅黑" w:cs="微软雅黑"/>
                          <w:i/>
                        </w:rPr>
                      </m:ctrlPr>
                    </m:sSubPr>
                    <m:e>
                      <m:r>
                        <m:rPr/>
                        <w:rPr>
                          <w:rFonts w:ascii="Cambria Math" w:hAnsi="Cambria Math" w:eastAsia="微软雅黑" w:cs="微软雅黑"/>
                        </w:rPr>
                        <m:t>m</m:t>
                      </m:r>
                      <m:ctrlPr>
                        <w:rPr>
                          <w:rFonts w:ascii="Cambria Math" w:hAnsi="Cambria Math" w:eastAsia="微软雅黑" w:cs="微软雅黑"/>
                          <w:i/>
                        </w:rPr>
                      </m:ctrlPr>
                    </m:e>
                    <m:sub>
                      <m:r>
                        <m:rPr/>
                        <w:rPr>
                          <w:rFonts w:hint="eastAsia" w:ascii="Cambria Math" w:hAnsi="Cambria Math" w:eastAsia="微软雅黑" w:cs="微软雅黑"/>
                        </w:rPr>
                        <m:t>出</m:t>
                      </m:r>
                      <m:ctrlPr>
                        <w:rPr>
                          <w:rFonts w:ascii="Cambria Math" w:hAnsi="Cambria Math" w:eastAsia="微软雅黑" w:cs="微软雅黑"/>
                          <w:i/>
                        </w:rPr>
                      </m:ctrlPr>
                    </m:sub>
                  </m:sSub>
                  <m:ctrlPr>
                    <w:rPr>
                      <w:rFonts w:ascii="Cambria Math" w:hAnsi="Cambria Math" w:eastAsia="微软雅黑" w:cs="微软雅黑"/>
                      <w:i/>
                    </w:rPr>
                  </m:ctrlPr>
                </m:num>
                <m:den>
                  <m:r>
                    <m:rPr/>
                    <w:rPr>
                      <w:rFonts w:ascii="Cambria Math" w:hAnsi="Cambria Math" w:eastAsia="微软雅黑" w:cs="微软雅黑"/>
                    </w:rPr>
                    <m:t>1−</m:t>
                  </m:r>
                  <m:sSub>
                    <m:sSubPr>
                      <m:ctrlPr>
                        <w:rPr>
                          <w:rFonts w:ascii="Cambria Math" w:hAnsi="Cambria Math" w:eastAsia="微软雅黑" w:cs="微软雅黑"/>
                          <w:i/>
                        </w:rPr>
                      </m:ctrlPr>
                    </m:sSubPr>
                    <m:e>
                      <m:r>
                        <m:rPr/>
                        <w:rPr>
                          <w:rFonts w:ascii="Cambria Math" w:hAnsi="Cambria Math" w:eastAsia="微软雅黑" w:cs="微软雅黑"/>
                        </w:rPr>
                        <m:t>m</m:t>
                      </m:r>
                      <m:ctrlPr>
                        <w:rPr>
                          <w:rFonts w:ascii="Cambria Math" w:hAnsi="Cambria Math" w:eastAsia="微软雅黑" w:cs="微软雅黑"/>
                          <w:i/>
                        </w:rPr>
                      </m:ctrlPr>
                    </m:e>
                    <m:sub>
                      <m:r>
                        <m:rPr/>
                        <w:rPr>
                          <w:rFonts w:hint="eastAsia" w:ascii="Cambria Math" w:hAnsi="Cambria Math" w:eastAsia="微软雅黑" w:cs="微软雅黑"/>
                        </w:rPr>
                        <m:t>出</m:t>
                      </m:r>
                      <m:ctrlPr>
                        <w:rPr>
                          <w:rFonts w:ascii="Cambria Math" w:hAnsi="Cambria Math" w:eastAsia="微软雅黑" w:cs="微软雅黑"/>
                          <w:i/>
                        </w:rPr>
                      </m:ctrlPr>
                    </m:sub>
                  </m:sSub>
                  <m:ctrlPr>
                    <w:rPr>
                      <w:rFonts w:ascii="Cambria Math" w:hAnsi="Cambria Math" w:eastAsia="微软雅黑" w:cs="微软雅黑"/>
                      <w:i/>
                    </w:rPr>
                  </m:ctrlPr>
                </m:den>
              </m:f>
              <m:ctrlPr>
                <w:rPr>
                  <w:rFonts w:ascii="Cambria Math" w:hAnsi="微软雅黑" w:eastAsia="微软雅黑" w:cs="微软雅黑"/>
                  <w:i/>
                </w:rPr>
              </m:ctrlPr>
            </m:e>
          </m:d>
          <m:r>
            <m:rPr/>
            <w:rPr>
              <w:rFonts w:ascii="Cambria Math" w:hAnsi="Cambria Math" w:eastAsia="微软雅黑" w:cs="微软雅黑"/>
            </w:rPr>
            <m:t>×</m:t>
          </m:r>
          <m:r>
            <m:rPr/>
            <w:rPr>
              <w:rFonts w:ascii="Cambria Math" w:hAnsi="微软雅黑" w:eastAsia="微软雅黑" w:cs="微软雅黑"/>
            </w:rPr>
            <m:t>100%</m:t>
          </m:r>
        </m:oMath>
      </m:oMathPara>
    </w:p>
    <w:p>
      <w:pPr>
        <w:pStyle w:val="61"/>
        <w:numPr>
          <w:ilvl w:val="0"/>
          <w:numId w:val="0"/>
        </w:numPr>
        <w:spacing w:before="0" w:after="0"/>
        <w:ind w:firstLine="420" w:firstLineChars="200"/>
        <w:rPr>
          <w:iCs/>
        </w:rPr>
      </w:pPr>
      <w:r>
        <w:rPr>
          <w:rFonts w:hint="eastAsia"/>
          <w:iCs/>
        </w:rPr>
        <w:t>式中：</w:t>
      </w:r>
    </w:p>
    <w:p>
      <w:pPr>
        <w:pStyle w:val="61"/>
        <w:numPr>
          <w:ilvl w:val="0"/>
          <w:numId w:val="0"/>
        </w:numPr>
        <w:spacing w:before="0" w:after="0"/>
        <w:ind w:firstLine="420" w:firstLineChars="200"/>
        <w:rPr>
          <w:iCs/>
        </w:rPr>
      </w:pPr>
      <w:r>
        <w:rPr>
          <w:iCs/>
        </w:rPr>
        <w:t>m</w:t>
      </w:r>
      <w:r>
        <w:rPr>
          <w:rFonts w:hint="eastAsia"/>
          <w:iCs/>
          <w:vertAlign w:val="subscript"/>
        </w:rPr>
        <w:t>△</w:t>
      </w:r>
      <w:r>
        <w:rPr>
          <w:rFonts w:hint="eastAsia"/>
          <w:iCs/>
        </w:rPr>
        <w:t>——杂质减量，单位为</w:t>
      </w:r>
      <w:r>
        <w:rPr>
          <w:rFonts w:hint="eastAsia" w:hAnsi="宋体"/>
        </w:rPr>
        <w:t>公斤（kg）</w:t>
      </w:r>
      <w:r>
        <w:rPr>
          <w:rFonts w:hint="eastAsia"/>
          <w:iCs/>
        </w:rPr>
        <w:t>；</w:t>
      </w:r>
    </w:p>
    <w:p>
      <w:pPr>
        <w:pStyle w:val="61"/>
        <w:numPr>
          <w:ilvl w:val="0"/>
          <w:numId w:val="0"/>
        </w:numPr>
        <w:spacing w:before="0" w:after="0"/>
        <w:ind w:firstLine="420" w:firstLineChars="200"/>
        <w:rPr>
          <w:iCs/>
        </w:rPr>
      </w:pPr>
      <w:r>
        <w:rPr>
          <w:iCs/>
        </w:rPr>
        <w:t>m</w:t>
      </w:r>
      <w:r>
        <w:rPr>
          <w:rFonts w:hint="eastAsia"/>
          <w:iCs/>
          <w:vertAlign w:val="subscript"/>
        </w:rPr>
        <w:t>入</w:t>
      </w:r>
      <w:r>
        <w:rPr>
          <w:rFonts w:hint="eastAsia"/>
          <w:iCs/>
        </w:rPr>
        <w:t>——入库平仓杂质含量，单位为（%）；</w:t>
      </w:r>
    </w:p>
    <w:p>
      <w:pPr>
        <w:pStyle w:val="61"/>
        <w:numPr>
          <w:ilvl w:val="0"/>
          <w:numId w:val="0"/>
        </w:numPr>
        <w:spacing w:before="0" w:after="0"/>
        <w:ind w:firstLine="420" w:firstLineChars="200"/>
        <w:rPr>
          <w:iCs/>
        </w:rPr>
      </w:pPr>
      <w:r>
        <w:rPr>
          <w:iCs/>
        </w:rPr>
        <w:t>m</w:t>
      </w:r>
      <w:r>
        <w:rPr>
          <w:rFonts w:hint="eastAsia"/>
          <w:iCs/>
          <w:vertAlign w:val="subscript"/>
        </w:rPr>
        <w:t>出</w:t>
      </w:r>
      <w:r>
        <w:rPr>
          <w:rFonts w:hint="eastAsia"/>
          <w:iCs/>
        </w:rPr>
        <w:t>——出库平均杂质含量，单位为（%）。</w:t>
      </w:r>
    </w:p>
    <w:p>
      <w:pPr>
        <w:pStyle w:val="61"/>
        <w:ind w:left="0"/>
        <w:rPr>
          <w:iCs/>
        </w:rPr>
      </w:pPr>
      <w:r>
        <w:rPr>
          <w:rFonts w:hint="eastAsia"/>
          <w:iCs/>
        </w:rPr>
        <w:t>保管自然损耗的计算公式为：</w:t>
      </w:r>
    </w:p>
    <w:p>
      <w:pPr>
        <w:pStyle w:val="61"/>
        <w:numPr>
          <w:ilvl w:val="0"/>
          <w:numId w:val="0"/>
        </w:numPr>
        <w:rPr>
          <w:i/>
        </w:rPr>
      </w:pPr>
      <m:oMathPara>
        <m:oMath>
          <m:r>
            <m:rPr/>
            <w:rPr>
              <w:rFonts w:ascii="Cambria Math" w:hAnsi="宋体"/>
            </w:rPr>
            <m:t>W=</m:t>
          </m:r>
          <m:sSub>
            <m:sSubPr>
              <m:ctrlPr>
                <w:rPr>
                  <w:rFonts w:ascii="Cambria Math" w:hAnsi="宋体"/>
                  <w:i/>
                </w:rPr>
              </m:ctrlPr>
            </m:sSubPr>
            <m:e>
              <m:r>
                <m:rPr/>
                <w:rPr>
                  <w:rFonts w:ascii="Cambria Math" w:hAnsi="宋体"/>
                </w:rPr>
                <m:t>G</m:t>
              </m:r>
              <m:ctrlPr>
                <w:rPr>
                  <w:rFonts w:ascii="Cambria Math" w:hAnsi="宋体"/>
                  <w:i/>
                </w:rPr>
              </m:ctrlPr>
            </m:e>
            <m:sub>
              <m:r>
                <m:rPr/>
                <w:rPr>
                  <w:rFonts w:ascii="Cambria Math" w:hAnsi="宋体"/>
                </w:rPr>
                <m:t>1</m:t>
              </m:r>
              <m:ctrlPr>
                <w:rPr>
                  <w:rFonts w:ascii="Cambria Math" w:hAnsi="宋体"/>
                  <w:i/>
                </w:rPr>
              </m:ctrlPr>
            </m:sub>
          </m:sSub>
          <m:r>
            <m:rPr/>
            <w:rPr>
              <w:rFonts w:hint="eastAsia" w:ascii="Cambria Math" w:hAnsi="Cambria Math" w:eastAsia="微软雅黑" w:cs="微软雅黑"/>
            </w:rPr>
            <m:t>−</m:t>
          </m:r>
          <m:sSub>
            <m:sSubPr>
              <m:ctrlPr>
                <w:rPr>
                  <w:rFonts w:ascii="Cambria Math" w:hAnsi="微软雅黑" w:eastAsia="微软雅黑" w:cs="微软雅黑"/>
                  <w:i/>
                </w:rPr>
              </m:ctrlPr>
            </m:sSubPr>
            <m:e>
              <m:r>
                <m:rPr/>
                <w:rPr>
                  <w:rFonts w:ascii="Cambria Math" w:hAnsi="微软雅黑" w:eastAsia="微软雅黑" w:cs="微软雅黑"/>
                </w:rPr>
                <m:t>G</m:t>
              </m:r>
              <m:ctrlPr>
                <w:rPr>
                  <w:rFonts w:ascii="Cambria Math" w:hAnsi="微软雅黑" w:eastAsia="微软雅黑" w:cs="微软雅黑"/>
                  <w:i/>
                </w:rPr>
              </m:ctrlPr>
            </m:e>
            <m:sub>
              <m:r>
                <m:rPr/>
                <w:rPr>
                  <w:rFonts w:ascii="Cambria Math" w:hAnsi="微软雅黑" w:eastAsia="微软雅黑" w:cs="微软雅黑"/>
                </w:rPr>
                <m:t>2</m:t>
              </m:r>
              <m:ctrlPr>
                <w:rPr>
                  <w:rFonts w:ascii="Cambria Math" w:hAnsi="微软雅黑" w:eastAsia="微软雅黑" w:cs="微软雅黑"/>
                  <w:i/>
                </w:rPr>
              </m:ctrlPr>
            </m:sub>
          </m:sSub>
          <m:r>
            <m:rPr/>
            <w:rPr>
              <w:rFonts w:hint="eastAsia" w:ascii="Cambria Math" w:hAnsi="Cambria Math" w:eastAsia="微软雅黑" w:cs="微软雅黑"/>
            </w:rPr>
            <m:t>−</m:t>
          </m:r>
          <m:sSub>
            <m:sSubPr>
              <m:ctrlPr>
                <w:rPr>
                  <w:rFonts w:ascii="Cambria Math" w:hAnsi="微软雅黑" w:eastAsia="微软雅黑" w:cs="微软雅黑"/>
                  <w:i/>
                </w:rPr>
              </m:ctrlPr>
            </m:sSubPr>
            <m:e>
              <m:r>
                <m:rPr/>
                <w:rPr>
                  <w:rFonts w:ascii="Cambria Math" w:hAnsi="微软雅黑" w:eastAsia="微软雅黑" w:cs="微软雅黑"/>
                </w:rPr>
                <m:t>X</m:t>
              </m:r>
              <m:ctrlPr>
                <w:rPr>
                  <w:rFonts w:ascii="Cambria Math" w:hAnsi="微软雅黑" w:eastAsia="微软雅黑" w:cs="微软雅黑"/>
                  <w:i/>
                </w:rPr>
              </m:ctrlPr>
            </m:e>
            <m:sub>
              <m:r>
                <m:rPr/>
                <w:rPr>
                  <w:rFonts w:hint="eastAsia" w:ascii="Cambria Math" w:hAnsi="微软雅黑" w:eastAsia="微软雅黑" w:cs="微软雅黑"/>
                </w:rPr>
                <m:t>△</m:t>
              </m:r>
              <m:ctrlPr>
                <w:rPr>
                  <w:rFonts w:ascii="Cambria Math" w:hAnsi="微软雅黑" w:eastAsia="微软雅黑" w:cs="微软雅黑"/>
                  <w:i/>
                </w:rPr>
              </m:ctrlPr>
            </m:sub>
          </m:sSub>
          <m:r>
            <m:rPr/>
            <w:rPr>
              <w:rFonts w:hint="eastAsia" w:ascii="Cambria Math" w:hAnsi="Cambria Math" w:eastAsia="微软雅黑" w:cs="微软雅黑"/>
            </w:rPr>
            <m:t>−</m:t>
          </m:r>
          <m:sSub>
            <m:sSubPr>
              <m:ctrlPr>
                <w:rPr>
                  <w:rFonts w:ascii="Cambria Math" w:hAnsi="Cambria Math" w:eastAsia="微软雅黑" w:cs="微软雅黑"/>
                  <w:i/>
                  <w:vertAlign w:val="subscript"/>
                </w:rPr>
              </m:ctrlPr>
            </m:sSubPr>
            <m:e>
              <m:r>
                <m:rPr/>
                <w:rPr>
                  <w:rFonts w:ascii="Cambria Math" w:hAnsi="Cambria Math" w:eastAsia="微软雅黑" w:cs="微软雅黑"/>
                  <w:vertAlign w:val="subscript"/>
                </w:rPr>
                <m:t>m</m:t>
              </m:r>
              <m:ctrlPr>
                <w:rPr>
                  <w:rFonts w:ascii="Cambria Math" w:hAnsi="Cambria Math" w:eastAsia="微软雅黑" w:cs="微软雅黑"/>
                  <w:i/>
                  <w:vertAlign w:val="subscript"/>
                </w:rPr>
              </m:ctrlPr>
            </m:e>
            <m:sub>
              <m:r>
                <m:rPr/>
                <w:rPr>
                  <w:rFonts w:hint="eastAsia" w:ascii="Cambria Math" w:hAnsi="Cambria Math" w:eastAsia="微软雅黑" w:cs="微软雅黑"/>
                  <w:vertAlign w:val="subscript"/>
                </w:rPr>
                <m:t>△</m:t>
              </m:r>
              <m:ctrlPr>
                <w:rPr>
                  <w:rFonts w:ascii="Cambria Math" w:hAnsi="Cambria Math" w:eastAsia="微软雅黑" w:cs="微软雅黑"/>
                  <w:i/>
                  <w:vertAlign w:val="subscript"/>
                </w:rPr>
              </m:ctrlPr>
            </m:sub>
          </m:sSub>
        </m:oMath>
      </m:oMathPara>
    </w:p>
    <w:p>
      <w:pPr>
        <w:pStyle w:val="61"/>
        <w:numPr>
          <w:ilvl w:val="0"/>
          <w:numId w:val="0"/>
        </w:numPr>
        <w:tabs>
          <w:tab w:val="left" w:pos="993"/>
          <w:tab w:val="clear" w:pos="0"/>
        </w:tabs>
        <w:ind w:left="567" w:leftChars="200" w:hanging="147" w:hangingChars="70"/>
        <w:rPr>
          <w:iCs/>
          <w:szCs w:val="20"/>
        </w:rPr>
      </w:pPr>
      <w:r>
        <w:rPr>
          <w:rFonts w:hint="eastAsia"/>
          <w:iCs/>
          <w:szCs w:val="20"/>
        </w:rPr>
        <w:t>式中：</w:t>
      </w:r>
    </w:p>
    <w:p>
      <w:pPr>
        <w:pStyle w:val="61"/>
        <w:numPr>
          <w:ilvl w:val="0"/>
          <w:numId w:val="0"/>
        </w:numPr>
        <w:tabs>
          <w:tab w:val="left" w:pos="993"/>
          <w:tab w:val="clear" w:pos="0"/>
        </w:tabs>
        <w:ind w:left="567" w:leftChars="200" w:hanging="147" w:hangingChars="70"/>
        <w:rPr>
          <w:iCs/>
        </w:rPr>
      </w:pPr>
      <w:r>
        <w:rPr>
          <w:iCs/>
          <w:szCs w:val="20"/>
        </w:rPr>
        <w:t>W</w:t>
      </w:r>
      <w:r>
        <w:rPr>
          <w:rFonts w:hint="eastAsia"/>
          <w:iCs/>
          <w:szCs w:val="20"/>
        </w:rPr>
        <w:t>——保管自然损耗，单位为公斤（kg）；</w:t>
      </w:r>
    </w:p>
    <w:p>
      <w:pPr>
        <w:pStyle w:val="61"/>
        <w:numPr>
          <w:ilvl w:val="0"/>
          <w:numId w:val="0"/>
        </w:numPr>
        <w:tabs>
          <w:tab w:val="left" w:pos="993"/>
          <w:tab w:val="clear" w:pos="0"/>
        </w:tabs>
        <w:ind w:left="567" w:leftChars="200" w:hanging="147" w:hangingChars="70"/>
        <w:rPr>
          <w:iCs/>
        </w:rPr>
      </w:pPr>
      <w:r>
        <w:rPr>
          <w:iCs/>
        </w:rPr>
        <w:t>G</w:t>
      </w:r>
      <w:r>
        <w:rPr>
          <w:iCs/>
          <w:vertAlign w:val="subscript"/>
        </w:rPr>
        <w:t>2</w:t>
      </w:r>
      <w:r>
        <w:rPr>
          <w:rFonts w:hint="eastAsia"/>
          <w:iCs/>
        </w:rPr>
        <w:t>——粮食出库数量，</w:t>
      </w:r>
      <w:r>
        <w:rPr>
          <w:rFonts w:hint="eastAsia"/>
          <w:iCs/>
          <w:szCs w:val="20"/>
        </w:rPr>
        <w:t>单位为公斤（kg）。</w:t>
      </w:r>
    </w:p>
    <w:p>
      <w:pPr>
        <w:pStyle w:val="61"/>
        <w:spacing w:before="0" w:after="0"/>
        <w:ind w:left="0"/>
        <w:rPr>
          <w:iCs/>
        </w:rPr>
      </w:pPr>
      <w:r>
        <w:rPr>
          <w:rFonts w:hint="eastAsia"/>
          <w:iCs/>
        </w:rPr>
        <w:t>粮食储存损耗的计算公式为：</w:t>
      </w:r>
    </w:p>
    <w:p>
      <w:pPr>
        <w:pStyle w:val="61"/>
        <w:numPr>
          <w:ilvl w:val="0"/>
          <w:numId w:val="0"/>
        </w:numPr>
        <w:spacing w:before="0" w:after="0"/>
        <w:jc w:val="center"/>
      </w:pPr>
      <m:oMathPara>
        <m:oMath>
          <m:r>
            <m:rPr/>
            <w:rPr>
              <w:rFonts w:ascii="Cambria Math" w:hAnsi="宋体"/>
            </w:rPr>
            <m:t>S=</m:t>
          </m:r>
          <m:sSub>
            <m:sSubPr>
              <m:ctrlPr>
                <w:rPr>
                  <w:rFonts w:ascii="Cambria Math" w:hAnsi="宋体"/>
                  <w:i/>
                </w:rPr>
              </m:ctrlPr>
            </m:sSubPr>
            <m:e>
              <m:r>
                <m:rPr/>
                <w:rPr>
                  <w:rFonts w:ascii="Cambria Math" w:hAnsi="宋体"/>
                </w:rPr>
                <m:t>X</m:t>
              </m:r>
              <m:ctrlPr>
                <w:rPr>
                  <w:rFonts w:ascii="Cambria Math" w:hAnsi="宋体"/>
                  <w:i/>
                </w:rPr>
              </m:ctrlPr>
            </m:e>
            <m:sub>
              <m:r>
                <m:rPr/>
                <w:rPr>
                  <w:rFonts w:hint="eastAsia" w:ascii="Cambria Math" w:hAnsi="宋体"/>
                </w:rPr>
                <m:t>△</m:t>
              </m:r>
              <m:ctrlPr>
                <w:rPr>
                  <w:rFonts w:ascii="Cambria Math" w:hAnsi="宋体"/>
                  <w:i/>
                </w:rPr>
              </m:ctrlPr>
            </m:sub>
          </m:sSub>
          <m:r>
            <m:rPr/>
            <w:rPr>
              <w:rFonts w:ascii="Cambria Math" w:hAnsi="宋体"/>
            </w:rPr>
            <m:t>+</m:t>
          </m:r>
          <m:sSub>
            <m:sSubPr>
              <m:ctrlPr>
                <w:rPr>
                  <w:rFonts w:ascii="Cambria Math" w:hAnsi="宋体"/>
                  <w:i/>
                </w:rPr>
              </m:ctrlPr>
            </m:sSubPr>
            <m:e>
              <m:r>
                <m:rPr/>
                <w:rPr>
                  <w:rFonts w:hint="eastAsia" w:ascii="Cambria Math" w:hAnsi="宋体"/>
                </w:rPr>
                <m:t>m</m:t>
              </m:r>
              <m:ctrlPr>
                <w:rPr>
                  <w:rFonts w:ascii="Cambria Math" w:hAnsi="宋体"/>
                  <w:i/>
                </w:rPr>
              </m:ctrlPr>
            </m:e>
            <m:sub>
              <m:r>
                <m:rPr/>
                <w:rPr>
                  <w:rFonts w:hint="eastAsia" w:ascii="Cambria Math" w:hAnsi="宋体"/>
                </w:rPr>
                <m:t>△</m:t>
              </m:r>
              <m:ctrlPr>
                <w:rPr>
                  <w:rFonts w:ascii="Cambria Math" w:hAnsi="宋体"/>
                  <w:i/>
                </w:rPr>
              </m:ctrlPr>
            </m:sub>
          </m:sSub>
          <m:r>
            <m:rPr/>
            <w:rPr>
              <w:rFonts w:ascii="Cambria Math" w:hAnsi="宋体"/>
            </w:rPr>
            <m:t>+W+P</m:t>
          </m:r>
        </m:oMath>
      </m:oMathPara>
    </w:p>
    <w:p>
      <w:pPr>
        <w:pStyle w:val="40"/>
        <w:numPr>
          <w:ilvl w:val="0"/>
          <w:numId w:val="0"/>
        </w:numPr>
        <w:spacing w:beforeLines="0" w:afterLines="0"/>
        <w:ind w:firstLine="420" w:firstLineChars="200"/>
        <w:outlineLvl w:val="3"/>
        <w:rPr>
          <w:rFonts w:ascii="宋体" w:eastAsia="宋体"/>
          <w:iCs/>
        </w:rPr>
      </w:pPr>
      <w:bookmarkStart w:id="200" w:name="_Toc132483834"/>
      <w:bookmarkStart w:id="201" w:name="_Toc13309"/>
      <w:r>
        <w:rPr>
          <w:rFonts w:hint="eastAsia" w:ascii="宋体" w:eastAsia="宋体"/>
          <w:iCs/>
        </w:rPr>
        <w:t>式中：</w:t>
      </w:r>
      <w:bookmarkEnd w:id="200"/>
      <w:bookmarkEnd w:id="201"/>
    </w:p>
    <w:p>
      <w:pPr>
        <w:pStyle w:val="23"/>
        <w:autoSpaceDE/>
        <w:autoSpaceDN/>
      </w:pPr>
      <w:bookmarkStart w:id="202" w:name="_Toc132483835"/>
      <w:bookmarkStart w:id="203" w:name="_Toc6541"/>
      <w:r>
        <w:t>S</w:t>
      </w:r>
      <w:r>
        <w:rPr>
          <w:rFonts w:hint="eastAsia"/>
        </w:rPr>
        <w:t>——粮食储存损耗，单位为公斤（kg）；</w:t>
      </w:r>
      <w:bookmarkEnd w:id="202"/>
      <w:bookmarkEnd w:id="203"/>
    </w:p>
    <w:p>
      <w:pPr>
        <w:pStyle w:val="23"/>
        <w:autoSpaceDE/>
        <w:autoSpaceDN/>
      </w:pPr>
      <w:r>
        <w:rPr>
          <w:rFonts w:hint="eastAsia"/>
        </w:rPr>
        <w:t>P——包装破损减量，单位为公斤（kg）。</w:t>
      </w:r>
    </w:p>
    <w:p>
      <w:pPr>
        <w:pStyle w:val="61"/>
        <w:spacing w:before="0" w:after="0"/>
        <w:ind w:left="0"/>
        <w:outlineLvl w:val="4"/>
        <w:rPr>
          <w:iCs/>
        </w:rPr>
      </w:pPr>
      <w:r>
        <w:rPr>
          <w:rFonts w:hint="eastAsia"/>
          <w:iCs/>
        </w:rPr>
        <w:t>粮食储存损耗率的计算公式为：</w:t>
      </w:r>
    </w:p>
    <w:p>
      <w:pPr>
        <w:pStyle w:val="61"/>
        <w:numPr>
          <w:ilvl w:val="0"/>
          <w:numId w:val="0"/>
        </w:numPr>
        <w:spacing w:before="0" w:after="0"/>
        <w:jc w:val="center"/>
        <w:outlineLvl w:val="4"/>
      </w:pPr>
      <m:oMathPara>
        <m:oMath>
          <m:r>
            <m:rPr/>
            <w:rPr>
              <w:rFonts w:ascii="Cambria Math" w:hAnsi="宋体"/>
            </w:rPr>
            <m:t>n=</m:t>
          </m:r>
          <m:f>
            <m:fPr>
              <m:ctrlPr>
                <w:rPr>
                  <w:rFonts w:ascii="Cambria Math" w:hAnsi="Cambria Math"/>
                  <w:i/>
                </w:rPr>
              </m:ctrlPr>
            </m:fPr>
            <m:num>
              <m:r>
                <m:rPr/>
                <w:rPr>
                  <w:rFonts w:ascii="Cambria Math" w:hAnsi="宋体"/>
                </w:rPr>
                <m:t>S</m:t>
              </m:r>
              <m:ctrlPr>
                <w:rPr>
                  <w:rFonts w:ascii="Cambria Math" w:hAnsi="Cambria Math"/>
                  <w:i/>
                </w:rPr>
              </m:ctrlPr>
            </m:num>
            <m:den>
              <m:sSub>
                <m:sSubPr>
                  <m:ctrlPr>
                    <w:rPr>
                      <w:rFonts w:ascii="Cambria Math" w:hAnsi="宋体"/>
                      <w:i/>
                    </w:rPr>
                  </m:ctrlPr>
                </m:sSubPr>
                <m:e>
                  <m:r>
                    <m:rPr/>
                    <w:rPr>
                      <w:rFonts w:ascii="Cambria Math" w:hAnsi="宋体"/>
                    </w:rPr>
                    <m:t>G</m:t>
                  </m:r>
                  <m:ctrlPr>
                    <w:rPr>
                      <w:rFonts w:ascii="Cambria Math" w:hAnsi="宋体"/>
                      <w:i/>
                    </w:rPr>
                  </m:ctrlPr>
                </m:e>
                <m:sub>
                  <m:r>
                    <m:rPr/>
                    <w:rPr>
                      <w:rFonts w:ascii="Cambria Math" w:hAnsi="宋体"/>
                    </w:rPr>
                    <m:t>1</m:t>
                  </m:r>
                  <m:ctrlPr>
                    <w:rPr>
                      <w:rFonts w:ascii="Cambria Math" w:hAnsi="宋体"/>
                      <w:i/>
                    </w:rPr>
                  </m:ctrlPr>
                </m:sub>
              </m:sSub>
              <m:ctrlPr>
                <w:rPr>
                  <w:rFonts w:ascii="Cambria Math" w:hAnsi="Cambria Math"/>
                  <w:i/>
                </w:rPr>
              </m:ctrlPr>
            </m:den>
          </m:f>
          <m:r>
            <m:rPr/>
            <w:rPr>
              <w:rFonts w:ascii="Cambria Math" w:hAnsi="宋体"/>
            </w:rPr>
            <m:t>×100%</m:t>
          </m:r>
        </m:oMath>
      </m:oMathPara>
    </w:p>
    <w:p>
      <w:pPr>
        <w:pStyle w:val="61"/>
        <w:numPr>
          <w:ilvl w:val="0"/>
          <w:numId w:val="0"/>
        </w:numPr>
        <w:spacing w:before="0" w:after="0"/>
        <w:ind w:firstLine="420" w:firstLineChars="200"/>
        <w:rPr>
          <w:rFonts w:hAnsi="宋体"/>
        </w:rPr>
      </w:pPr>
      <w:r>
        <w:rPr>
          <w:rFonts w:hint="eastAsia" w:hAnsi="宋体"/>
        </w:rPr>
        <w:t>式中：</w:t>
      </w:r>
    </w:p>
    <w:p>
      <w:pPr>
        <w:pStyle w:val="61"/>
        <w:numPr>
          <w:ilvl w:val="0"/>
          <w:numId w:val="0"/>
        </w:numPr>
        <w:spacing w:before="0" w:after="0"/>
        <w:ind w:firstLine="420" w:firstLineChars="200"/>
        <w:outlineLvl w:val="4"/>
      </w:pPr>
      <w:r>
        <w:rPr>
          <w:rFonts w:hint="eastAsia" w:hAnsi="宋体"/>
        </w:rPr>
        <w:t>n——粮食储存损耗率，单位为</w:t>
      </w:r>
      <w:r>
        <w:rPr>
          <w:rFonts w:hint="eastAsia"/>
          <w:iCs/>
        </w:rPr>
        <w:t>（%）</w:t>
      </w:r>
      <w:r>
        <w:rPr>
          <w:rFonts w:hint="eastAsia" w:hAnsi="宋体"/>
        </w:rPr>
        <w:t>。</w:t>
      </w:r>
    </w:p>
    <w:p>
      <w:pPr>
        <w:pStyle w:val="40"/>
        <w:tabs>
          <w:tab w:val="left" w:pos="220"/>
          <w:tab w:val="clear" w:pos="0"/>
        </w:tabs>
        <w:spacing w:before="156" w:after="156"/>
        <w:ind w:left="0"/>
      </w:pPr>
      <w:bookmarkStart w:id="204" w:name="_Toc5374"/>
      <w:bookmarkStart w:id="205" w:name="_Toc13628"/>
      <w:bookmarkStart w:id="206" w:name="_Toc30858"/>
      <w:bookmarkStart w:id="207" w:name="_Toc18060"/>
      <w:r>
        <w:rPr>
          <w:rFonts w:hint="eastAsia"/>
        </w:rPr>
        <w:t>粮食储存损耗定额</w:t>
      </w:r>
      <w:bookmarkEnd w:id="204"/>
      <w:bookmarkEnd w:id="205"/>
      <w:bookmarkEnd w:id="206"/>
      <w:bookmarkEnd w:id="207"/>
    </w:p>
    <w:p>
      <w:pPr>
        <w:pStyle w:val="61"/>
        <w:spacing w:before="0" w:after="0"/>
        <w:ind w:left="0"/>
      </w:pPr>
      <w:bookmarkStart w:id="208" w:name="_Toc85075924"/>
      <w:bookmarkStart w:id="209" w:name="_Toc855163240"/>
      <w:bookmarkStart w:id="210" w:name="_Toc942775819"/>
      <w:r>
        <w:rPr>
          <w:rFonts w:hint="eastAsia" w:ascii="黑体" w:hAnsi="黑体" w:eastAsia="黑体" w:cs="黑体"/>
        </w:rPr>
        <w:t>原粮</w:t>
      </w:r>
      <w:bookmarkEnd w:id="208"/>
      <w:bookmarkEnd w:id="209"/>
      <w:bookmarkEnd w:id="210"/>
      <w:r>
        <w:rPr>
          <w:rFonts w:hint="eastAsia" w:ascii="黑体" w:hAnsi="黑体" w:eastAsia="黑体" w:cs="黑体"/>
        </w:rPr>
        <w:t>保管自然损耗</w:t>
      </w:r>
    </w:p>
    <w:p>
      <w:pPr>
        <w:pStyle w:val="61"/>
        <w:numPr>
          <w:ilvl w:val="0"/>
          <w:numId w:val="0"/>
        </w:numPr>
        <w:ind w:firstLine="420" w:firstLineChars="200"/>
      </w:pPr>
      <w:r>
        <w:rPr>
          <w:rFonts w:hint="eastAsia"/>
        </w:rPr>
        <w:t>储存6个月以内的原粮，保管自然损耗不超过0.1%；储存6个月以上12个月以内的，不超过0.15%；储存12个月以上的，累计不超过0.2%。</w:t>
      </w:r>
    </w:p>
    <w:p>
      <w:pPr>
        <w:pStyle w:val="61"/>
        <w:spacing w:before="0" w:after="0"/>
        <w:ind w:left="0"/>
        <w:rPr>
          <w:rFonts w:ascii="黑体" w:hAnsi="黑体" w:eastAsia="黑体" w:cs="黑体"/>
        </w:rPr>
      </w:pPr>
      <w:bookmarkStart w:id="211" w:name="_Toc1033218410"/>
      <w:bookmarkStart w:id="212" w:name="_Toc1710618757"/>
      <w:bookmarkStart w:id="213" w:name="_Toc858255368"/>
      <w:r>
        <w:rPr>
          <w:rFonts w:hint="eastAsia" w:ascii="黑体" w:hAnsi="黑体" w:eastAsia="黑体" w:cs="黑体"/>
        </w:rPr>
        <w:t>成品粮</w:t>
      </w:r>
      <w:bookmarkEnd w:id="211"/>
      <w:bookmarkEnd w:id="212"/>
      <w:bookmarkEnd w:id="213"/>
      <w:r>
        <w:rPr>
          <w:rFonts w:hint="eastAsia" w:ascii="黑体" w:hAnsi="黑体" w:eastAsia="黑体" w:cs="黑体"/>
        </w:rPr>
        <w:t>包装破损减量</w:t>
      </w:r>
    </w:p>
    <w:p>
      <w:pPr>
        <w:pStyle w:val="61"/>
        <w:numPr>
          <w:ilvl w:val="0"/>
          <w:numId w:val="0"/>
        </w:numPr>
        <w:ind w:firstLine="420" w:firstLineChars="200"/>
      </w:pPr>
      <w:r>
        <w:rPr>
          <w:rFonts w:hint="eastAsia"/>
        </w:rPr>
        <w:t>成品粮出入库及储存期间，因包装破损造成的粮食损耗率不超过0.05%。</w:t>
      </w:r>
    </w:p>
    <w:p>
      <w:pPr>
        <w:pStyle w:val="40"/>
        <w:tabs>
          <w:tab w:val="left" w:pos="220"/>
          <w:tab w:val="clear" w:pos="0"/>
        </w:tabs>
        <w:spacing w:before="156" w:after="156"/>
        <w:ind w:left="0"/>
      </w:pPr>
      <w:bookmarkStart w:id="214" w:name="_Toc29951"/>
      <w:bookmarkStart w:id="215" w:name="_Toc31457"/>
      <w:bookmarkStart w:id="216" w:name="_Toc32241"/>
      <w:bookmarkStart w:id="217" w:name="_Toc25710"/>
      <w:r>
        <w:rPr>
          <w:rFonts w:hint="eastAsia"/>
        </w:rPr>
        <w:t>水分杂质减量控制</w:t>
      </w:r>
      <w:bookmarkEnd w:id="214"/>
      <w:bookmarkEnd w:id="215"/>
      <w:bookmarkEnd w:id="216"/>
      <w:bookmarkEnd w:id="217"/>
    </w:p>
    <w:p>
      <w:pPr>
        <w:pStyle w:val="61"/>
        <w:numPr>
          <w:ilvl w:val="255"/>
          <w:numId w:val="0"/>
        </w:numPr>
        <w:spacing w:before="0" w:after="0"/>
        <w:ind w:firstLine="420" w:firstLineChars="200"/>
      </w:pPr>
      <w:r>
        <w:rPr>
          <w:rFonts w:hint="eastAsia"/>
        </w:rPr>
        <w:t>粮食储存期间，应采取必要的技术和措施，严格控制粮食水分杂质减量。</w:t>
      </w:r>
    </w:p>
    <w:p>
      <w:pPr>
        <w:pStyle w:val="61"/>
        <w:numPr>
          <w:ilvl w:val="1"/>
          <w:numId w:val="22"/>
        </w:numPr>
        <w:tabs>
          <w:tab w:val="left" w:pos="397"/>
          <w:tab w:val="clear" w:pos="840"/>
        </w:tabs>
        <w:spacing w:before="0" w:after="0"/>
      </w:pPr>
      <w:r>
        <w:rPr>
          <w:rFonts w:hint="eastAsia"/>
        </w:rPr>
        <w:t>入库水分含量≥12.0%的小麦，一个完整的储存周期结束后，水分含量不宜低于</w:t>
      </w:r>
      <w:r>
        <w:t>11.</w:t>
      </w:r>
      <w:r>
        <w:rPr>
          <w:rFonts w:hint="eastAsia"/>
        </w:rPr>
        <w:t>0%；入库水分含量＜12.0%的小麦，储存周期结束后，水分减量不宜超过0.</w:t>
      </w:r>
      <w:r>
        <w:t>8</w:t>
      </w:r>
      <w:r>
        <w:rPr>
          <w:rFonts w:hint="eastAsia"/>
        </w:rPr>
        <w:t>%。</w:t>
      </w:r>
    </w:p>
    <w:p>
      <w:pPr>
        <w:pStyle w:val="61"/>
        <w:numPr>
          <w:ilvl w:val="1"/>
          <w:numId w:val="22"/>
        </w:numPr>
        <w:tabs>
          <w:tab w:val="left" w:pos="397"/>
          <w:tab w:val="clear" w:pos="840"/>
        </w:tabs>
        <w:spacing w:before="0" w:after="0"/>
        <w:rPr>
          <w:color w:val="FF0000"/>
        </w:rPr>
      </w:pPr>
      <w:r>
        <w:rPr>
          <w:rFonts w:hint="eastAsia"/>
        </w:rPr>
        <w:t>入库水分含量高于14.</w:t>
      </w:r>
      <w:r>
        <w:t>0</w:t>
      </w:r>
      <w:r>
        <w:rPr>
          <w:rFonts w:hint="eastAsia"/>
        </w:rPr>
        <w:t>%的玉米，一个完整的储存周期结束后，水分含量不宜低于13.0%；入库水分含量低于14.0%的，储存周期结束后，水分减量不宜超过0.</w:t>
      </w:r>
      <w:r>
        <w:t>6</w:t>
      </w:r>
      <w:r>
        <w:rPr>
          <w:rFonts w:hint="eastAsia"/>
        </w:rPr>
        <w:t>%。</w:t>
      </w:r>
    </w:p>
    <w:p>
      <w:pPr>
        <w:pStyle w:val="61"/>
        <w:numPr>
          <w:ilvl w:val="1"/>
          <w:numId w:val="22"/>
        </w:numPr>
        <w:tabs>
          <w:tab w:val="left" w:pos="397"/>
          <w:tab w:val="clear" w:pos="840"/>
        </w:tabs>
        <w:spacing w:before="0" w:after="0"/>
      </w:pPr>
      <w:r>
        <w:rPr>
          <w:rFonts w:hint="eastAsia"/>
        </w:rPr>
        <w:t>入库水分含量≥14.</w:t>
      </w:r>
      <w:r>
        <w:t>5</w:t>
      </w:r>
      <w:r>
        <w:rPr>
          <w:rFonts w:hint="eastAsia"/>
        </w:rPr>
        <w:t>%的稻谷，一个完整的储存周期结束后，水分含量不宜低于14.0%；入库水分含量＜14.5%的，储存周期结束后，水分减量不宜超过0.</w:t>
      </w:r>
      <w:r>
        <w:t>6</w:t>
      </w:r>
      <w:r>
        <w:rPr>
          <w:rFonts w:hint="eastAsia"/>
        </w:rPr>
        <w:t>%。</w:t>
      </w:r>
    </w:p>
    <w:p>
      <w:pPr>
        <w:pStyle w:val="155"/>
        <w:numPr>
          <w:ilvl w:val="1"/>
          <w:numId w:val="22"/>
        </w:numPr>
        <w:ind w:firstLineChars="0"/>
        <w:rPr>
          <w:rFonts w:ascii="宋体"/>
          <w:kern w:val="0"/>
          <w:szCs w:val="21"/>
        </w:rPr>
      </w:pPr>
      <w:r>
        <w:rPr>
          <w:rFonts w:hint="eastAsia"/>
        </w:rPr>
        <w:t>储存期6个月以内的成品粮，水分减量不宜超过0.2%；储存期6个月以上的成品粮，水分减量不宜超过0.5%。</w:t>
      </w:r>
    </w:p>
    <w:p>
      <w:pPr>
        <w:pStyle w:val="155"/>
        <w:numPr>
          <w:ilvl w:val="1"/>
          <w:numId w:val="22"/>
        </w:numPr>
        <w:ind w:firstLineChars="0"/>
      </w:pPr>
      <w:r>
        <w:rPr>
          <w:rFonts w:hint="eastAsia" w:ascii="宋体"/>
          <w:kern w:val="0"/>
          <w:szCs w:val="21"/>
        </w:rPr>
        <w:t>储存期间粮食杂质减量不应超过0.3%。</w:t>
      </w:r>
    </w:p>
    <w:p>
      <w:pPr>
        <w:pStyle w:val="40"/>
        <w:tabs>
          <w:tab w:val="left" w:pos="220"/>
          <w:tab w:val="clear" w:pos="0"/>
        </w:tabs>
        <w:spacing w:before="156" w:after="156"/>
        <w:ind w:left="0"/>
      </w:pPr>
      <w:bookmarkStart w:id="218" w:name="_Toc22088"/>
      <w:bookmarkStart w:id="219" w:name="_Toc22726"/>
      <w:bookmarkStart w:id="220" w:name="_Toc25142"/>
      <w:bookmarkStart w:id="221" w:name="_Toc9175"/>
      <w:r>
        <w:rPr>
          <w:rFonts w:hint="eastAsia"/>
        </w:rPr>
        <w:t>损耗核销</w:t>
      </w:r>
      <w:bookmarkEnd w:id="218"/>
    </w:p>
    <w:p>
      <w:pPr>
        <w:pStyle w:val="61"/>
        <w:ind w:left="0"/>
      </w:pPr>
      <w:r>
        <w:rPr>
          <w:rFonts w:hint="eastAsia"/>
        </w:rPr>
        <w:t>粮食储存损耗应当以一个货位或批次为单位计算，不得混淆；保管自然损耗应当在一个货位或批次粮食出清后核销。</w:t>
      </w:r>
    </w:p>
    <w:p>
      <w:pPr>
        <w:pStyle w:val="61"/>
        <w:ind w:left="0"/>
      </w:pPr>
      <w:r>
        <w:rPr>
          <w:rFonts w:hint="eastAsia"/>
        </w:rPr>
        <w:t>进仓、出仓的粮食水分和杂质含量，分别以平仓验收、出仓检验的粮食质量检验报告和档案记载为准。</w:t>
      </w:r>
    </w:p>
    <w:bookmarkEnd w:id="219"/>
    <w:bookmarkEnd w:id="220"/>
    <w:bookmarkEnd w:id="221"/>
    <w:p>
      <w:pPr>
        <w:pStyle w:val="40"/>
        <w:tabs>
          <w:tab w:val="left" w:pos="220"/>
          <w:tab w:val="clear" w:pos="0"/>
        </w:tabs>
        <w:spacing w:before="156" w:after="156"/>
        <w:ind w:left="0"/>
      </w:pPr>
      <w:bookmarkStart w:id="222" w:name="_Toc25755"/>
      <w:r>
        <w:rPr>
          <w:rFonts w:hint="eastAsia"/>
        </w:rPr>
        <w:t>粮食储存损耗控制与改进措施</w:t>
      </w:r>
      <w:bookmarkEnd w:id="222"/>
    </w:p>
    <w:p>
      <w:pPr>
        <w:pStyle w:val="23"/>
      </w:pPr>
      <w:r>
        <w:rPr>
          <w:rFonts w:hint="eastAsia"/>
        </w:rPr>
        <w:t>在一个完整的储存周期结束后，根据原粮保管自然损耗、成品粮包装破损减量以及粮食储存损耗率的大小，总结粮食储存损耗控制工作，制定针对性改进措施，严格控制粮食储存损耗率。原粮和成品粮不同损耗控制水平与推荐改进措施详见表2和表3。</w:t>
      </w:r>
    </w:p>
    <w:p>
      <w:pPr>
        <w:pStyle w:val="23"/>
      </w:pPr>
    </w:p>
    <w:p>
      <w:pPr>
        <w:pStyle w:val="23"/>
        <w:jc w:val="center"/>
        <w:rPr>
          <w:rFonts w:ascii="黑体" w:hAnsi="黑体" w:eastAsia="黑体" w:cs="黑体"/>
        </w:rPr>
      </w:pPr>
      <w:r>
        <w:rPr>
          <w:rFonts w:hint="eastAsia" w:ascii="黑体" w:hAnsi="黑体" w:eastAsia="黑体" w:cs="黑体"/>
        </w:rPr>
        <w:t xml:space="preserve">             表2 原粮不同损耗控制水平与推荐改进措施            </w:t>
      </w:r>
      <w:r>
        <w:rPr>
          <w:rFonts w:hint="eastAsia"/>
          <w:sz w:val="18"/>
          <w:szCs w:val="18"/>
        </w:rPr>
        <w:t>单位为%</w:t>
      </w:r>
    </w:p>
    <w:tbl>
      <w:tblPr>
        <w:tblStyle w:val="32"/>
        <w:tblW w:w="9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6"/>
        <w:gridCol w:w="1687"/>
        <w:gridCol w:w="5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46" w:type="dxa"/>
            <w:vAlign w:val="center"/>
          </w:tcPr>
          <w:p>
            <w:pPr>
              <w:pStyle w:val="23"/>
              <w:tabs>
                <w:tab w:val="right" w:leader="dot" w:pos="920"/>
                <w:tab w:val="clear" w:pos="9298"/>
              </w:tabs>
              <w:ind w:firstLine="0" w:firstLineChars="0"/>
              <w:jc w:val="center"/>
              <w:rPr>
                <w:szCs w:val="20"/>
              </w:rPr>
            </w:pPr>
            <w:r>
              <w:rPr>
                <w:rFonts w:hint="eastAsia"/>
                <w:szCs w:val="20"/>
              </w:rPr>
              <w:t>保管自然损耗</w:t>
            </w:r>
          </w:p>
        </w:tc>
        <w:tc>
          <w:tcPr>
            <w:tcW w:w="1687" w:type="dxa"/>
            <w:vAlign w:val="center"/>
          </w:tcPr>
          <w:p>
            <w:pPr>
              <w:pStyle w:val="23"/>
              <w:tabs>
                <w:tab w:val="right" w:leader="dot" w:pos="920"/>
                <w:tab w:val="clear" w:pos="9298"/>
              </w:tabs>
              <w:ind w:leftChars="-25" w:hanging="52" w:hangingChars="25"/>
              <w:jc w:val="center"/>
              <w:rPr>
                <w:szCs w:val="20"/>
              </w:rPr>
            </w:pPr>
            <w:r>
              <w:rPr>
                <w:rFonts w:hint="eastAsia"/>
                <w:szCs w:val="20"/>
              </w:rPr>
              <w:t>粮食储存损耗率</w:t>
            </w:r>
          </w:p>
        </w:tc>
        <w:tc>
          <w:tcPr>
            <w:tcW w:w="5884" w:type="dxa"/>
            <w:vAlign w:val="center"/>
          </w:tcPr>
          <w:p>
            <w:pPr>
              <w:pStyle w:val="23"/>
              <w:tabs>
                <w:tab w:val="right" w:leader="dot" w:pos="920"/>
                <w:tab w:val="clear" w:pos="9298"/>
              </w:tabs>
              <w:jc w:val="center"/>
              <w:rPr>
                <w:szCs w:val="20"/>
              </w:rPr>
            </w:pPr>
            <w:r>
              <w:rPr>
                <w:rFonts w:hint="eastAsia"/>
                <w:szCs w:val="20"/>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46" w:type="dxa"/>
            <w:vMerge w:val="restart"/>
            <w:vAlign w:val="center"/>
          </w:tcPr>
          <w:p>
            <w:pPr>
              <w:pStyle w:val="23"/>
              <w:tabs>
                <w:tab w:val="right" w:leader="dot" w:pos="920"/>
                <w:tab w:val="clear" w:pos="9298"/>
              </w:tabs>
              <w:ind w:firstLine="0" w:firstLineChars="0"/>
              <w:jc w:val="center"/>
              <w:rPr>
                <w:szCs w:val="20"/>
              </w:rPr>
            </w:pPr>
            <w:r>
              <w:rPr>
                <w:rFonts w:hint="eastAsia"/>
                <w:szCs w:val="20"/>
              </w:rPr>
              <w:t xml:space="preserve">≤ </w:t>
            </w:r>
            <w:r>
              <w:rPr>
                <w:szCs w:val="20"/>
              </w:rPr>
              <w:t>0.2</w:t>
            </w:r>
          </w:p>
        </w:tc>
        <w:tc>
          <w:tcPr>
            <w:tcW w:w="1687" w:type="dxa"/>
            <w:vAlign w:val="center"/>
          </w:tcPr>
          <w:p>
            <w:pPr>
              <w:pStyle w:val="23"/>
              <w:tabs>
                <w:tab w:val="right" w:leader="dot" w:pos="920"/>
                <w:tab w:val="clear" w:pos="9298"/>
              </w:tabs>
              <w:ind w:leftChars="-25" w:hanging="52" w:hangingChars="25"/>
              <w:jc w:val="center"/>
              <w:rPr>
                <w:szCs w:val="20"/>
              </w:rPr>
            </w:pPr>
            <w:r>
              <w:rPr>
                <w:rFonts w:hint="eastAsia"/>
                <w:szCs w:val="20"/>
              </w:rPr>
              <w:t>≤ 0.8</w:t>
            </w:r>
          </w:p>
        </w:tc>
        <w:tc>
          <w:tcPr>
            <w:tcW w:w="5884" w:type="dxa"/>
            <w:vAlign w:val="center"/>
          </w:tcPr>
          <w:p>
            <w:pPr>
              <w:pStyle w:val="23"/>
              <w:tabs>
                <w:tab w:val="right" w:leader="dot" w:pos="920"/>
                <w:tab w:val="clear" w:pos="9298"/>
              </w:tabs>
              <w:ind w:firstLine="0" w:firstLineChars="0"/>
              <w:rPr>
                <w:szCs w:val="20"/>
              </w:rPr>
            </w:pPr>
            <w:r>
              <w:rPr>
                <w:rFonts w:hint="eastAsia"/>
                <w:szCs w:val="20"/>
              </w:rPr>
              <w:t>总结并推广经验，持续保持规范化管理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46" w:type="dxa"/>
            <w:vMerge w:val="continue"/>
            <w:vAlign w:val="center"/>
          </w:tcPr>
          <w:p>
            <w:pPr>
              <w:pStyle w:val="23"/>
              <w:tabs>
                <w:tab w:val="right" w:leader="dot" w:pos="920"/>
                <w:tab w:val="clear" w:pos="9298"/>
              </w:tabs>
              <w:jc w:val="center"/>
              <w:rPr>
                <w:szCs w:val="20"/>
              </w:rPr>
            </w:pPr>
          </w:p>
        </w:tc>
        <w:tc>
          <w:tcPr>
            <w:tcW w:w="1687" w:type="dxa"/>
            <w:vAlign w:val="center"/>
          </w:tcPr>
          <w:p>
            <w:pPr>
              <w:pStyle w:val="23"/>
              <w:tabs>
                <w:tab w:val="right" w:leader="dot" w:pos="920"/>
                <w:tab w:val="clear" w:pos="9298"/>
              </w:tabs>
              <w:ind w:leftChars="-25" w:hanging="52" w:hangingChars="25"/>
              <w:jc w:val="center"/>
              <w:rPr>
                <w:szCs w:val="20"/>
              </w:rPr>
            </w:pPr>
            <w:r>
              <w:rPr>
                <w:rFonts w:hint="eastAsia"/>
                <w:szCs w:val="20"/>
              </w:rPr>
              <w:t>≤ 1.0</w:t>
            </w:r>
          </w:p>
        </w:tc>
        <w:tc>
          <w:tcPr>
            <w:tcW w:w="5884" w:type="dxa"/>
            <w:vAlign w:val="center"/>
          </w:tcPr>
          <w:p>
            <w:pPr>
              <w:pStyle w:val="23"/>
              <w:tabs>
                <w:tab w:val="right" w:leader="dot" w:pos="920"/>
                <w:tab w:val="clear" w:pos="9298"/>
              </w:tabs>
              <w:ind w:firstLine="0" w:firstLineChars="0"/>
              <w:rPr>
                <w:szCs w:val="20"/>
              </w:rPr>
            </w:pPr>
            <w:r>
              <w:rPr>
                <w:rFonts w:hint="eastAsia"/>
                <w:szCs w:val="20"/>
              </w:rPr>
              <w:t>总结经验和不足，加强规范化管理和科技储粮措施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46" w:type="dxa"/>
            <w:vMerge w:val="continue"/>
            <w:vAlign w:val="center"/>
          </w:tcPr>
          <w:p>
            <w:pPr>
              <w:pStyle w:val="23"/>
              <w:tabs>
                <w:tab w:val="right" w:leader="dot" w:pos="920"/>
                <w:tab w:val="clear" w:pos="9298"/>
              </w:tabs>
              <w:jc w:val="center"/>
              <w:rPr>
                <w:szCs w:val="20"/>
              </w:rPr>
            </w:pPr>
          </w:p>
        </w:tc>
        <w:tc>
          <w:tcPr>
            <w:tcW w:w="1687" w:type="dxa"/>
            <w:vAlign w:val="center"/>
          </w:tcPr>
          <w:p>
            <w:pPr>
              <w:pStyle w:val="23"/>
              <w:tabs>
                <w:tab w:val="right" w:leader="dot" w:pos="920"/>
                <w:tab w:val="clear" w:pos="9298"/>
              </w:tabs>
              <w:ind w:firstLine="0" w:firstLineChars="0"/>
              <w:jc w:val="center"/>
              <w:rPr>
                <w:szCs w:val="20"/>
              </w:rPr>
            </w:pPr>
            <w:r>
              <w:rPr>
                <w:rFonts w:hint="eastAsia"/>
                <w:szCs w:val="20"/>
              </w:rPr>
              <w:t>≤ 1.2</w:t>
            </w:r>
          </w:p>
        </w:tc>
        <w:tc>
          <w:tcPr>
            <w:tcW w:w="5884" w:type="dxa"/>
            <w:vAlign w:val="center"/>
          </w:tcPr>
          <w:p>
            <w:pPr>
              <w:pStyle w:val="23"/>
              <w:tabs>
                <w:tab w:val="right" w:leader="dot" w:pos="920"/>
                <w:tab w:val="clear" w:pos="9298"/>
              </w:tabs>
              <w:ind w:firstLine="0" w:firstLineChars="0"/>
              <w:rPr>
                <w:szCs w:val="20"/>
              </w:rPr>
            </w:pPr>
            <w:r>
              <w:rPr>
                <w:rFonts w:hint="eastAsia"/>
                <w:szCs w:val="20"/>
              </w:rPr>
              <w:t>总结经验和不足，制订针对性措施并持续改进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46" w:type="dxa"/>
            <w:vMerge w:val="continue"/>
            <w:vAlign w:val="center"/>
          </w:tcPr>
          <w:p>
            <w:pPr>
              <w:pStyle w:val="23"/>
              <w:tabs>
                <w:tab w:val="right" w:leader="dot" w:pos="920"/>
                <w:tab w:val="clear" w:pos="9298"/>
              </w:tabs>
              <w:jc w:val="center"/>
              <w:rPr>
                <w:szCs w:val="20"/>
              </w:rPr>
            </w:pPr>
          </w:p>
        </w:tc>
        <w:tc>
          <w:tcPr>
            <w:tcW w:w="1687" w:type="dxa"/>
            <w:vAlign w:val="center"/>
          </w:tcPr>
          <w:p>
            <w:pPr>
              <w:pStyle w:val="23"/>
              <w:tabs>
                <w:tab w:val="right" w:leader="dot" w:pos="920"/>
                <w:tab w:val="clear" w:pos="9298"/>
              </w:tabs>
              <w:ind w:firstLine="0" w:firstLineChars="0"/>
              <w:jc w:val="center"/>
              <w:rPr>
                <w:szCs w:val="20"/>
              </w:rPr>
            </w:pPr>
            <w:r>
              <w:rPr>
                <w:rFonts w:hint="eastAsia"/>
                <w:szCs w:val="20"/>
              </w:rPr>
              <w:t>1.2</w:t>
            </w:r>
            <w:r>
              <w:rPr>
                <w:rFonts w:ascii="Times New Roman"/>
                <w:szCs w:val="20"/>
              </w:rPr>
              <w:t>~</w:t>
            </w:r>
            <w:r>
              <w:rPr>
                <w:rFonts w:hint="eastAsia"/>
                <w:szCs w:val="20"/>
              </w:rPr>
              <w:t>2.0</w:t>
            </w:r>
          </w:p>
        </w:tc>
        <w:tc>
          <w:tcPr>
            <w:tcW w:w="5884" w:type="dxa"/>
            <w:vAlign w:val="center"/>
          </w:tcPr>
          <w:p>
            <w:pPr>
              <w:pStyle w:val="23"/>
              <w:tabs>
                <w:tab w:val="right" w:leader="dot" w:pos="920"/>
                <w:tab w:val="clear" w:pos="9298"/>
              </w:tabs>
              <w:ind w:firstLine="0" w:firstLineChars="0"/>
              <w:rPr>
                <w:szCs w:val="20"/>
              </w:rPr>
            </w:pPr>
            <w:r>
              <w:rPr>
                <w:rFonts w:hint="eastAsia"/>
                <w:szCs w:val="20"/>
              </w:rPr>
              <w:t>总结教训、查找不足，明确责任，制订针对性措施立即改进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46" w:type="dxa"/>
            <w:vAlign w:val="center"/>
          </w:tcPr>
          <w:p>
            <w:pPr>
              <w:pStyle w:val="23"/>
              <w:tabs>
                <w:tab w:val="right" w:leader="dot" w:pos="920"/>
                <w:tab w:val="clear" w:pos="9298"/>
              </w:tabs>
              <w:ind w:firstLine="0" w:firstLineChars="0"/>
              <w:jc w:val="center"/>
              <w:rPr>
                <w:szCs w:val="20"/>
              </w:rPr>
            </w:pPr>
            <w:r>
              <w:rPr>
                <w:szCs w:val="20"/>
              </w:rPr>
              <w:t>＞</w:t>
            </w:r>
            <w:r>
              <w:rPr>
                <w:rFonts w:hint="eastAsia"/>
                <w:szCs w:val="20"/>
              </w:rPr>
              <w:t xml:space="preserve"> </w:t>
            </w:r>
            <w:r>
              <w:rPr>
                <w:szCs w:val="20"/>
              </w:rPr>
              <w:t>0.2</w:t>
            </w:r>
          </w:p>
        </w:tc>
        <w:tc>
          <w:tcPr>
            <w:tcW w:w="1687" w:type="dxa"/>
            <w:vAlign w:val="center"/>
          </w:tcPr>
          <w:p>
            <w:pPr>
              <w:pStyle w:val="23"/>
              <w:tabs>
                <w:tab w:val="right" w:leader="dot" w:pos="920"/>
                <w:tab w:val="clear" w:pos="9298"/>
              </w:tabs>
              <w:ind w:firstLine="0" w:firstLineChars="0"/>
              <w:jc w:val="center"/>
              <w:rPr>
                <w:szCs w:val="20"/>
              </w:rPr>
            </w:pPr>
            <w:r>
              <w:rPr>
                <w:rFonts w:hint="eastAsia"/>
                <w:szCs w:val="20"/>
              </w:rPr>
              <w:t>≥ 2.0</w:t>
            </w:r>
          </w:p>
        </w:tc>
        <w:tc>
          <w:tcPr>
            <w:tcW w:w="5884" w:type="dxa"/>
            <w:vAlign w:val="center"/>
          </w:tcPr>
          <w:p>
            <w:pPr>
              <w:pStyle w:val="23"/>
              <w:tabs>
                <w:tab w:val="right" w:leader="dot" w:pos="920"/>
                <w:tab w:val="clear" w:pos="9298"/>
              </w:tabs>
              <w:ind w:firstLine="0" w:firstLineChars="0"/>
              <w:rPr>
                <w:szCs w:val="20"/>
              </w:rPr>
            </w:pPr>
            <w:r>
              <w:rPr>
                <w:rFonts w:hint="eastAsia"/>
                <w:szCs w:val="20"/>
              </w:rPr>
              <w:t>全面查找原因和不足，总结教训，明确责任，立即改进</w:t>
            </w:r>
          </w:p>
        </w:tc>
      </w:tr>
    </w:tbl>
    <w:p>
      <w:pPr>
        <w:pStyle w:val="23"/>
        <w:jc w:val="center"/>
        <w:rPr>
          <w:rFonts w:ascii="黑体" w:hAnsi="黑体" w:eastAsia="黑体" w:cs="黑体"/>
        </w:rPr>
      </w:pPr>
      <w:r>
        <w:rPr>
          <w:rFonts w:hint="eastAsia" w:ascii="黑体" w:hAnsi="黑体" w:eastAsia="黑体" w:cs="黑体"/>
        </w:rPr>
        <w:t xml:space="preserve">             </w:t>
      </w:r>
    </w:p>
    <w:p>
      <w:pPr>
        <w:pStyle w:val="23"/>
        <w:ind w:firstLine="0" w:firstLineChars="0"/>
        <w:jc w:val="center"/>
        <w:rPr>
          <w:rFonts w:ascii="黑体" w:hAnsi="黑体" w:eastAsia="黑体" w:cs="黑体"/>
        </w:rPr>
      </w:pP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 xml:space="preserve">表3 成品粮不同损耗控制水平与推荐改进措施        </w:t>
      </w:r>
      <w:r>
        <w:rPr>
          <w:rFonts w:ascii="黑体" w:hAnsi="黑体" w:eastAsia="黑体" w:cs="黑体"/>
        </w:rPr>
        <w:t xml:space="preserve">   </w:t>
      </w:r>
      <w:r>
        <w:rPr>
          <w:rFonts w:hint="eastAsia"/>
          <w:sz w:val="18"/>
          <w:szCs w:val="18"/>
        </w:rPr>
        <w:t>单位为%</w:t>
      </w:r>
    </w:p>
    <w:tbl>
      <w:tblPr>
        <w:tblStyle w:val="32"/>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4"/>
        <w:gridCol w:w="2019"/>
        <w:gridCol w:w="5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4" w:type="dxa"/>
            <w:vAlign w:val="center"/>
          </w:tcPr>
          <w:p>
            <w:pPr>
              <w:pStyle w:val="23"/>
              <w:ind w:firstLine="0" w:firstLineChars="0"/>
              <w:jc w:val="center"/>
              <w:rPr>
                <w:szCs w:val="20"/>
              </w:rPr>
            </w:pPr>
            <w:r>
              <w:rPr>
                <w:rFonts w:hint="eastAsia"/>
                <w:szCs w:val="20"/>
              </w:rPr>
              <w:t>包装破损减量</w:t>
            </w:r>
          </w:p>
        </w:tc>
        <w:tc>
          <w:tcPr>
            <w:tcW w:w="2019" w:type="dxa"/>
            <w:vAlign w:val="center"/>
          </w:tcPr>
          <w:p>
            <w:pPr>
              <w:pStyle w:val="23"/>
              <w:ind w:firstLine="0" w:firstLineChars="0"/>
              <w:jc w:val="center"/>
              <w:rPr>
                <w:szCs w:val="20"/>
              </w:rPr>
            </w:pPr>
            <w:r>
              <w:rPr>
                <w:rFonts w:hint="eastAsia"/>
                <w:szCs w:val="20"/>
              </w:rPr>
              <w:t>成品粮储存损耗率</w:t>
            </w:r>
          </w:p>
        </w:tc>
        <w:tc>
          <w:tcPr>
            <w:tcW w:w="5506" w:type="dxa"/>
            <w:vAlign w:val="center"/>
          </w:tcPr>
          <w:p>
            <w:pPr>
              <w:pStyle w:val="23"/>
              <w:jc w:val="center"/>
              <w:rPr>
                <w:szCs w:val="20"/>
              </w:rPr>
            </w:pPr>
            <w:r>
              <w:rPr>
                <w:rFonts w:hint="eastAsia"/>
                <w:szCs w:val="20"/>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4" w:type="dxa"/>
            <w:vAlign w:val="center"/>
          </w:tcPr>
          <w:p>
            <w:pPr>
              <w:pStyle w:val="23"/>
              <w:ind w:firstLine="0" w:firstLineChars="0"/>
              <w:jc w:val="center"/>
              <w:rPr>
                <w:szCs w:val="20"/>
              </w:rPr>
            </w:pPr>
            <w:r>
              <w:rPr>
                <w:rFonts w:hint="eastAsia"/>
                <w:szCs w:val="20"/>
              </w:rPr>
              <w:t>0.00</w:t>
            </w:r>
          </w:p>
        </w:tc>
        <w:tc>
          <w:tcPr>
            <w:tcW w:w="2019" w:type="dxa"/>
            <w:vAlign w:val="center"/>
          </w:tcPr>
          <w:p>
            <w:pPr>
              <w:pStyle w:val="23"/>
              <w:ind w:firstLine="0" w:firstLineChars="0"/>
              <w:jc w:val="center"/>
              <w:rPr>
                <w:szCs w:val="20"/>
              </w:rPr>
            </w:pPr>
            <w:r>
              <w:rPr>
                <w:rFonts w:hint="eastAsia"/>
                <w:szCs w:val="20"/>
              </w:rPr>
              <w:t>0.00</w:t>
            </w:r>
          </w:p>
        </w:tc>
        <w:tc>
          <w:tcPr>
            <w:tcW w:w="5506" w:type="dxa"/>
            <w:vAlign w:val="center"/>
          </w:tcPr>
          <w:p>
            <w:pPr>
              <w:pStyle w:val="23"/>
              <w:ind w:firstLine="0" w:firstLineChars="0"/>
              <w:rPr>
                <w:szCs w:val="20"/>
              </w:rPr>
            </w:pPr>
            <w:r>
              <w:rPr>
                <w:rFonts w:hint="eastAsia"/>
                <w:szCs w:val="20"/>
              </w:rPr>
              <w:t>总结并推广经验，持续保持规范化管理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4" w:type="dxa"/>
            <w:vMerge w:val="restart"/>
            <w:vAlign w:val="center"/>
          </w:tcPr>
          <w:p>
            <w:pPr>
              <w:pStyle w:val="23"/>
              <w:ind w:firstLine="0" w:firstLineChars="0"/>
              <w:jc w:val="center"/>
              <w:rPr>
                <w:szCs w:val="20"/>
              </w:rPr>
            </w:pPr>
            <w:r>
              <w:rPr>
                <w:rFonts w:hint="eastAsia"/>
                <w:szCs w:val="20"/>
              </w:rPr>
              <w:t xml:space="preserve">≤ </w:t>
            </w:r>
            <w:r>
              <w:rPr>
                <w:szCs w:val="20"/>
              </w:rPr>
              <w:t>0.05</w:t>
            </w:r>
          </w:p>
        </w:tc>
        <w:tc>
          <w:tcPr>
            <w:tcW w:w="2019" w:type="dxa"/>
            <w:vAlign w:val="center"/>
          </w:tcPr>
          <w:p>
            <w:pPr>
              <w:pStyle w:val="23"/>
              <w:ind w:firstLine="0" w:firstLineChars="0"/>
              <w:jc w:val="center"/>
              <w:rPr>
                <w:szCs w:val="20"/>
              </w:rPr>
            </w:pPr>
            <w:r>
              <w:rPr>
                <w:rFonts w:hint="eastAsia"/>
                <w:szCs w:val="20"/>
              </w:rPr>
              <w:t xml:space="preserve">≤ </w:t>
            </w:r>
            <w:r>
              <w:rPr>
                <w:szCs w:val="20"/>
              </w:rPr>
              <w:t>0.1</w:t>
            </w:r>
          </w:p>
        </w:tc>
        <w:tc>
          <w:tcPr>
            <w:tcW w:w="5506" w:type="dxa"/>
            <w:vAlign w:val="center"/>
          </w:tcPr>
          <w:p>
            <w:pPr>
              <w:pStyle w:val="23"/>
              <w:ind w:firstLine="0" w:firstLineChars="0"/>
              <w:rPr>
                <w:szCs w:val="20"/>
              </w:rPr>
            </w:pPr>
            <w:r>
              <w:rPr>
                <w:rFonts w:hint="eastAsia"/>
                <w:szCs w:val="20"/>
              </w:rPr>
              <w:t>总结经验和不足，加强规范化管理和科技储粮措施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4" w:type="dxa"/>
            <w:vMerge w:val="continue"/>
            <w:vAlign w:val="center"/>
          </w:tcPr>
          <w:p>
            <w:pPr>
              <w:pStyle w:val="23"/>
              <w:jc w:val="center"/>
              <w:rPr>
                <w:szCs w:val="20"/>
              </w:rPr>
            </w:pPr>
          </w:p>
        </w:tc>
        <w:tc>
          <w:tcPr>
            <w:tcW w:w="2019" w:type="dxa"/>
            <w:vAlign w:val="center"/>
          </w:tcPr>
          <w:p>
            <w:pPr>
              <w:pStyle w:val="23"/>
              <w:ind w:firstLine="0" w:firstLineChars="0"/>
              <w:jc w:val="center"/>
              <w:rPr>
                <w:szCs w:val="20"/>
              </w:rPr>
            </w:pPr>
            <w:r>
              <w:rPr>
                <w:rFonts w:hint="eastAsia"/>
                <w:szCs w:val="20"/>
              </w:rPr>
              <w:t xml:space="preserve">＞ </w:t>
            </w:r>
            <w:r>
              <w:rPr>
                <w:szCs w:val="20"/>
              </w:rPr>
              <w:t>0.1</w:t>
            </w:r>
          </w:p>
        </w:tc>
        <w:tc>
          <w:tcPr>
            <w:tcW w:w="5506" w:type="dxa"/>
            <w:vAlign w:val="center"/>
          </w:tcPr>
          <w:p>
            <w:pPr>
              <w:pStyle w:val="23"/>
              <w:ind w:firstLine="0" w:firstLineChars="0"/>
              <w:rPr>
                <w:szCs w:val="20"/>
              </w:rPr>
            </w:pPr>
            <w:r>
              <w:rPr>
                <w:rFonts w:hint="eastAsia"/>
                <w:szCs w:val="20"/>
              </w:rPr>
              <w:t>总结经验，重点查找储存环节存在的不足，制订针对性措施并持续改进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4" w:type="dxa"/>
            <w:vMerge w:val="restart"/>
            <w:vAlign w:val="center"/>
          </w:tcPr>
          <w:p>
            <w:pPr>
              <w:pStyle w:val="23"/>
              <w:ind w:firstLine="0" w:firstLineChars="0"/>
              <w:jc w:val="center"/>
              <w:rPr>
                <w:szCs w:val="20"/>
              </w:rPr>
            </w:pPr>
            <w:r>
              <w:rPr>
                <w:rFonts w:hint="eastAsia"/>
                <w:szCs w:val="20"/>
              </w:rPr>
              <w:t xml:space="preserve">＞ </w:t>
            </w:r>
            <w:r>
              <w:rPr>
                <w:szCs w:val="20"/>
              </w:rPr>
              <w:t>0.05</w:t>
            </w:r>
          </w:p>
        </w:tc>
        <w:tc>
          <w:tcPr>
            <w:tcW w:w="2019" w:type="dxa"/>
            <w:vAlign w:val="center"/>
          </w:tcPr>
          <w:p>
            <w:pPr>
              <w:pStyle w:val="23"/>
              <w:ind w:firstLine="0" w:firstLineChars="0"/>
              <w:jc w:val="center"/>
              <w:rPr>
                <w:szCs w:val="20"/>
              </w:rPr>
            </w:pPr>
            <w:r>
              <w:rPr>
                <w:rFonts w:hint="eastAsia"/>
                <w:szCs w:val="20"/>
              </w:rPr>
              <w:t xml:space="preserve">≤ </w:t>
            </w:r>
            <w:r>
              <w:rPr>
                <w:szCs w:val="20"/>
              </w:rPr>
              <w:t>0.1</w:t>
            </w:r>
          </w:p>
        </w:tc>
        <w:tc>
          <w:tcPr>
            <w:tcW w:w="5506" w:type="dxa"/>
            <w:vAlign w:val="center"/>
          </w:tcPr>
          <w:p>
            <w:pPr>
              <w:pStyle w:val="23"/>
              <w:ind w:firstLine="0" w:firstLineChars="0"/>
              <w:rPr>
                <w:szCs w:val="20"/>
              </w:rPr>
            </w:pPr>
            <w:r>
              <w:rPr>
                <w:rFonts w:hint="eastAsia"/>
                <w:szCs w:val="20"/>
              </w:rPr>
              <w:t>总结经验，重点查找装卸环节存在的不足，制订针对性措施并持续改进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4" w:type="dxa"/>
            <w:vMerge w:val="continue"/>
            <w:vAlign w:val="center"/>
          </w:tcPr>
          <w:p>
            <w:pPr>
              <w:pStyle w:val="23"/>
              <w:jc w:val="center"/>
              <w:rPr>
                <w:szCs w:val="20"/>
              </w:rPr>
            </w:pPr>
          </w:p>
        </w:tc>
        <w:tc>
          <w:tcPr>
            <w:tcW w:w="2019" w:type="dxa"/>
            <w:vAlign w:val="center"/>
          </w:tcPr>
          <w:p>
            <w:pPr>
              <w:pStyle w:val="23"/>
              <w:ind w:firstLine="0" w:firstLineChars="0"/>
              <w:jc w:val="center"/>
              <w:rPr>
                <w:szCs w:val="20"/>
              </w:rPr>
            </w:pPr>
            <w:r>
              <w:rPr>
                <w:rFonts w:hint="eastAsia"/>
                <w:szCs w:val="20"/>
              </w:rPr>
              <w:t xml:space="preserve">＞ </w:t>
            </w:r>
            <w:r>
              <w:rPr>
                <w:szCs w:val="20"/>
              </w:rPr>
              <w:t>0.1</w:t>
            </w:r>
          </w:p>
        </w:tc>
        <w:tc>
          <w:tcPr>
            <w:tcW w:w="5506" w:type="dxa"/>
            <w:vAlign w:val="center"/>
          </w:tcPr>
          <w:p>
            <w:pPr>
              <w:pStyle w:val="23"/>
              <w:ind w:firstLine="0" w:firstLineChars="0"/>
              <w:rPr>
                <w:szCs w:val="20"/>
              </w:rPr>
            </w:pPr>
            <w:r>
              <w:rPr>
                <w:szCs w:val="20"/>
              </w:rPr>
              <w:t>全面查找原因和不足，总结教训，明确责任，立即改进</w:t>
            </w:r>
          </w:p>
        </w:tc>
      </w:tr>
    </w:tbl>
    <w:p>
      <w:pPr>
        <w:pStyle w:val="23"/>
        <w:ind w:firstLine="0" w:firstLineChars="0"/>
      </w:pPr>
    </w:p>
    <w:p>
      <w:pPr>
        <w:pStyle w:val="23"/>
        <w:ind w:firstLine="0" w:firstLineChars="0"/>
      </w:pPr>
    </w:p>
    <w:p>
      <w:pPr>
        <w:pStyle w:val="23"/>
        <w:ind w:firstLine="0" w:firstLineChars="0"/>
      </w:pPr>
    </w:p>
    <w:p>
      <w:pPr>
        <w:pStyle w:val="23"/>
        <w:ind w:firstLine="0" w:firstLineChars="0"/>
      </w:pPr>
    </w:p>
    <w:p>
      <w:pPr>
        <w:pStyle w:val="69"/>
        <w:sectPr>
          <w:footerReference r:id="rId9" w:type="default"/>
          <w:footerReference r:id="rId10" w:type="even"/>
          <w:pgSz w:w="11906" w:h="16838"/>
          <w:pgMar w:top="1417" w:right="1134" w:bottom="1134" w:left="1417" w:header="1418" w:footer="1134" w:gutter="0"/>
          <w:pgNumType w:start="1"/>
          <w:cols w:space="0" w:num="1"/>
          <w:formProt w:val="0"/>
          <w:docGrid w:type="lines" w:linePitch="312" w:charSpace="0"/>
        </w:sectPr>
      </w:pPr>
      <w:bookmarkStart w:id="223" w:name="_Toc25852"/>
      <w:bookmarkStart w:id="224" w:name="BKCKWX"/>
      <w:bookmarkStart w:id="225" w:name="_Toc28369"/>
      <w:bookmarkStart w:id="226" w:name="_Toc17878131"/>
    </w:p>
    <w:p>
      <w:pPr>
        <w:pStyle w:val="82"/>
        <w:spacing w:before="0" w:after="0"/>
      </w:pPr>
      <w:r>
        <w:t xml:space="preserve"> </w:t>
      </w:r>
      <w:bookmarkStart w:id="227" w:name="_Toc31434"/>
      <w:bookmarkEnd w:id="227"/>
    </w:p>
    <w:p>
      <w:pPr>
        <w:pStyle w:val="82"/>
        <w:numPr>
          <w:ilvl w:val="0"/>
          <w:numId w:val="0"/>
        </w:numPr>
        <w:spacing w:before="0" w:after="0"/>
      </w:pPr>
      <w:bookmarkStart w:id="228" w:name="_Toc7990"/>
      <w:r>
        <w:rPr>
          <w:rFonts w:hint="eastAsia"/>
        </w:rPr>
        <w:t>（资料性附录）</w:t>
      </w:r>
      <w:bookmarkEnd w:id="228"/>
    </w:p>
    <w:p>
      <w:pPr>
        <w:pStyle w:val="82"/>
        <w:numPr>
          <w:ilvl w:val="0"/>
          <w:numId w:val="0"/>
        </w:numPr>
        <w:spacing w:before="156" w:beforeLines="50" w:after="156" w:afterLines="50"/>
        <w:outlineLvl w:val="1"/>
      </w:pPr>
      <w:bookmarkStart w:id="229" w:name="_Toc15800"/>
      <w:bookmarkStart w:id="230" w:name="_Toc7018"/>
      <w:bookmarkStart w:id="231" w:name="_Toc132483841"/>
      <w:r>
        <w:rPr>
          <w:rFonts w:hint="eastAsia"/>
        </w:rPr>
        <w:t>储粮保水通风大气相对湿度推荐范围</w:t>
      </w:r>
      <w:bookmarkEnd w:id="229"/>
      <w:bookmarkEnd w:id="230"/>
      <w:bookmarkEnd w:id="231"/>
    </w:p>
    <w:p>
      <w:pPr>
        <w:pStyle w:val="23"/>
      </w:pPr>
      <w:r>
        <w:rPr>
          <w:rFonts w:hint="eastAsia"/>
        </w:rPr>
        <w:t>不同水分含量的储粮保水通风大气相对湿度推荐范围详见表A.1。</w:t>
      </w:r>
    </w:p>
    <w:p>
      <w:pPr>
        <w:pStyle w:val="82"/>
        <w:numPr>
          <w:ilvl w:val="0"/>
          <w:numId w:val="0"/>
        </w:numPr>
      </w:pPr>
      <w:bookmarkStart w:id="232" w:name="_Toc132483842"/>
      <w:bookmarkStart w:id="233" w:name="_Toc15567"/>
      <w:r>
        <w:rPr>
          <w:rFonts w:hint="eastAsia"/>
        </w:rPr>
        <w:t>表A.1储粮保水通风大气相对湿度推荐范围</w:t>
      </w:r>
      <w:bookmarkEnd w:id="232"/>
      <w:bookmarkEnd w:id="233"/>
    </w:p>
    <w:p>
      <w:pPr>
        <w:jc w:val="center"/>
      </w:pPr>
      <w:r>
        <w:rPr>
          <w:rFonts w:hint="eastAsia"/>
        </w:rPr>
        <w:t xml:space="preserve">                                                                             </w:t>
      </w:r>
      <w:r>
        <w:rPr>
          <w:rFonts w:hint="eastAsia"/>
          <w:sz w:val="18"/>
          <w:szCs w:val="18"/>
        </w:rPr>
        <w:t>单位为%</w:t>
      </w:r>
    </w:p>
    <w:tbl>
      <w:tblPr>
        <w:tblStyle w:val="32"/>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7"/>
        <w:gridCol w:w="797"/>
        <w:gridCol w:w="797"/>
        <w:gridCol w:w="797"/>
        <w:gridCol w:w="797"/>
        <w:gridCol w:w="798"/>
        <w:gridCol w:w="798"/>
        <w:gridCol w:w="798"/>
        <w:gridCol w:w="798"/>
        <w:gridCol w:w="798"/>
        <w:gridCol w:w="798"/>
        <w:gridCol w:w="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7" w:type="dxa"/>
            <w:vMerge w:val="restart"/>
            <w:vAlign w:val="center"/>
          </w:tcPr>
          <w:p>
            <w:pPr>
              <w:pStyle w:val="23"/>
              <w:ind w:firstLine="0" w:firstLineChars="0"/>
              <w:jc w:val="center"/>
              <w:rPr>
                <w:sz w:val="18"/>
                <w:szCs w:val="18"/>
              </w:rPr>
            </w:pPr>
            <w:r>
              <w:rPr>
                <w:sz w:val="18"/>
                <w:szCs w:val="18"/>
              </w:rPr>
              <w:t>粮种</w:t>
            </w:r>
          </w:p>
        </w:tc>
        <w:tc>
          <w:tcPr>
            <w:tcW w:w="8774" w:type="dxa"/>
            <w:gridSpan w:val="11"/>
            <w:vAlign w:val="center"/>
          </w:tcPr>
          <w:p>
            <w:pPr>
              <w:pStyle w:val="23"/>
              <w:ind w:firstLine="0" w:firstLineChars="0"/>
              <w:jc w:val="center"/>
              <w:rPr>
                <w:sz w:val="18"/>
                <w:szCs w:val="18"/>
              </w:rPr>
            </w:pPr>
            <w:r>
              <w:rPr>
                <w:sz w:val="18"/>
                <w:szCs w:val="18"/>
              </w:rPr>
              <w:t>粮食水分</w:t>
            </w:r>
            <w:r>
              <w:rPr>
                <w:rFonts w:hint="eastAsia"/>
                <w:sz w:val="18"/>
                <w:szCs w:val="18"/>
              </w:rPr>
              <w:t>含量/</w:t>
            </w: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7" w:type="dxa"/>
            <w:vMerge w:val="continue"/>
            <w:vAlign w:val="center"/>
          </w:tcPr>
          <w:p>
            <w:pPr>
              <w:pStyle w:val="23"/>
              <w:ind w:firstLine="0" w:firstLineChars="0"/>
              <w:jc w:val="center"/>
              <w:rPr>
                <w:sz w:val="18"/>
                <w:szCs w:val="18"/>
              </w:rPr>
            </w:pPr>
          </w:p>
        </w:tc>
        <w:tc>
          <w:tcPr>
            <w:tcW w:w="797" w:type="dxa"/>
            <w:vAlign w:val="center"/>
          </w:tcPr>
          <w:p>
            <w:pPr>
              <w:pStyle w:val="23"/>
              <w:ind w:firstLine="0" w:firstLineChars="0"/>
              <w:jc w:val="center"/>
              <w:rPr>
                <w:sz w:val="18"/>
                <w:szCs w:val="18"/>
              </w:rPr>
            </w:pPr>
            <w:r>
              <w:rPr>
                <w:rFonts w:hint="eastAsia"/>
                <w:sz w:val="18"/>
                <w:szCs w:val="18"/>
              </w:rPr>
              <w:t>10.0</w:t>
            </w:r>
          </w:p>
        </w:tc>
        <w:tc>
          <w:tcPr>
            <w:tcW w:w="797" w:type="dxa"/>
            <w:vAlign w:val="center"/>
          </w:tcPr>
          <w:p>
            <w:pPr>
              <w:pStyle w:val="23"/>
              <w:ind w:firstLine="0" w:firstLineChars="0"/>
              <w:jc w:val="center"/>
              <w:rPr>
                <w:sz w:val="18"/>
                <w:szCs w:val="18"/>
              </w:rPr>
            </w:pPr>
            <w:r>
              <w:rPr>
                <w:rFonts w:hint="eastAsia"/>
                <w:sz w:val="18"/>
                <w:szCs w:val="18"/>
              </w:rPr>
              <w:t>10.5</w:t>
            </w:r>
          </w:p>
        </w:tc>
        <w:tc>
          <w:tcPr>
            <w:tcW w:w="797" w:type="dxa"/>
            <w:vAlign w:val="center"/>
          </w:tcPr>
          <w:p>
            <w:pPr>
              <w:pStyle w:val="23"/>
              <w:ind w:firstLine="0" w:firstLineChars="0"/>
              <w:jc w:val="center"/>
              <w:rPr>
                <w:sz w:val="18"/>
                <w:szCs w:val="18"/>
              </w:rPr>
            </w:pPr>
            <w:r>
              <w:rPr>
                <w:rFonts w:hint="eastAsia"/>
                <w:sz w:val="18"/>
                <w:szCs w:val="18"/>
              </w:rPr>
              <w:t>11.0</w:t>
            </w:r>
          </w:p>
        </w:tc>
        <w:tc>
          <w:tcPr>
            <w:tcW w:w="797" w:type="dxa"/>
            <w:vAlign w:val="center"/>
          </w:tcPr>
          <w:p>
            <w:pPr>
              <w:pStyle w:val="23"/>
              <w:ind w:firstLine="0" w:firstLineChars="0"/>
              <w:jc w:val="center"/>
              <w:rPr>
                <w:sz w:val="18"/>
                <w:szCs w:val="18"/>
              </w:rPr>
            </w:pPr>
            <w:r>
              <w:rPr>
                <w:rFonts w:hint="eastAsia"/>
                <w:sz w:val="18"/>
                <w:szCs w:val="18"/>
              </w:rPr>
              <w:t>11.5</w:t>
            </w:r>
          </w:p>
        </w:tc>
        <w:tc>
          <w:tcPr>
            <w:tcW w:w="798" w:type="dxa"/>
            <w:vAlign w:val="center"/>
          </w:tcPr>
          <w:p>
            <w:pPr>
              <w:pStyle w:val="23"/>
              <w:ind w:firstLine="0" w:firstLineChars="0"/>
              <w:jc w:val="center"/>
              <w:rPr>
                <w:sz w:val="18"/>
                <w:szCs w:val="18"/>
              </w:rPr>
            </w:pPr>
            <w:r>
              <w:rPr>
                <w:rFonts w:hint="eastAsia"/>
                <w:sz w:val="18"/>
                <w:szCs w:val="18"/>
              </w:rPr>
              <w:t>12.0</w:t>
            </w:r>
          </w:p>
        </w:tc>
        <w:tc>
          <w:tcPr>
            <w:tcW w:w="798" w:type="dxa"/>
            <w:vAlign w:val="center"/>
          </w:tcPr>
          <w:p>
            <w:pPr>
              <w:pStyle w:val="23"/>
              <w:ind w:firstLine="0" w:firstLineChars="0"/>
              <w:jc w:val="center"/>
              <w:rPr>
                <w:sz w:val="18"/>
                <w:szCs w:val="18"/>
              </w:rPr>
            </w:pPr>
            <w:r>
              <w:rPr>
                <w:rFonts w:hint="eastAsia"/>
                <w:sz w:val="18"/>
                <w:szCs w:val="18"/>
              </w:rPr>
              <w:t>12.5</w:t>
            </w:r>
          </w:p>
        </w:tc>
        <w:tc>
          <w:tcPr>
            <w:tcW w:w="798" w:type="dxa"/>
            <w:vAlign w:val="center"/>
          </w:tcPr>
          <w:p>
            <w:pPr>
              <w:pStyle w:val="23"/>
              <w:ind w:firstLine="0" w:firstLineChars="0"/>
              <w:jc w:val="center"/>
              <w:rPr>
                <w:sz w:val="18"/>
                <w:szCs w:val="18"/>
              </w:rPr>
            </w:pPr>
            <w:r>
              <w:rPr>
                <w:rFonts w:hint="eastAsia"/>
                <w:sz w:val="18"/>
                <w:szCs w:val="18"/>
              </w:rPr>
              <w:t>13.0</w:t>
            </w:r>
          </w:p>
        </w:tc>
        <w:tc>
          <w:tcPr>
            <w:tcW w:w="798" w:type="dxa"/>
            <w:vAlign w:val="center"/>
          </w:tcPr>
          <w:p>
            <w:pPr>
              <w:pStyle w:val="23"/>
              <w:ind w:firstLine="0" w:firstLineChars="0"/>
              <w:jc w:val="center"/>
              <w:rPr>
                <w:sz w:val="18"/>
                <w:szCs w:val="18"/>
              </w:rPr>
            </w:pPr>
            <w:r>
              <w:rPr>
                <w:rFonts w:hint="eastAsia"/>
                <w:sz w:val="18"/>
                <w:szCs w:val="18"/>
              </w:rPr>
              <w:t>13.5</w:t>
            </w:r>
          </w:p>
        </w:tc>
        <w:tc>
          <w:tcPr>
            <w:tcW w:w="798" w:type="dxa"/>
            <w:vAlign w:val="center"/>
          </w:tcPr>
          <w:p>
            <w:pPr>
              <w:pStyle w:val="23"/>
              <w:ind w:firstLine="0" w:firstLineChars="0"/>
              <w:jc w:val="center"/>
              <w:rPr>
                <w:sz w:val="18"/>
                <w:szCs w:val="18"/>
              </w:rPr>
            </w:pPr>
            <w:r>
              <w:rPr>
                <w:rFonts w:hint="eastAsia"/>
                <w:sz w:val="18"/>
                <w:szCs w:val="18"/>
              </w:rPr>
              <w:t>14.0</w:t>
            </w:r>
          </w:p>
        </w:tc>
        <w:tc>
          <w:tcPr>
            <w:tcW w:w="798" w:type="dxa"/>
            <w:vAlign w:val="center"/>
          </w:tcPr>
          <w:p>
            <w:pPr>
              <w:pStyle w:val="23"/>
              <w:ind w:firstLine="0" w:firstLineChars="0"/>
              <w:jc w:val="center"/>
              <w:rPr>
                <w:sz w:val="18"/>
                <w:szCs w:val="18"/>
              </w:rPr>
            </w:pPr>
            <w:r>
              <w:rPr>
                <w:rFonts w:hint="eastAsia"/>
                <w:sz w:val="18"/>
                <w:szCs w:val="18"/>
              </w:rPr>
              <w:t>14.5</w:t>
            </w:r>
          </w:p>
        </w:tc>
        <w:tc>
          <w:tcPr>
            <w:tcW w:w="798" w:type="dxa"/>
            <w:vAlign w:val="center"/>
          </w:tcPr>
          <w:p>
            <w:pPr>
              <w:pStyle w:val="23"/>
              <w:ind w:firstLine="0" w:firstLineChars="0"/>
              <w:jc w:val="center"/>
              <w:rPr>
                <w:sz w:val="18"/>
                <w:szCs w:val="18"/>
              </w:rPr>
            </w:pPr>
            <w:r>
              <w:rPr>
                <w:rFonts w:hint="eastAsia"/>
                <w:sz w:val="18"/>
                <w:szCs w:val="1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7" w:type="dxa"/>
            <w:vAlign w:val="center"/>
          </w:tcPr>
          <w:p>
            <w:pPr>
              <w:pStyle w:val="23"/>
              <w:ind w:firstLine="0" w:firstLineChars="0"/>
              <w:jc w:val="center"/>
              <w:rPr>
                <w:sz w:val="18"/>
                <w:szCs w:val="18"/>
              </w:rPr>
            </w:pPr>
            <w:r>
              <w:rPr>
                <w:sz w:val="18"/>
                <w:szCs w:val="18"/>
              </w:rPr>
              <w:t>小麦</w:t>
            </w:r>
          </w:p>
        </w:tc>
        <w:tc>
          <w:tcPr>
            <w:tcW w:w="797" w:type="dxa"/>
            <w:vAlign w:val="center"/>
          </w:tcPr>
          <w:p>
            <w:pPr>
              <w:pStyle w:val="23"/>
              <w:ind w:firstLine="0" w:firstLineChars="0"/>
              <w:jc w:val="center"/>
              <w:rPr>
                <w:sz w:val="18"/>
                <w:szCs w:val="18"/>
              </w:rPr>
            </w:pPr>
            <w:r>
              <w:rPr>
                <w:rFonts w:hint="eastAsia"/>
                <w:sz w:val="18"/>
                <w:szCs w:val="18"/>
              </w:rPr>
              <w:t>30</w:t>
            </w:r>
            <w:r>
              <w:rPr>
                <w:rFonts w:ascii="Times New Roman"/>
                <w:sz w:val="18"/>
                <w:szCs w:val="18"/>
              </w:rPr>
              <w:t>~</w:t>
            </w:r>
            <w:r>
              <w:rPr>
                <w:rFonts w:hint="eastAsia"/>
                <w:sz w:val="18"/>
                <w:szCs w:val="18"/>
              </w:rPr>
              <w:t>50</w:t>
            </w:r>
          </w:p>
        </w:tc>
        <w:tc>
          <w:tcPr>
            <w:tcW w:w="797" w:type="dxa"/>
            <w:vAlign w:val="center"/>
          </w:tcPr>
          <w:p>
            <w:pPr>
              <w:pStyle w:val="23"/>
              <w:ind w:firstLine="0" w:firstLineChars="0"/>
              <w:jc w:val="center"/>
              <w:rPr>
                <w:sz w:val="18"/>
                <w:szCs w:val="18"/>
              </w:rPr>
            </w:pPr>
            <w:r>
              <w:rPr>
                <w:rFonts w:hint="eastAsia"/>
                <w:sz w:val="18"/>
                <w:szCs w:val="18"/>
              </w:rPr>
              <w:t>35</w:t>
            </w:r>
            <w:r>
              <w:rPr>
                <w:rFonts w:ascii="Times New Roman"/>
                <w:sz w:val="18"/>
                <w:szCs w:val="18"/>
              </w:rPr>
              <w:t>~</w:t>
            </w:r>
            <w:r>
              <w:rPr>
                <w:rFonts w:hint="eastAsia"/>
                <w:sz w:val="18"/>
                <w:szCs w:val="18"/>
              </w:rPr>
              <w:t>55</w:t>
            </w:r>
          </w:p>
        </w:tc>
        <w:tc>
          <w:tcPr>
            <w:tcW w:w="797" w:type="dxa"/>
            <w:vAlign w:val="center"/>
          </w:tcPr>
          <w:p>
            <w:pPr>
              <w:pStyle w:val="23"/>
              <w:ind w:firstLine="0" w:firstLineChars="0"/>
              <w:jc w:val="center"/>
              <w:rPr>
                <w:sz w:val="18"/>
                <w:szCs w:val="18"/>
              </w:rPr>
            </w:pPr>
            <w:r>
              <w:rPr>
                <w:rFonts w:hint="eastAsia"/>
                <w:sz w:val="18"/>
                <w:szCs w:val="18"/>
              </w:rPr>
              <w:t>40</w:t>
            </w:r>
            <w:r>
              <w:rPr>
                <w:rFonts w:ascii="Times New Roman"/>
                <w:sz w:val="18"/>
                <w:szCs w:val="18"/>
              </w:rPr>
              <w:t>~</w:t>
            </w:r>
            <w:r>
              <w:rPr>
                <w:rFonts w:hint="eastAsia"/>
                <w:sz w:val="18"/>
                <w:szCs w:val="18"/>
              </w:rPr>
              <w:t>60</w:t>
            </w:r>
          </w:p>
        </w:tc>
        <w:tc>
          <w:tcPr>
            <w:tcW w:w="797" w:type="dxa"/>
            <w:vAlign w:val="center"/>
          </w:tcPr>
          <w:p>
            <w:pPr>
              <w:pStyle w:val="23"/>
              <w:ind w:firstLine="0" w:firstLineChars="0"/>
              <w:jc w:val="center"/>
              <w:rPr>
                <w:sz w:val="18"/>
                <w:szCs w:val="18"/>
              </w:rPr>
            </w:pPr>
            <w:r>
              <w:rPr>
                <w:rFonts w:hint="eastAsia"/>
                <w:sz w:val="18"/>
                <w:szCs w:val="18"/>
              </w:rPr>
              <w:t>40</w:t>
            </w:r>
            <w:r>
              <w:rPr>
                <w:rFonts w:ascii="Times New Roman"/>
                <w:sz w:val="18"/>
                <w:szCs w:val="18"/>
              </w:rPr>
              <w:t>~</w:t>
            </w:r>
            <w:r>
              <w:rPr>
                <w:rFonts w:hint="eastAsia"/>
                <w:sz w:val="18"/>
                <w:szCs w:val="18"/>
              </w:rPr>
              <w:t>60</w:t>
            </w:r>
          </w:p>
        </w:tc>
        <w:tc>
          <w:tcPr>
            <w:tcW w:w="798" w:type="dxa"/>
            <w:vAlign w:val="center"/>
          </w:tcPr>
          <w:p>
            <w:pPr>
              <w:pStyle w:val="23"/>
              <w:ind w:firstLine="0" w:firstLineChars="0"/>
              <w:jc w:val="center"/>
              <w:rPr>
                <w:sz w:val="18"/>
                <w:szCs w:val="18"/>
              </w:rPr>
            </w:pPr>
            <w:r>
              <w:rPr>
                <w:rFonts w:hint="eastAsia"/>
                <w:sz w:val="18"/>
                <w:szCs w:val="18"/>
              </w:rPr>
              <w:t>45</w:t>
            </w:r>
            <w:r>
              <w:rPr>
                <w:rFonts w:ascii="Times New Roman"/>
                <w:sz w:val="18"/>
                <w:szCs w:val="18"/>
              </w:rPr>
              <w:t>~</w:t>
            </w:r>
            <w:r>
              <w:rPr>
                <w:rFonts w:hint="eastAsia"/>
                <w:sz w:val="18"/>
                <w:szCs w:val="18"/>
              </w:rPr>
              <w:t>65</w:t>
            </w:r>
          </w:p>
        </w:tc>
        <w:tc>
          <w:tcPr>
            <w:tcW w:w="798" w:type="dxa"/>
            <w:vAlign w:val="center"/>
          </w:tcPr>
          <w:p>
            <w:pPr>
              <w:pStyle w:val="23"/>
              <w:ind w:firstLine="0" w:firstLineChars="0"/>
              <w:jc w:val="center"/>
              <w:rPr>
                <w:sz w:val="18"/>
                <w:szCs w:val="18"/>
              </w:rPr>
            </w:pPr>
            <w:r>
              <w:rPr>
                <w:rFonts w:hint="eastAsia"/>
                <w:sz w:val="18"/>
                <w:szCs w:val="18"/>
              </w:rPr>
              <w:t>50</w:t>
            </w:r>
            <w:r>
              <w:rPr>
                <w:rFonts w:ascii="Times New Roman"/>
                <w:sz w:val="18"/>
                <w:szCs w:val="18"/>
              </w:rPr>
              <w:t>~</w:t>
            </w:r>
            <w:r>
              <w:rPr>
                <w:rFonts w:hint="eastAsia"/>
                <w:sz w:val="18"/>
                <w:szCs w:val="18"/>
              </w:rPr>
              <w:t>70</w:t>
            </w:r>
          </w:p>
        </w:tc>
        <w:tc>
          <w:tcPr>
            <w:tcW w:w="798" w:type="dxa"/>
            <w:vAlign w:val="center"/>
          </w:tcPr>
          <w:p>
            <w:pPr>
              <w:pStyle w:val="23"/>
              <w:ind w:firstLine="0" w:firstLineChars="0"/>
              <w:jc w:val="center"/>
              <w:rPr>
                <w:sz w:val="18"/>
                <w:szCs w:val="18"/>
              </w:rPr>
            </w:pPr>
            <w:r>
              <w:rPr>
                <w:rFonts w:hint="eastAsia"/>
                <w:sz w:val="18"/>
                <w:szCs w:val="18"/>
              </w:rPr>
              <w:t>55</w:t>
            </w:r>
            <w:r>
              <w:rPr>
                <w:rFonts w:ascii="Times New Roman"/>
                <w:sz w:val="18"/>
                <w:szCs w:val="18"/>
              </w:rPr>
              <w:t>~</w:t>
            </w:r>
            <w:r>
              <w:rPr>
                <w:rFonts w:hint="eastAsia"/>
                <w:sz w:val="18"/>
                <w:szCs w:val="18"/>
              </w:rPr>
              <w:t>70</w:t>
            </w:r>
          </w:p>
        </w:tc>
        <w:tc>
          <w:tcPr>
            <w:tcW w:w="798" w:type="dxa"/>
            <w:vAlign w:val="center"/>
          </w:tcPr>
          <w:p>
            <w:pPr>
              <w:pStyle w:val="23"/>
              <w:ind w:firstLine="0" w:firstLineChars="0"/>
              <w:jc w:val="center"/>
              <w:rPr>
                <w:sz w:val="18"/>
                <w:szCs w:val="18"/>
              </w:rPr>
            </w:pPr>
            <w:r>
              <w:rPr>
                <w:sz w:val="18"/>
                <w:szCs w:val="18"/>
              </w:rPr>
              <w:t>——</w:t>
            </w:r>
          </w:p>
        </w:tc>
        <w:tc>
          <w:tcPr>
            <w:tcW w:w="798" w:type="dxa"/>
            <w:vAlign w:val="center"/>
          </w:tcPr>
          <w:p>
            <w:pPr>
              <w:pStyle w:val="23"/>
              <w:ind w:firstLine="0" w:firstLineChars="0"/>
              <w:jc w:val="center"/>
              <w:rPr>
                <w:sz w:val="18"/>
                <w:szCs w:val="18"/>
              </w:rPr>
            </w:pPr>
            <w:r>
              <w:rPr>
                <w:sz w:val="18"/>
                <w:szCs w:val="18"/>
              </w:rPr>
              <w:t>——</w:t>
            </w:r>
          </w:p>
        </w:tc>
        <w:tc>
          <w:tcPr>
            <w:tcW w:w="798" w:type="dxa"/>
            <w:vAlign w:val="center"/>
          </w:tcPr>
          <w:p>
            <w:pPr>
              <w:pStyle w:val="23"/>
              <w:ind w:firstLine="0" w:firstLineChars="0"/>
              <w:jc w:val="center"/>
              <w:rPr>
                <w:sz w:val="18"/>
                <w:szCs w:val="18"/>
              </w:rPr>
            </w:pPr>
            <w:r>
              <w:rPr>
                <w:sz w:val="18"/>
                <w:szCs w:val="18"/>
              </w:rPr>
              <w:t>——</w:t>
            </w:r>
          </w:p>
        </w:tc>
        <w:tc>
          <w:tcPr>
            <w:tcW w:w="798" w:type="dxa"/>
            <w:vAlign w:val="center"/>
          </w:tcPr>
          <w:p>
            <w:pPr>
              <w:pStyle w:val="23"/>
              <w:ind w:firstLine="0" w:firstLineChars="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7" w:type="dxa"/>
            <w:vAlign w:val="center"/>
          </w:tcPr>
          <w:p>
            <w:pPr>
              <w:pStyle w:val="23"/>
              <w:ind w:firstLine="0" w:firstLineChars="0"/>
              <w:jc w:val="center"/>
              <w:rPr>
                <w:sz w:val="18"/>
                <w:szCs w:val="18"/>
              </w:rPr>
            </w:pPr>
            <w:r>
              <w:rPr>
                <w:sz w:val="18"/>
                <w:szCs w:val="18"/>
              </w:rPr>
              <w:t>稻谷</w:t>
            </w:r>
          </w:p>
        </w:tc>
        <w:tc>
          <w:tcPr>
            <w:tcW w:w="797" w:type="dxa"/>
            <w:vAlign w:val="center"/>
          </w:tcPr>
          <w:p>
            <w:pPr>
              <w:pStyle w:val="23"/>
              <w:ind w:firstLine="0" w:firstLineChars="0"/>
              <w:jc w:val="center"/>
              <w:rPr>
                <w:sz w:val="18"/>
                <w:szCs w:val="18"/>
              </w:rPr>
            </w:pPr>
            <w:r>
              <w:rPr>
                <w:sz w:val="18"/>
                <w:szCs w:val="18"/>
              </w:rPr>
              <w:t>——</w:t>
            </w:r>
          </w:p>
        </w:tc>
        <w:tc>
          <w:tcPr>
            <w:tcW w:w="797" w:type="dxa"/>
            <w:vAlign w:val="center"/>
          </w:tcPr>
          <w:p>
            <w:pPr>
              <w:pStyle w:val="23"/>
              <w:ind w:firstLine="0" w:firstLineChars="0"/>
              <w:jc w:val="center"/>
              <w:rPr>
                <w:sz w:val="18"/>
                <w:szCs w:val="18"/>
              </w:rPr>
            </w:pPr>
            <w:r>
              <w:rPr>
                <w:sz w:val="18"/>
                <w:szCs w:val="18"/>
              </w:rPr>
              <w:t>——</w:t>
            </w:r>
          </w:p>
        </w:tc>
        <w:tc>
          <w:tcPr>
            <w:tcW w:w="797" w:type="dxa"/>
            <w:vAlign w:val="center"/>
          </w:tcPr>
          <w:p>
            <w:pPr>
              <w:pStyle w:val="23"/>
              <w:ind w:firstLine="0" w:firstLineChars="0"/>
              <w:jc w:val="center"/>
              <w:rPr>
                <w:sz w:val="18"/>
                <w:szCs w:val="18"/>
              </w:rPr>
            </w:pPr>
            <w:r>
              <w:rPr>
                <w:sz w:val="18"/>
                <w:szCs w:val="18"/>
              </w:rPr>
              <w:t>——</w:t>
            </w:r>
          </w:p>
        </w:tc>
        <w:tc>
          <w:tcPr>
            <w:tcW w:w="797" w:type="dxa"/>
            <w:vAlign w:val="center"/>
          </w:tcPr>
          <w:p>
            <w:pPr>
              <w:pStyle w:val="23"/>
              <w:ind w:firstLine="0" w:firstLineChars="0"/>
              <w:jc w:val="center"/>
              <w:rPr>
                <w:sz w:val="18"/>
                <w:szCs w:val="18"/>
              </w:rPr>
            </w:pPr>
            <w:r>
              <w:rPr>
                <w:sz w:val="18"/>
                <w:szCs w:val="18"/>
              </w:rPr>
              <w:t>——</w:t>
            </w:r>
          </w:p>
        </w:tc>
        <w:tc>
          <w:tcPr>
            <w:tcW w:w="798" w:type="dxa"/>
            <w:vAlign w:val="center"/>
          </w:tcPr>
          <w:p>
            <w:pPr>
              <w:pStyle w:val="23"/>
              <w:ind w:firstLine="0" w:firstLineChars="0"/>
              <w:jc w:val="center"/>
              <w:rPr>
                <w:sz w:val="18"/>
                <w:szCs w:val="18"/>
              </w:rPr>
            </w:pPr>
            <w:r>
              <w:rPr>
                <w:rFonts w:hint="eastAsia"/>
                <w:sz w:val="18"/>
                <w:szCs w:val="18"/>
              </w:rPr>
              <w:t>45</w:t>
            </w:r>
            <w:r>
              <w:rPr>
                <w:rFonts w:ascii="Times New Roman"/>
                <w:sz w:val="18"/>
                <w:szCs w:val="18"/>
              </w:rPr>
              <w:t>~</w:t>
            </w:r>
            <w:r>
              <w:rPr>
                <w:rFonts w:hint="eastAsia"/>
                <w:sz w:val="18"/>
                <w:szCs w:val="18"/>
              </w:rPr>
              <w:t>70</w:t>
            </w:r>
          </w:p>
        </w:tc>
        <w:tc>
          <w:tcPr>
            <w:tcW w:w="798" w:type="dxa"/>
            <w:vAlign w:val="center"/>
          </w:tcPr>
          <w:p>
            <w:pPr>
              <w:pStyle w:val="23"/>
              <w:ind w:firstLine="0" w:firstLineChars="0"/>
              <w:jc w:val="center"/>
              <w:rPr>
                <w:sz w:val="18"/>
                <w:szCs w:val="18"/>
              </w:rPr>
            </w:pPr>
            <w:r>
              <w:rPr>
                <w:rFonts w:hint="eastAsia"/>
                <w:sz w:val="18"/>
                <w:szCs w:val="18"/>
              </w:rPr>
              <w:t>50</w:t>
            </w:r>
            <w:r>
              <w:rPr>
                <w:rFonts w:ascii="Times New Roman"/>
                <w:sz w:val="18"/>
                <w:szCs w:val="18"/>
              </w:rPr>
              <w:t>~</w:t>
            </w:r>
            <w:r>
              <w:rPr>
                <w:rFonts w:hint="eastAsia"/>
                <w:sz w:val="18"/>
                <w:szCs w:val="18"/>
              </w:rPr>
              <w:t>70</w:t>
            </w:r>
          </w:p>
        </w:tc>
        <w:tc>
          <w:tcPr>
            <w:tcW w:w="798" w:type="dxa"/>
            <w:vAlign w:val="center"/>
          </w:tcPr>
          <w:p>
            <w:pPr>
              <w:pStyle w:val="23"/>
              <w:ind w:firstLine="0" w:firstLineChars="0"/>
              <w:jc w:val="center"/>
              <w:rPr>
                <w:sz w:val="18"/>
                <w:szCs w:val="18"/>
              </w:rPr>
            </w:pPr>
            <w:r>
              <w:rPr>
                <w:rFonts w:hint="eastAsia"/>
                <w:sz w:val="18"/>
                <w:szCs w:val="18"/>
              </w:rPr>
              <w:t>55</w:t>
            </w:r>
            <w:r>
              <w:rPr>
                <w:rFonts w:ascii="Times New Roman"/>
                <w:sz w:val="18"/>
                <w:szCs w:val="18"/>
              </w:rPr>
              <w:t>~</w:t>
            </w:r>
            <w:r>
              <w:rPr>
                <w:rFonts w:hint="eastAsia"/>
                <w:sz w:val="18"/>
                <w:szCs w:val="18"/>
              </w:rPr>
              <w:t>75</w:t>
            </w:r>
          </w:p>
        </w:tc>
        <w:tc>
          <w:tcPr>
            <w:tcW w:w="798" w:type="dxa"/>
            <w:vAlign w:val="center"/>
          </w:tcPr>
          <w:p>
            <w:pPr>
              <w:pStyle w:val="23"/>
              <w:ind w:firstLine="0" w:firstLineChars="0"/>
              <w:jc w:val="center"/>
              <w:rPr>
                <w:sz w:val="18"/>
                <w:szCs w:val="18"/>
              </w:rPr>
            </w:pPr>
            <w:r>
              <w:rPr>
                <w:rFonts w:hint="eastAsia"/>
                <w:sz w:val="18"/>
                <w:szCs w:val="18"/>
              </w:rPr>
              <w:t>55</w:t>
            </w:r>
            <w:r>
              <w:rPr>
                <w:rFonts w:ascii="Times New Roman"/>
                <w:sz w:val="18"/>
                <w:szCs w:val="18"/>
              </w:rPr>
              <w:t>~</w:t>
            </w:r>
            <w:r>
              <w:rPr>
                <w:rFonts w:hint="eastAsia"/>
                <w:sz w:val="18"/>
                <w:szCs w:val="18"/>
              </w:rPr>
              <w:t>75</w:t>
            </w:r>
          </w:p>
        </w:tc>
        <w:tc>
          <w:tcPr>
            <w:tcW w:w="798" w:type="dxa"/>
            <w:vAlign w:val="center"/>
          </w:tcPr>
          <w:p>
            <w:pPr>
              <w:pStyle w:val="23"/>
              <w:ind w:firstLine="0" w:firstLineChars="0"/>
              <w:jc w:val="center"/>
              <w:rPr>
                <w:sz w:val="18"/>
                <w:szCs w:val="18"/>
              </w:rPr>
            </w:pPr>
            <w:r>
              <w:rPr>
                <w:rFonts w:hint="eastAsia"/>
                <w:sz w:val="18"/>
                <w:szCs w:val="18"/>
              </w:rPr>
              <w:t>60</w:t>
            </w:r>
            <w:r>
              <w:rPr>
                <w:rFonts w:ascii="Times New Roman"/>
                <w:sz w:val="18"/>
                <w:szCs w:val="18"/>
              </w:rPr>
              <w:t>~</w:t>
            </w:r>
            <w:r>
              <w:rPr>
                <w:rFonts w:hint="eastAsia"/>
                <w:sz w:val="18"/>
                <w:szCs w:val="18"/>
              </w:rPr>
              <w:t>80</w:t>
            </w:r>
          </w:p>
        </w:tc>
        <w:tc>
          <w:tcPr>
            <w:tcW w:w="798" w:type="dxa"/>
            <w:vAlign w:val="center"/>
          </w:tcPr>
          <w:p>
            <w:pPr>
              <w:pStyle w:val="23"/>
              <w:ind w:firstLine="0" w:firstLineChars="0"/>
              <w:jc w:val="center"/>
              <w:rPr>
                <w:sz w:val="18"/>
                <w:szCs w:val="18"/>
              </w:rPr>
            </w:pPr>
            <w:r>
              <w:rPr>
                <w:rFonts w:hint="eastAsia"/>
                <w:sz w:val="18"/>
                <w:szCs w:val="18"/>
              </w:rPr>
              <w:t>65</w:t>
            </w:r>
            <w:r>
              <w:rPr>
                <w:rFonts w:ascii="Times New Roman"/>
                <w:sz w:val="18"/>
                <w:szCs w:val="18"/>
              </w:rPr>
              <w:t>~</w:t>
            </w:r>
            <w:r>
              <w:rPr>
                <w:rFonts w:hint="eastAsia"/>
                <w:sz w:val="18"/>
                <w:szCs w:val="18"/>
              </w:rPr>
              <w:t>80</w:t>
            </w:r>
          </w:p>
        </w:tc>
        <w:tc>
          <w:tcPr>
            <w:tcW w:w="798" w:type="dxa"/>
            <w:vAlign w:val="center"/>
          </w:tcPr>
          <w:p>
            <w:pPr>
              <w:pStyle w:val="23"/>
              <w:ind w:firstLine="0" w:firstLineChars="0"/>
              <w:jc w:val="center"/>
              <w:rPr>
                <w:sz w:val="18"/>
                <w:szCs w:val="18"/>
              </w:rPr>
            </w:pPr>
            <w:r>
              <w:rPr>
                <w:rFonts w:hint="eastAsia"/>
                <w:sz w:val="18"/>
                <w:szCs w:val="18"/>
              </w:rPr>
              <w:t>65</w:t>
            </w:r>
            <w:r>
              <w:rPr>
                <w:rFonts w:ascii="Times New Roman"/>
                <w:sz w:val="18"/>
                <w:szCs w:val="18"/>
              </w:rPr>
              <w:t>~</w:t>
            </w:r>
            <w:r>
              <w:rPr>
                <w:rFonts w:hint="eastAsia"/>
                <w:sz w:val="18"/>
                <w:szCs w:val="1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7" w:type="dxa"/>
            <w:vAlign w:val="center"/>
          </w:tcPr>
          <w:p>
            <w:pPr>
              <w:pStyle w:val="23"/>
              <w:ind w:firstLine="0" w:firstLineChars="0"/>
              <w:jc w:val="center"/>
              <w:rPr>
                <w:sz w:val="18"/>
                <w:szCs w:val="18"/>
              </w:rPr>
            </w:pPr>
            <w:r>
              <w:rPr>
                <w:sz w:val="18"/>
                <w:szCs w:val="18"/>
              </w:rPr>
              <w:t>玉米</w:t>
            </w:r>
          </w:p>
        </w:tc>
        <w:tc>
          <w:tcPr>
            <w:tcW w:w="797" w:type="dxa"/>
            <w:vAlign w:val="center"/>
          </w:tcPr>
          <w:p>
            <w:pPr>
              <w:pStyle w:val="23"/>
              <w:ind w:firstLine="0" w:firstLineChars="0"/>
              <w:jc w:val="center"/>
              <w:rPr>
                <w:sz w:val="18"/>
                <w:szCs w:val="18"/>
              </w:rPr>
            </w:pPr>
            <w:r>
              <w:rPr>
                <w:sz w:val="18"/>
                <w:szCs w:val="18"/>
              </w:rPr>
              <w:t>——</w:t>
            </w:r>
          </w:p>
        </w:tc>
        <w:tc>
          <w:tcPr>
            <w:tcW w:w="797" w:type="dxa"/>
            <w:vAlign w:val="center"/>
          </w:tcPr>
          <w:p>
            <w:pPr>
              <w:pStyle w:val="23"/>
              <w:ind w:firstLine="0" w:firstLineChars="0"/>
              <w:jc w:val="center"/>
              <w:rPr>
                <w:sz w:val="18"/>
                <w:szCs w:val="18"/>
              </w:rPr>
            </w:pPr>
            <w:r>
              <w:rPr>
                <w:sz w:val="18"/>
                <w:szCs w:val="18"/>
              </w:rPr>
              <w:t>——</w:t>
            </w:r>
          </w:p>
        </w:tc>
        <w:tc>
          <w:tcPr>
            <w:tcW w:w="797" w:type="dxa"/>
            <w:vAlign w:val="center"/>
          </w:tcPr>
          <w:p>
            <w:pPr>
              <w:pStyle w:val="23"/>
              <w:ind w:firstLine="0" w:firstLineChars="0"/>
              <w:jc w:val="center"/>
              <w:rPr>
                <w:sz w:val="18"/>
                <w:szCs w:val="18"/>
              </w:rPr>
            </w:pPr>
            <w:r>
              <w:rPr>
                <w:sz w:val="18"/>
                <w:szCs w:val="18"/>
              </w:rPr>
              <w:t>——</w:t>
            </w:r>
          </w:p>
        </w:tc>
        <w:tc>
          <w:tcPr>
            <w:tcW w:w="797" w:type="dxa"/>
            <w:vAlign w:val="center"/>
          </w:tcPr>
          <w:p>
            <w:pPr>
              <w:pStyle w:val="23"/>
              <w:ind w:firstLine="0" w:firstLineChars="0"/>
              <w:jc w:val="center"/>
              <w:rPr>
                <w:sz w:val="18"/>
                <w:szCs w:val="18"/>
              </w:rPr>
            </w:pPr>
            <w:r>
              <w:rPr>
                <w:rFonts w:hint="eastAsia"/>
                <w:sz w:val="18"/>
                <w:szCs w:val="18"/>
              </w:rPr>
              <w:t>40</w:t>
            </w:r>
            <w:r>
              <w:rPr>
                <w:rFonts w:ascii="Times New Roman"/>
                <w:sz w:val="18"/>
                <w:szCs w:val="18"/>
              </w:rPr>
              <w:t>~</w:t>
            </w:r>
            <w:r>
              <w:rPr>
                <w:rFonts w:hint="eastAsia"/>
                <w:sz w:val="18"/>
                <w:szCs w:val="18"/>
              </w:rPr>
              <w:t>65</w:t>
            </w:r>
          </w:p>
        </w:tc>
        <w:tc>
          <w:tcPr>
            <w:tcW w:w="798" w:type="dxa"/>
            <w:vAlign w:val="center"/>
          </w:tcPr>
          <w:p>
            <w:pPr>
              <w:pStyle w:val="23"/>
              <w:ind w:firstLine="0" w:firstLineChars="0"/>
              <w:jc w:val="center"/>
              <w:rPr>
                <w:sz w:val="18"/>
                <w:szCs w:val="18"/>
              </w:rPr>
            </w:pPr>
            <w:r>
              <w:rPr>
                <w:rFonts w:hint="eastAsia"/>
                <w:sz w:val="18"/>
                <w:szCs w:val="18"/>
              </w:rPr>
              <w:t>45</w:t>
            </w:r>
            <w:r>
              <w:rPr>
                <w:rFonts w:ascii="Times New Roman"/>
                <w:sz w:val="18"/>
                <w:szCs w:val="18"/>
              </w:rPr>
              <w:t>~</w:t>
            </w:r>
            <w:r>
              <w:rPr>
                <w:rFonts w:hint="eastAsia"/>
                <w:sz w:val="18"/>
                <w:szCs w:val="18"/>
              </w:rPr>
              <w:t>70</w:t>
            </w:r>
          </w:p>
        </w:tc>
        <w:tc>
          <w:tcPr>
            <w:tcW w:w="798" w:type="dxa"/>
            <w:vAlign w:val="center"/>
          </w:tcPr>
          <w:p>
            <w:pPr>
              <w:pStyle w:val="23"/>
              <w:ind w:firstLine="0" w:firstLineChars="0"/>
              <w:jc w:val="center"/>
              <w:rPr>
                <w:sz w:val="18"/>
                <w:szCs w:val="18"/>
              </w:rPr>
            </w:pPr>
            <w:r>
              <w:rPr>
                <w:rFonts w:hint="eastAsia"/>
                <w:sz w:val="18"/>
                <w:szCs w:val="18"/>
              </w:rPr>
              <w:t>50</w:t>
            </w:r>
            <w:r>
              <w:rPr>
                <w:rFonts w:ascii="Times New Roman"/>
                <w:sz w:val="18"/>
                <w:szCs w:val="18"/>
              </w:rPr>
              <w:t>~</w:t>
            </w:r>
            <w:r>
              <w:rPr>
                <w:rFonts w:hint="eastAsia"/>
                <w:sz w:val="18"/>
                <w:szCs w:val="18"/>
              </w:rPr>
              <w:t>70</w:t>
            </w:r>
          </w:p>
        </w:tc>
        <w:tc>
          <w:tcPr>
            <w:tcW w:w="798" w:type="dxa"/>
            <w:vAlign w:val="center"/>
          </w:tcPr>
          <w:p>
            <w:pPr>
              <w:pStyle w:val="23"/>
              <w:ind w:firstLine="0" w:firstLineChars="0"/>
              <w:jc w:val="center"/>
              <w:rPr>
                <w:sz w:val="18"/>
                <w:szCs w:val="18"/>
              </w:rPr>
            </w:pPr>
            <w:r>
              <w:rPr>
                <w:rFonts w:hint="eastAsia"/>
                <w:sz w:val="18"/>
                <w:szCs w:val="18"/>
              </w:rPr>
              <w:t>55</w:t>
            </w:r>
            <w:r>
              <w:rPr>
                <w:rFonts w:ascii="Times New Roman"/>
                <w:sz w:val="18"/>
                <w:szCs w:val="18"/>
              </w:rPr>
              <w:t>~</w:t>
            </w:r>
            <w:r>
              <w:rPr>
                <w:rFonts w:hint="eastAsia"/>
                <w:sz w:val="18"/>
                <w:szCs w:val="18"/>
              </w:rPr>
              <w:t>75</w:t>
            </w:r>
          </w:p>
        </w:tc>
        <w:tc>
          <w:tcPr>
            <w:tcW w:w="798" w:type="dxa"/>
            <w:vAlign w:val="center"/>
          </w:tcPr>
          <w:p>
            <w:pPr>
              <w:pStyle w:val="23"/>
              <w:ind w:firstLine="0" w:firstLineChars="0"/>
              <w:jc w:val="center"/>
              <w:rPr>
                <w:sz w:val="18"/>
                <w:szCs w:val="18"/>
              </w:rPr>
            </w:pPr>
            <w:r>
              <w:rPr>
                <w:rFonts w:hint="eastAsia"/>
                <w:sz w:val="18"/>
                <w:szCs w:val="18"/>
              </w:rPr>
              <w:t>55</w:t>
            </w:r>
            <w:r>
              <w:rPr>
                <w:rFonts w:ascii="Times New Roman"/>
                <w:sz w:val="18"/>
                <w:szCs w:val="18"/>
              </w:rPr>
              <w:t>~</w:t>
            </w:r>
            <w:r>
              <w:rPr>
                <w:rFonts w:hint="eastAsia"/>
                <w:sz w:val="18"/>
                <w:szCs w:val="18"/>
              </w:rPr>
              <w:t>75</w:t>
            </w:r>
          </w:p>
        </w:tc>
        <w:tc>
          <w:tcPr>
            <w:tcW w:w="798" w:type="dxa"/>
            <w:vAlign w:val="center"/>
          </w:tcPr>
          <w:p>
            <w:pPr>
              <w:pStyle w:val="23"/>
              <w:ind w:firstLine="0" w:firstLineChars="0"/>
              <w:jc w:val="center"/>
              <w:rPr>
                <w:sz w:val="18"/>
                <w:szCs w:val="18"/>
              </w:rPr>
            </w:pPr>
            <w:r>
              <w:rPr>
                <w:rFonts w:hint="eastAsia"/>
                <w:sz w:val="18"/>
                <w:szCs w:val="18"/>
              </w:rPr>
              <w:t>60</w:t>
            </w:r>
            <w:r>
              <w:rPr>
                <w:rFonts w:ascii="Times New Roman"/>
                <w:sz w:val="18"/>
                <w:szCs w:val="18"/>
              </w:rPr>
              <w:t>~</w:t>
            </w:r>
            <w:r>
              <w:rPr>
                <w:rFonts w:hint="eastAsia"/>
                <w:sz w:val="18"/>
                <w:szCs w:val="18"/>
              </w:rPr>
              <w:t>80</w:t>
            </w:r>
          </w:p>
        </w:tc>
        <w:tc>
          <w:tcPr>
            <w:tcW w:w="798" w:type="dxa"/>
            <w:vAlign w:val="center"/>
          </w:tcPr>
          <w:p>
            <w:pPr>
              <w:pStyle w:val="23"/>
              <w:ind w:firstLine="0" w:firstLineChars="0"/>
              <w:jc w:val="center"/>
              <w:rPr>
                <w:sz w:val="18"/>
                <w:szCs w:val="18"/>
              </w:rPr>
            </w:pPr>
            <w:r>
              <w:rPr>
                <w:rFonts w:hint="eastAsia"/>
                <w:sz w:val="18"/>
                <w:szCs w:val="18"/>
              </w:rPr>
              <w:t>60</w:t>
            </w:r>
            <w:r>
              <w:rPr>
                <w:rFonts w:ascii="Times New Roman"/>
                <w:sz w:val="18"/>
                <w:szCs w:val="18"/>
              </w:rPr>
              <w:t>~</w:t>
            </w:r>
            <w:r>
              <w:rPr>
                <w:rFonts w:hint="eastAsia"/>
                <w:sz w:val="18"/>
                <w:szCs w:val="18"/>
              </w:rPr>
              <w:t>80</w:t>
            </w:r>
          </w:p>
        </w:tc>
        <w:tc>
          <w:tcPr>
            <w:tcW w:w="798" w:type="dxa"/>
            <w:vAlign w:val="center"/>
          </w:tcPr>
          <w:p>
            <w:pPr>
              <w:pStyle w:val="23"/>
              <w:ind w:firstLine="0" w:firstLineChars="0"/>
              <w:jc w:val="center"/>
              <w:rPr>
                <w:sz w:val="18"/>
                <w:szCs w:val="18"/>
              </w:rPr>
            </w:pPr>
            <w:r>
              <w:rPr>
                <w:sz w:val="18"/>
                <w:szCs w:val="18"/>
              </w:rPr>
              <w:t>——</w:t>
            </w:r>
          </w:p>
        </w:tc>
      </w:tr>
    </w:tbl>
    <w:p>
      <w:pPr>
        <w:pStyle w:val="23"/>
        <w:sectPr>
          <w:pgSz w:w="11906" w:h="16838"/>
          <w:pgMar w:top="567" w:right="1134" w:bottom="1134" w:left="1417" w:header="1418" w:footer="1134" w:gutter="0"/>
          <w:cols w:space="425" w:num="1"/>
          <w:formProt w:val="0"/>
          <w:docGrid w:type="lines" w:linePitch="312" w:charSpace="0"/>
        </w:sectPr>
      </w:pPr>
    </w:p>
    <w:p>
      <w:pPr>
        <w:pStyle w:val="82"/>
        <w:spacing w:before="0" w:after="0"/>
      </w:pPr>
      <w:bookmarkStart w:id="234" w:name="_Toc30182"/>
      <w:bookmarkEnd w:id="234"/>
    </w:p>
    <w:p>
      <w:pPr>
        <w:pStyle w:val="23"/>
        <w:ind w:firstLine="0" w:firstLineChars="0"/>
        <w:jc w:val="center"/>
        <w:rPr>
          <w:rFonts w:ascii="黑体" w:hAnsi="黑体" w:eastAsia="黑体" w:cs="黑体"/>
        </w:rPr>
      </w:pPr>
      <w:r>
        <w:rPr>
          <w:rFonts w:hint="eastAsia" w:ascii="黑体" w:hAnsi="黑体" w:eastAsia="黑体" w:cs="黑体"/>
        </w:rPr>
        <w:t>（资料性附录）</w:t>
      </w:r>
    </w:p>
    <w:p>
      <w:pPr>
        <w:pStyle w:val="82"/>
        <w:numPr>
          <w:ilvl w:val="0"/>
          <w:numId w:val="0"/>
        </w:numPr>
        <w:spacing w:before="10" w:after="10"/>
        <w:outlineLvl w:val="1"/>
      </w:pPr>
      <w:bookmarkStart w:id="235" w:name="_Toc5372"/>
      <w:r>
        <w:rPr>
          <w:rFonts w:hint="eastAsia"/>
        </w:rPr>
        <w:t>仓内空间空气相对湿度控制范围</w:t>
      </w:r>
      <w:bookmarkEnd w:id="235"/>
    </w:p>
    <w:p>
      <w:pPr>
        <w:pStyle w:val="23"/>
      </w:pPr>
    </w:p>
    <w:p>
      <w:pPr>
        <w:jc w:val="center"/>
      </w:pPr>
      <w:r>
        <w:rPr>
          <w:rFonts w:hint="eastAsia" w:ascii="黑体" w:hAnsi="黑体" w:eastAsia="黑体" w:cs="黑体"/>
        </w:rPr>
        <w:t>表B.1仓内空间空气相对湿度控制范围</w:t>
      </w:r>
    </w:p>
    <w:p>
      <w:pPr>
        <w:jc w:val="center"/>
      </w:pPr>
      <w:r>
        <w:rPr>
          <w:rFonts w:hint="eastAsia"/>
        </w:rPr>
        <w:t xml:space="preserve">                                                                         </w:t>
      </w:r>
      <w:r>
        <w:rPr>
          <w:rFonts w:hint="eastAsia"/>
          <w:sz w:val="18"/>
          <w:szCs w:val="18"/>
        </w:rPr>
        <w:t>单位为%</w:t>
      </w: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45"/>
        <w:gridCol w:w="761"/>
        <w:gridCol w:w="10"/>
        <w:gridCol w:w="770"/>
        <w:gridCol w:w="770"/>
        <w:gridCol w:w="769"/>
        <w:gridCol w:w="770"/>
        <w:gridCol w:w="770"/>
        <w:gridCol w:w="770"/>
        <w:gridCol w:w="760"/>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restart"/>
            <w:vAlign w:val="center"/>
          </w:tcPr>
          <w:p>
            <w:pPr>
              <w:adjustRightInd w:val="0"/>
              <w:snapToGrid w:val="0"/>
              <w:contextualSpacing/>
              <w:jc w:val="center"/>
              <w:rPr>
                <w:rFonts w:ascii="宋体" w:hAnsi="宋体"/>
                <w:sz w:val="18"/>
                <w:szCs w:val="18"/>
              </w:rPr>
            </w:pPr>
            <w:r>
              <w:rPr>
                <w:rFonts w:hint="eastAsia" w:ascii="宋体" w:hAnsi="宋体"/>
                <w:sz w:val="18"/>
                <w:szCs w:val="18"/>
              </w:rPr>
              <w:t>粮种</w:t>
            </w:r>
          </w:p>
        </w:tc>
        <w:tc>
          <w:tcPr>
            <w:tcW w:w="945" w:type="dxa"/>
            <w:vMerge w:val="restart"/>
            <w:vAlign w:val="center"/>
          </w:tcPr>
          <w:p>
            <w:pPr>
              <w:adjustRightInd w:val="0"/>
              <w:snapToGrid w:val="0"/>
              <w:contextualSpacing/>
              <w:jc w:val="center"/>
              <w:rPr>
                <w:rFonts w:ascii="宋体" w:hAnsi="宋体"/>
                <w:sz w:val="18"/>
                <w:szCs w:val="18"/>
              </w:rPr>
            </w:pPr>
            <w:r>
              <w:rPr>
                <w:rFonts w:hint="eastAsia" w:ascii="宋体" w:hAnsi="宋体"/>
                <w:sz w:val="18"/>
                <w:szCs w:val="18"/>
              </w:rPr>
              <w:t>表层粮温</w:t>
            </w:r>
          </w:p>
          <w:p>
            <w:pPr>
              <w:adjustRightInd w:val="0"/>
              <w:snapToGrid w:val="0"/>
              <w:contextualSpacing/>
              <w:jc w:val="center"/>
              <w:rPr>
                <w:rFonts w:ascii="宋体" w:hAnsi="宋体"/>
                <w:sz w:val="18"/>
                <w:szCs w:val="18"/>
              </w:rPr>
            </w:pPr>
            <w:r>
              <w:rPr>
                <w:rFonts w:hint="eastAsia" w:ascii="宋体" w:hAnsi="宋体"/>
                <w:sz w:val="18"/>
                <w:szCs w:val="18"/>
              </w:rPr>
              <w:t>/</w:t>
            </w:r>
            <w:r>
              <w:rPr>
                <w:rFonts w:ascii="宋体" w:hAnsi="宋体"/>
                <w:sz w:val="18"/>
                <w:szCs w:val="18"/>
              </w:rPr>
              <w:t>℃</w:t>
            </w:r>
          </w:p>
        </w:tc>
        <w:tc>
          <w:tcPr>
            <w:tcW w:w="761" w:type="dxa"/>
          </w:tcPr>
          <w:p>
            <w:pPr>
              <w:snapToGrid w:val="0"/>
              <w:contextualSpacing/>
              <w:jc w:val="center"/>
              <w:rPr>
                <w:rFonts w:ascii="宋体" w:hAnsi="宋体"/>
                <w:sz w:val="18"/>
                <w:szCs w:val="18"/>
              </w:rPr>
            </w:pPr>
          </w:p>
        </w:tc>
        <w:tc>
          <w:tcPr>
            <w:tcW w:w="6137" w:type="dxa"/>
            <w:gridSpan w:val="9"/>
            <w:vAlign w:val="center"/>
          </w:tcPr>
          <w:p>
            <w:pPr>
              <w:snapToGrid w:val="0"/>
              <w:contextualSpacing/>
              <w:jc w:val="center"/>
              <w:rPr>
                <w:rFonts w:ascii="宋体" w:hAnsi="宋体"/>
                <w:sz w:val="18"/>
                <w:szCs w:val="18"/>
              </w:rPr>
            </w:pPr>
            <w:r>
              <w:rPr>
                <w:rFonts w:ascii="宋体" w:hAnsi="宋体"/>
                <w:sz w:val="18"/>
                <w:szCs w:val="18"/>
              </w:rPr>
              <w:t> </w:t>
            </w:r>
            <w:r>
              <w:rPr>
                <w:rFonts w:hint="eastAsia" w:ascii="宋体" w:hAnsi="宋体"/>
                <w:sz w:val="18"/>
                <w:szCs w:val="18"/>
              </w:rPr>
              <w:t>粮食水分含量/%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snapToGrid w:val="0"/>
              <w:contextualSpacing/>
              <w:jc w:val="center"/>
              <w:rPr>
                <w:rFonts w:ascii="宋体" w:hAnsi="宋体"/>
                <w:sz w:val="18"/>
                <w:szCs w:val="18"/>
              </w:rPr>
            </w:pPr>
          </w:p>
        </w:tc>
        <w:tc>
          <w:tcPr>
            <w:tcW w:w="945" w:type="dxa"/>
            <w:vMerge w:val="continue"/>
            <w:vAlign w:val="center"/>
          </w:tcPr>
          <w:p>
            <w:pPr>
              <w:snapToGrid w:val="0"/>
              <w:contextualSpacing/>
              <w:jc w:val="center"/>
              <w:rPr>
                <w:rFonts w:ascii="宋体" w:hAnsi="宋体"/>
                <w:sz w:val="18"/>
                <w:szCs w:val="18"/>
              </w:rPr>
            </w:pPr>
          </w:p>
        </w:tc>
        <w:tc>
          <w:tcPr>
            <w:tcW w:w="771" w:type="dxa"/>
            <w:gridSpan w:val="2"/>
            <w:vAlign w:val="center"/>
          </w:tcPr>
          <w:p>
            <w:pPr>
              <w:snapToGrid w:val="0"/>
              <w:contextualSpacing/>
              <w:jc w:val="center"/>
              <w:rPr>
                <w:rFonts w:ascii="宋体" w:hAnsi="宋体"/>
                <w:sz w:val="18"/>
                <w:szCs w:val="18"/>
              </w:rPr>
            </w:pPr>
            <w:r>
              <w:rPr>
                <w:rFonts w:ascii="宋体" w:hAnsi="宋体"/>
                <w:color w:val="000000"/>
                <w:sz w:val="18"/>
                <w:szCs w:val="18"/>
              </w:rPr>
              <w:t>10.5</w:t>
            </w:r>
          </w:p>
        </w:tc>
        <w:tc>
          <w:tcPr>
            <w:tcW w:w="770" w:type="dxa"/>
            <w:vAlign w:val="center"/>
          </w:tcPr>
          <w:p>
            <w:pPr>
              <w:snapToGrid w:val="0"/>
              <w:contextualSpacing/>
              <w:jc w:val="center"/>
              <w:rPr>
                <w:rFonts w:ascii="宋体" w:hAnsi="宋体"/>
                <w:sz w:val="18"/>
                <w:szCs w:val="18"/>
              </w:rPr>
            </w:pPr>
            <w:r>
              <w:rPr>
                <w:rFonts w:ascii="宋体" w:hAnsi="宋体"/>
                <w:color w:val="000000"/>
                <w:sz w:val="18"/>
                <w:szCs w:val="18"/>
              </w:rPr>
              <w:t>11.0</w:t>
            </w:r>
          </w:p>
        </w:tc>
        <w:tc>
          <w:tcPr>
            <w:tcW w:w="770" w:type="dxa"/>
            <w:vAlign w:val="center"/>
          </w:tcPr>
          <w:p>
            <w:pPr>
              <w:snapToGrid w:val="0"/>
              <w:contextualSpacing/>
              <w:jc w:val="center"/>
              <w:rPr>
                <w:rFonts w:ascii="宋体" w:hAnsi="宋体"/>
                <w:sz w:val="18"/>
                <w:szCs w:val="18"/>
              </w:rPr>
            </w:pPr>
            <w:r>
              <w:rPr>
                <w:rFonts w:ascii="宋体" w:hAnsi="宋体"/>
                <w:color w:val="000000"/>
                <w:sz w:val="18"/>
                <w:szCs w:val="18"/>
              </w:rPr>
              <w:t>11.5</w:t>
            </w:r>
          </w:p>
        </w:tc>
        <w:tc>
          <w:tcPr>
            <w:tcW w:w="769" w:type="dxa"/>
            <w:vAlign w:val="center"/>
          </w:tcPr>
          <w:p>
            <w:pPr>
              <w:snapToGrid w:val="0"/>
              <w:contextualSpacing/>
              <w:jc w:val="center"/>
              <w:rPr>
                <w:rFonts w:ascii="宋体" w:hAnsi="宋体"/>
                <w:sz w:val="18"/>
                <w:szCs w:val="18"/>
              </w:rPr>
            </w:pPr>
            <w:r>
              <w:rPr>
                <w:rFonts w:ascii="宋体" w:hAnsi="宋体"/>
                <w:color w:val="000000"/>
                <w:sz w:val="18"/>
                <w:szCs w:val="18"/>
              </w:rPr>
              <w:t>12.0</w:t>
            </w:r>
          </w:p>
        </w:tc>
        <w:tc>
          <w:tcPr>
            <w:tcW w:w="770" w:type="dxa"/>
            <w:vAlign w:val="center"/>
          </w:tcPr>
          <w:p>
            <w:pPr>
              <w:snapToGrid w:val="0"/>
              <w:contextualSpacing/>
              <w:jc w:val="center"/>
              <w:rPr>
                <w:rFonts w:ascii="宋体" w:hAnsi="宋体"/>
                <w:sz w:val="18"/>
                <w:szCs w:val="18"/>
              </w:rPr>
            </w:pPr>
            <w:r>
              <w:rPr>
                <w:rFonts w:ascii="宋体" w:hAnsi="宋体"/>
                <w:color w:val="000000"/>
                <w:sz w:val="18"/>
                <w:szCs w:val="18"/>
              </w:rPr>
              <w:t>12.5</w:t>
            </w:r>
          </w:p>
        </w:tc>
        <w:tc>
          <w:tcPr>
            <w:tcW w:w="770" w:type="dxa"/>
            <w:vAlign w:val="center"/>
          </w:tcPr>
          <w:p>
            <w:pPr>
              <w:snapToGrid w:val="0"/>
              <w:contextualSpacing/>
              <w:jc w:val="center"/>
              <w:rPr>
                <w:rFonts w:ascii="宋体" w:hAnsi="宋体"/>
                <w:sz w:val="18"/>
                <w:szCs w:val="18"/>
              </w:rPr>
            </w:pPr>
            <w:r>
              <w:rPr>
                <w:rFonts w:ascii="宋体" w:hAnsi="宋体"/>
                <w:color w:val="000000"/>
                <w:sz w:val="18"/>
                <w:szCs w:val="18"/>
              </w:rPr>
              <w:t>13.0</w:t>
            </w:r>
          </w:p>
        </w:tc>
        <w:tc>
          <w:tcPr>
            <w:tcW w:w="770" w:type="dxa"/>
            <w:vAlign w:val="center"/>
          </w:tcPr>
          <w:p>
            <w:pPr>
              <w:snapToGrid w:val="0"/>
              <w:contextualSpacing/>
              <w:jc w:val="center"/>
              <w:rPr>
                <w:rFonts w:ascii="宋体" w:hAnsi="宋体"/>
                <w:sz w:val="18"/>
                <w:szCs w:val="18"/>
              </w:rPr>
            </w:pPr>
            <w:r>
              <w:rPr>
                <w:rFonts w:ascii="宋体" w:hAnsi="宋体"/>
                <w:color w:val="000000"/>
                <w:sz w:val="18"/>
                <w:szCs w:val="18"/>
              </w:rPr>
              <w:t>13.5</w:t>
            </w:r>
          </w:p>
        </w:tc>
        <w:tc>
          <w:tcPr>
            <w:tcW w:w="760" w:type="dxa"/>
            <w:vAlign w:val="center"/>
          </w:tcPr>
          <w:p>
            <w:pPr>
              <w:snapToGrid w:val="0"/>
              <w:contextualSpacing/>
              <w:jc w:val="center"/>
              <w:rPr>
                <w:rFonts w:ascii="宋体" w:hAnsi="宋体"/>
                <w:sz w:val="18"/>
                <w:szCs w:val="18"/>
              </w:rPr>
            </w:pPr>
            <w:r>
              <w:rPr>
                <w:rFonts w:ascii="宋体" w:hAnsi="宋体"/>
                <w:color w:val="000000"/>
                <w:sz w:val="18"/>
                <w:szCs w:val="18"/>
              </w:rPr>
              <w:t>14.0</w:t>
            </w:r>
          </w:p>
        </w:tc>
        <w:tc>
          <w:tcPr>
            <w:tcW w:w="748" w:type="dxa"/>
            <w:vAlign w:val="center"/>
          </w:tcPr>
          <w:p>
            <w:pPr>
              <w:snapToGrid w:val="0"/>
              <w:contextualSpacing/>
              <w:jc w:val="center"/>
              <w:rPr>
                <w:rFonts w:ascii="宋体" w:hAnsi="宋体"/>
                <w:sz w:val="18"/>
                <w:szCs w:val="18"/>
              </w:rPr>
            </w:pPr>
            <w:r>
              <w:rPr>
                <w:rFonts w:ascii="宋体" w:hAnsi="宋体"/>
                <w:color w:val="000000"/>
                <w:sz w:val="18"/>
                <w:szCs w:val="18"/>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restart"/>
            <w:vAlign w:val="center"/>
          </w:tcPr>
          <w:p>
            <w:pPr>
              <w:snapToGrid w:val="0"/>
              <w:contextualSpacing/>
              <w:jc w:val="center"/>
              <w:rPr>
                <w:rFonts w:ascii="宋体" w:hAnsi="宋体"/>
                <w:sz w:val="18"/>
                <w:szCs w:val="18"/>
              </w:rPr>
            </w:pPr>
            <w:r>
              <w:rPr>
                <w:rFonts w:hint="eastAsia" w:ascii="宋体" w:hAnsi="宋体"/>
                <w:sz w:val="18"/>
                <w:szCs w:val="18"/>
              </w:rPr>
              <w:t>小麦</w:t>
            </w:r>
          </w:p>
        </w:tc>
        <w:tc>
          <w:tcPr>
            <w:tcW w:w="945" w:type="dxa"/>
            <w:shd w:val="clear" w:color="auto" w:fill="FFFFFF"/>
            <w:vAlign w:val="center"/>
          </w:tcPr>
          <w:p>
            <w:pPr>
              <w:snapToGrid w:val="0"/>
              <w:contextualSpacing/>
              <w:jc w:val="center"/>
              <w:rPr>
                <w:rFonts w:ascii="宋体" w:hAnsi="宋体"/>
                <w:sz w:val="18"/>
                <w:szCs w:val="18"/>
              </w:rPr>
            </w:pPr>
            <w:r>
              <w:rPr>
                <w:rFonts w:hint="eastAsia" w:ascii="宋体" w:hAnsi="宋体"/>
                <w:sz w:val="18"/>
                <w:szCs w:val="18"/>
              </w:rPr>
              <w:t>30</w:t>
            </w:r>
          </w:p>
        </w:tc>
        <w:tc>
          <w:tcPr>
            <w:tcW w:w="771" w:type="dxa"/>
            <w:gridSpan w:val="2"/>
          </w:tcPr>
          <w:p>
            <w:pPr>
              <w:snapToGrid w:val="0"/>
              <w:contextualSpacing/>
              <w:jc w:val="center"/>
              <w:rPr>
                <w:rFonts w:ascii="宋体" w:hAnsi="宋体"/>
                <w:sz w:val="18"/>
                <w:szCs w:val="18"/>
              </w:rPr>
            </w:pPr>
            <w:r>
              <w:rPr>
                <w:rFonts w:ascii="宋体" w:hAnsi="宋体"/>
                <w:color w:val="000000"/>
                <w:sz w:val="18"/>
                <w:szCs w:val="18"/>
              </w:rPr>
              <w:t>45</w:t>
            </w:r>
            <w:r>
              <w:rPr>
                <w:color w:val="000000"/>
                <w:sz w:val="18"/>
                <w:szCs w:val="18"/>
              </w:rPr>
              <w:t>~</w:t>
            </w:r>
            <w:r>
              <w:rPr>
                <w:rFonts w:ascii="宋体" w:hAnsi="宋体"/>
                <w:color w:val="000000"/>
                <w:sz w:val="18"/>
                <w:szCs w:val="18"/>
              </w:rPr>
              <w:t>55</w:t>
            </w:r>
          </w:p>
        </w:tc>
        <w:tc>
          <w:tcPr>
            <w:tcW w:w="770" w:type="dxa"/>
          </w:tcPr>
          <w:p>
            <w:pPr>
              <w:snapToGrid w:val="0"/>
              <w:contextualSpacing/>
              <w:jc w:val="center"/>
              <w:rPr>
                <w:rFonts w:ascii="宋体" w:hAnsi="宋体"/>
                <w:sz w:val="18"/>
                <w:szCs w:val="18"/>
              </w:rPr>
            </w:pPr>
            <w:r>
              <w:rPr>
                <w:rFonts w:ascii="宋体" w:hAnsi="宋体"/>
                <w:color w:val="000000"/>
                <w:sz w:val="18"/>
                <w:szCs w:val="18"/>
              </w:rPr>
              <w:t>50</w:t>
            </w:r>
            <w:r>
              <w:rPr>
                <w:color w:val="000000"/>
                <w:sz w:val="18"/>
                <w:szCs w:val="18"/>
              </w:rPr>
              <w:t>~</w:t>
            </w:r>
            <w:r>
              <w:rPr>
                <w:rFonts w:ascii="宋体" w:hAnsi="宋体"/>
                <w:color w:val="000000"/>
                <w:sz w:val="18"/>
                <w:szCs w:val="18"/>
              </w:rPr>
              <w:t>60</w:t>
            </w:r>
          </w:p>
        </w:tc>
        <w:tc>
          <w:tcPr>
            <w:tcW w:w="770" w:type="dxa"/>
          </w:tcPr>
          <w:p>
            <w:pPr>
              <w:snapToGrid w:val="0"/>
              <w:contextualSpacing/>
              <w:jc w:val="center"/>
              <w:rPr>
                <w:rFonts w:ascii="宋体" w:hAnsi="宋体"/>
                <w:sz w:val="18"/>
                <w:szCs w:val="18"/>
              </w:rPr>
            </w:pPr>
            <w:r>
              <w:rPr>
                <w:rFonts w:ascii="宋体" w:hAnsi="宋体"/>
                <w:color w:val="000000"/>
                <w:sz w:val="18"/>
                <w:szCs w:val="18"/>
              </w:rPr>
              <w:t>55</w:t>
            </w:r>
            <w:r>
              <w:rPr>
                <w:color w:val="000000"/>
                <w:sz w:val="18"/>
                <w:szCs w:val="18"/>
              </w:rPr>
              <w:t>~</w:t>
            </w:r>
            <w:r>
              <w:rPr>
                <w:rFonts w:ascii="宋体" w:hAnsi="宋体"/>
                <w:color w:val="000000"/>
                <w:sz w:val="18"/>
                <w:szCs w:val="18"/>
              </w:rPr>
              <w:t>60</w:t>
            </w:r>
          </w:p>
        </w:tc>
        <w:tc>
          <w:tcPr>
            <w:tcW w:w="769"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70</w:t>
            </w:r>
          </w:p>
        </w:tc>
        <w:tc>
          <w:tcPr>
            <w:tcW w:w="770" w:type="dxa"/>
            <w:vAlign w:val="center"/>
          </w:tcPr>
          <w:p>
            <w:pPr>
              <w:snapToGrid w:val="0"/>
              <w:contextualSpacing/>
              <w:jc w:val="center"/>
              <w:rPr>
                <w:rFonts w:ascii="宋体" w:hAnsi="宋体"/>
                <w:sz w:val="18"/>
                <w:szCs w:val="18"/>
              </w:rPr>
            </w:pPr>
            <w:r>
              <w:rPr>
                <w:rFonts w:ascii="宋体" w:hAnsi="宋体"/>
                <w:sz w:val="18"/>
                <w:szCs w:val="18"/>
              </w:rPr>
              <w:t>——</w:t>
            </w:r>
          </w:p>
        </w:tc>
        <w:tc>
          <w:tcPr>
            <w:tcW w:w="760" w:type="dxa"/>
          </w:tcPr>
          <w:p>
            <w:pPr>
              <w:snapToGrid w:val="0"/>
              <w:contextualSpacing/>
              <w:jc w:val="center"/>
              <w:rPr>
                <w:rFonts w:ascii="宋体" w:hAnsi="宋体"/>
                <w:sz w:val="18"/>
                <w:szCs w:val="18"/>
              </w:rPr>
            </w:pPr>
            <w:r>
              <w:rPr>
                <w:rFonts w:ascii="宋体" w:hAnsi="宋体"/>
                <w:sz w:val="18"/>
                <w:szCs w:val="18"/>
              </w:rPr>
              <w:t>——</w:t>
            </w:r>
          </w:p>
        </w:tc>
        <w:tc>
          <w:tcPr>
            <w:tcW w:w="748" w:type="dxa"/>
            <w:vAlign w:val="center"/>
          </w:tcPr>
          <w:p>
            <w:pPr>
              <w:snapToGrid w:val="0"/>
              <w:contextualSpacing/>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snapToGrid w:val="0"/>
              <w:contextualSpacing/>
              <w:jc w:val="center"/>
              <w:rPr>
                <w:rFonts w:ascii="宋体" w:hAnsi="宋体"/>
                <w:sz w:val="18"/>
                <w:szCs w:val="18"/>
              </w:rPr>
            </w:pPr>
          </w:p>
        </w:tc>
        <w:tc>
          <w:tcPr>
            <w:tcW w:w="945" w:type="dxa"/>
            <w:shd w:val="clear" w:color="auto" w:fill="FFFFFF"/>
            <w:vAlign w:val="center"/>
          </w:tcPr>
          <w:p>
            <w:pPr>
              <w:snapToGrid w:val="0"/>
              <w:contextualSpacing/>
              <w:jc w:val="center"/>
              <w:rPr>
                <w:rFonts w:ascii="宋体" w:hAnsi="宋体"/>
                <w:sz w:val="18"/>
                <w:szCs w:val="18"/>
              </w:rPr>
            </w:pPr>
            <w:r>
              <w:rPr>
                <w:rFonts w:hint="eastAsia" w:ascii="宋体" w:hAnsi="宋体"/>
                <w:sz w:val="18"/>
                <w:szCs w:val="18"/>
              </w:rPr>
              <w:t>25</w:t>
            </w:r>
          </w:p>
        </w:tc>
        <w:tc>
          <w:tcPr>
            <w:tcW w:w="771" w:type="dxa"/>
            <w:gridSpan w:val="2"/>
          </w:tcPr>
          <w:p>
            <w:pPr>
              <w:snapToGrid w:val="0"/>
              <w:contextualSpacing/>
              <w:jc w:val="center"/>
              <w:rPr>
                <w:rFonts w:ascii="宋体" w:hAnsi="宋体"/>
                <w:sz w:val="18"/>
                <w:szCs w:val="18"/>
              </w:rPr>
            </w:pPr>
            <w:r>
              <w:rPr>
                <w:rFonts w:ascii="宋体" w:hAnsi="宋体"/>
                <w:color w:val="000000"/>
                <w:sz w:val="18"/>
                <w:szCs w:val="18"/>
              </w:rPr>
              <w:t>45</w:t>
            </w:r>
            <w:r>
              <w:rPr>
                <w:color w:val="000000"/>
                <w:sz w:val="18"/>
                <w:szCs w:val="18"/>
              </w:rPr>
              <w:t>~</w:t>
            </w:r>
            <w:r>
              <w:rPr>
                <w:rFonts w:ascii="宋体" w:hAnsi="宋体"/>
                <w:color w:val="000000"/>
                <w:sz w:val="18"/>
                <w:szCs w:val="18"/>
              </w:rPr>
              <w:t>55</w:t>
            </w:r>
          </w:p>
        </w:tc>
        <w:tc>
          <w:tcPr>
            <w:tcW w:w="770" w:type="dxa"/>
          </w:tcPr>
          <w:p>
            <w:pPr>
              <w:snapToGrid w:val="0"/>
              <w:contextualSpacing/>
              <w:jc w:val="center"/>
              <w:rPr>
                <w:rFonts w:ascii="宋体" w:hAnsi="宋体"/>
                <w:sz w:val="18"/>
                <w:szCs w:val="18"/>
              </w:rPr>
            </w:pPr>
            <w:r>
              <w:rPr>
                <w:rFonts w:ascii="宋体" w:hAnsi="宋体"/>
                <w:color w:val="000000"/>
                <w:sz w:val="18"/>
                <w:szCs w:val="18"/>
              </w:rPr>
              <w:t>50</w:t>
            </w:r>
            <w:r>
              <w:rPr>
                <w:color w:val="000000"/>
                <w:sz w:val="18"/>
                <w:szCs w:val="18"/>
              </w:rPr>
              <w:t>~</w:t>
            </w:r>
            <w:r>
              <w:rPr>
                <w:rFonts w:ascii="宋体" w:hAnsi="宋体"/>
                <w:color w:val="000000"/>
                <w:sz w:val="18"/>
                <w:szCs w:val="18"/>
              </w:rPr>
              <w:t>60</w:t>
            </w:r>
          </w:p>
        </w:tc>
        <w:tc>
          <w:tcPr>
            <w:tcW w:w="770" w:type="dxa"/>
          </w:tcPr>
          <w:p>
            <w:pPr>
              <w:snapToGrid w:val="0"/>
              <w:contextualSpacing/>
              <w:jc w:val="center"/>
              <w:rPr>
                <w:rFonts w:ascii="宋体" w:hAnsi="宋体"/>
                <w:sz w:val="18"/>
                <w:szCs w:val="18"/>
              </w:rPr>
            </w:pPr>
            <w:r>
              <w:rPr>
                <w:rFonts w:ascii="宋体" w:hAnsi="宋体"/>
                <w:color w:val="000000"/>
                <w:sz w:val="18"/>
                <w:szCs w:val="18"/>
              </w:rPr>
              <w:t>55</w:t>
            </w:r>
            <w:r>
              <w:rPr>
                <w:color w:val="000000"/>
                <w:sz w:val="18"/>
                <w:szCs w:val="18"/>
              </w:rPr>
              <w:t>~</w:t>
            </w:r>
            <w:r>
              <w:rPr>
                <w:rFonts w:ascii="宋体" w:hAnsi="宋体"/>
                <w:color w:val="000000"/>
                <w:sz w:val="18"/>
                <w:szCs w:val="18"/>
              </w:rPr>
              <w:t>60</w:t>
            </w:r>
          </w:p>
        </w:tc>
        <w:tc>
          <w:tcPr>
            <w:tcW w:w="769"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hint="eastAsia" w:ascii="宋体" w:hAnsi="宋体"/>
                <w:color w:val="000000"/>
                <w:sz w:val="18"/>
                <w:szCs w:val="18"/>
              </w:rPr>
              <w:t>——</w:t>
            </w:r>
          </w:p>
        </w:tc>
        <w:tc>
          <w:tcPr>
            <w:tcW w:w="760" w:type="dxa"/>
          </w:tcPr>
          <w:p>
            <w:pPr>
              <w:snapToGrid w:val="0"/>
              <w:contextualSpacing/>
              <w:jc w:val="center"/>
              <w:rPr>
                <w:rFonts w:ascii="宋体" w:hAnsi="宋体"/>
                <w:sz w:val="18"/>
                <w:szCs w:val="18"/>
              </w:rPr>
            </w:pPr>
            <w:r>
              <w:rPr>
                <w:rFonts w:ascii="宋体" w:hAnsi="宋体"/>
                <w:color w:val="000000"/>
                <w:sz w:val="18"/>
                <w:szCs w:val="18"/>
              </w:rPr>
              <w:t>——</w:t>
            </w:r>
          </w:p>
        </w:tc>
        <w:tc>
          <w:tcPr>
            <w:tcW w:w="748" w:type="dxa"/>
          </w:tcPr>
          <w:p>
            <w:pPr>
              <w:snapToGrid w:val="0"/>
              <w:contextualSpacing/>
              <w:jc w:val="center"/>
              <w:rPr>
                <w:rFonts w:ascii="宋体" w:hAnsi="宋体"/>
                <w:sz w:val="18"/>
                <w:szCs w:val="18"/>
              </w:rPr>
            </w:pPr>
            <w:r>
              <w:rPr>
                <w:rFonts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679" w:type="dxa"/>
            <w:vMerge w:val="continue"/>
            <w:vAlign w:val="center"/>
          </w:tcPr>
          <w:p>
            <w:pPr>
              <w:snapToGrid w:val="0"/>
              <w:contextualSpacing/>
              <w:jc w:val="center"/>
              <w:rPr>
                <w:rFonts w:ascii="宋体" w:hAnsi="宋体"/>
                <w:sz w:val="18"/>
                <w:szCs w:val="18"/>
              </w:rPr>
            </w:pPr>
          </w:p>
        </w:tc>
        <w:tc>
          <w:tcPr>
            <w:tcW w:w="945" w:type="dxa"/>
            <w:shd w:val="clear" w:color="auto" w:fill="FFFFFF"/>
            <w:vAlign w:val="center"/>
          </w:tcPr>
          <w:p>
            <w:pPr>
              <w:snapToGrid w:val="0"/>
              <w:contextualSpacing/>
              <w:jc w:val="center"/>
              <w:rPr>
                <w:rFonts w:ascii="宋体" w:hAnsi="宋体"/>
                <w:sz w:val="18"/>
                <w:szCs w:val="18"/>
              </w:rPr>
            </w:pPr>
            <w:r>
              <w:rPr>
                <w:rFonts w:hint="eastAsia" w:ascii="宋体" w:hAnsi="宋体"/>
                <w:sz w:val="18"/>
                <w:szCs w:val="18"/>
              </w:rPr>
              <w:t>20</w:t>
            </w:r>
            <w:r>
              <w:rPr>
                <w:rFonts w:ascii="宋体" w:hAnsi="宋体"/>
                <w:sz w:val="18"/>
                <w:szCs w:val="18"/>
              </w:rPr>
              <w:t xml:space="preserve"> </w:t>
            </w:r>
          </w:p>
        </w:tc>
        <w:tc>
          <w:tcPr>
            <w:tcW w:w="771" w:type="dxa"/>
            <w:gridSpan w:val="2"/>
          </w:tcPr>
          <w:p>
            <w:pPr>
              <w:snapToGrid w:val="0"/>
              <w:contextualSpacing/>
              <w:jc w:val="center"/>
              <w:rPr>
                <w:rFonts w:ascii="宋体" w:hAnsi="宋体"/>
                <w:sz w:val="18"/>
                <w:szCs w:val="18"/>
              </w:rPr>
            </w:pPr>
            <w:r>
              <w:rPr>
                <w:rFonts w:ascii="宋体" w:hAnsi="宋体"/>
                <w:color w:val="000000"/>
                <w:sz w:val="18"/>
                <w:szCs w:val="18"/>
              </w:rPr>
              <w:t>40</w:t>
            </w:r>
            <w:r>
              <w:rPr>
                <w:color w:val="000000"/>
                <w:sz w:val="18"/>
                <w:szCs w:val="18"/>
              </w:rPr>
              <w:t>~</w:t>
            </w:r>
            <w:r>
              <w:rPr>
                <w:rFonts w:ascii="宋体" w:hAnsi="宋体"/>
                <w:color w:val="000000"/>
                <w:sz w:val="18"/>
                <w:szCs w:val="18"/>
              </w:rPr>
              <w:t>50</w:t>
            </w:r>
          </w:p>
        </w:tc>
        <w:tc>
          <w:tcPr>
            <w:tcW w:w="770" w:type="dxa"/>
          </w:tcPr>
          <w:p>
            <w:pPr>
              <w:snapToGrid w:val="0"/>
              <w:contextualSpacing/>
              <w:jc w:val="center"/>
              <w:rPr>
                <w:rFonts w:ascii="宋体" w:hAnsi="宋体"/>
                <w:sz w:val="18"/>
                <w:szCs w:val="18"/>
              </w:rPr>
            </w:pPr>
            <w:r>
              <w:rPr>
                <w:rFonts w:ascii="宋体" w:hAnsi="宋体"/>
                <w:color w:val="000000"/>
                <w:sz w:val="18"/>
                <w:szCs w:val="18"/>
              </w:rPr>
              <w:t>45</w:t>
            </w:r>
            <w:r>
              <w:rPr>
                <w:color w:val="000000"/>
                <w:sz w:val="18"/>
                <w:szCs w:val="18"/>
              </w:rPr>
              <w:t>~</w:t>
            </w:r>
            <w:r>
              <w:rPr>
                <w:rFonts w:ascii="宋体" w:hAnsi="宋体"/>
                <w:color w:val="000000"/>
                <w:sz w:val="18"/>
                <w:szCs w:val="18"/>
              </w:rPr>
              <w:t>55</w:t>
            </w:r>
          </w:p>
        </w:tc>
        <w:tc>
          <w:tcPr>
            <w:tcW w:w="770" w:type="dxa"/>
          </w:tcPr>
          <w:p>
            <w:pPr>
              <w:snapToGrid w:val="0"/>
              <w:contextualSpacing/>
              <w:jc w:val="center"/>
              <w:rPr>
                <w:rFonts w:ascii="宋体" w:hAnsi="宋体"/>
                <w:sz w:val="18"/>
                <w:szCs w:val="18"/>
              </w:rPr>
            </w:pPr>
            <w:r>
              <w:rPr>
                <w:rFonts w:ascii="宋体" w:hAnsi="宋体"/>
                <w:color w:val="000000"/>
                <w:sz w:val="18"/>
                <w:szCs w:val="18"/>
              </w:rPr>
              <w:t>50</w:t>
            </w:r>
            <w:r>
              <w:rPr>
                <w:color w:val="000000"/>
                <w:sz w:val="18"/>
                <w:szCs w:val="18"/>
              </w:rPr>
              <w:t>~</w:t>
            </w:r>
            <w:r>
              <w:rPr>
                <w:rFonts w:ascii="宋体" w:hAnsi="宋体"/>
                <w:color w:val="000000"/>
                <w:sz w:val="18"/>
                <w:szCs w:val="18"/>
              </w:rPr>
              <w:t>60</w:t>
            </w:r>
          </w:p>
        </w:tc>
        <w:tc>
          <w:tcPr>
            <w:tcW w:w="769" w:type="dxa"/>
          </w:tcPr>
          <w:p>
            <w:pPr>
              <w:snapToGrid w:val="0"/>
              <w:contextualSpacing/>
              <w:jc w:val="center"/>
              <w:rPr>
                <w:rFonts w:ascii="宋体" w:hAnsi="宋体"/>
                <w:sz w:val="18"/>
                <w:szCs w:val="18"/>
              </w:rPr>
            </w:pPr>
            <w:r>
              <w:rPr>
                <w:rFonts w:ascii="宋体" w:hAnsi="宋体"/>
                <w:color w:val="000000"/>
                <w:sz w:val="18"/>
                <w:szCs w:val="18"/>
              </w:rPr>
              <w:t>55</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hint="eastAsia" w:ascii="宋体" w:hAnsi="宋体"/>
                <w:color w:val="000000"/>
                <w:sz w:val="18"/>
                <w:szCs w:val="18"/>
              </w:rPr>
              <w:t>——</w:t>
            </w:r>
          </w:p>
        </w:tc>
        <w:tc>
          <w:tcPr>
            <w:tcW w:w="760" w:type="dxa"/>
          </w:tcPr>
          <w:p>
            <w:pPr>
              <w:snapToGrid w:val="0"/>
              <w:contextualSpacing/>
              <w:jc w:val="center"/>
              <w:rPr>
                <w:rFonts w:ascii="宋体" w:hAnsi="宋体"/>
                <w:sz w:val="18"/>
                <w:szCs w:val="18"/>
              </w:rPr>
            </w:pPr>
            <w:r>
              <w:rPr>
                <w:rFonts w:ascii="宋体" w:hAnsi="宋体"/>
                <w:color w:val="000000"/>
                <w:sz w:val="18"/>
                <w:szCs w:val="18"/>
              </w:rPr>
              <w:t>——</w:t>
            </w:r>
          </w:p>
        </w:tc>
        <w:tc>
          <w:tcPr>
            <w:tcW w:w="748" w:type="dxa"/>
          </w:tcPr>
          <w:p>
            <w:pPr>
              <w:snapToGrid w:val="0"/>
              <w:contextualSpacing/>
              <w:jc w:val="center"/>
              <w:rPr>
                <w:rFonts w:ascii="宋体" w:hAnsi="宋体"/>
                <w:sz w:val="18"/>
                <w:szCs w:val="18"/>
              </w:rPr>
            </w:pPr>
            <w:r>
              <w:rPr>
                <w:rFonts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snapToGrid w:val="0"/>
              <w:contextualSpacing/>
              <w:jc w:val="center"/>
              <w:rPr>
                <w:rFonts w:ascii="宋体" w:hAnsi="宋体"/>
                <w:sz w:val="18"/>
                <w:szCs w:val="18"/>
              </w:rPr>
            </w:pPr>
          </w:p>
        </w:tc>
        <w:tc>
          <w:tcPr>
            <w:tcW w:w="945" w:type="dxa"/>
            <w:shd w:val="clear" w:color="auto" w:fill="FFFFFF"/>
            <w:vAlign w:val="center"/>
          </w:tcPr>
          <w:p>
            <w:pPr>
              <w:snapToGrid w:val="0"/>
              <w:contextualSpacing/>
              <w:jc w:val="center"/>
              <w:rPr>
                <w:rFonts w:ascii="宋体" w:hAnsi="宋体"/>
                <w:sz w:val="18"/>
                <w:szCs w:val="18"/>
              </w:rPr>
            </w:pPr>
            <w:r>
              <w:rPr>
                <w:rFonts w:hint="eastAsia" w:ascii="宋体" w:hAnsi="宋体"/>
                <w:sz w:val="18"/>
                <w:szCs w:val="18"/>
              </w:rPr>
              <w:t>15</w:t>
            </w:r>
          </w:p>
        </w:tc>
        <w:tc>
          <w:tcPr>
            <w:tcW w:w="771" w:type="dxa"/>
            <w:gridSpan w:val="2"/>
          </w:tcPr>
          <w:p>
            <w:pPr>
              <w:snapToGrid w:val="0"/>
              <w:contextualSpacing/>
              <w:jc w:val="center"/>
              <w:rPr>
                <w:rFonts w:ascii="宋体" w:hAnsi="宋体"/>
                <w:sz w:val="18"/>
                <w:szCs w:val="18"/>
              </w:rPr>
            </w:pPr>
            <w:r>
              <w:rPr>
                <w:rFonts w:ascii="宋体" w:hAnsi="宋体"/>
                <w:color w:val="000000"/>
                <w:sz w:val="18"/>
                <w:szCs w:val="18"/>
              </w:rPr>
              <w:t>40</w:t>
            </w:r>
            <w:r>
              <w:rPr>
                <w:color w:val="000000"/>
                <w:sz w:val="18"/>
                <w:szCs w:val="18"/>
              </w:rPr>
              <w:t>~</w:t>
            </w:r>
            <w:r>
              <w:rPr>
                <w:rFonts w:ascii="宋体" w:hAnsi="宋体"/>
                <w:color w:val="000000"/>
                <w:sz w:val="18"/>
                <w:szCs w:val="18"/>
              </w:rPr>
              <w:t>50</w:t>
            </w:r>
          </w:p>
        </w:tc>
        <w:tc>
          <w:tcPr>
            <w:tcW w:w="770" w:type="dxa"/>
          </w:tcPr>
          <w:p>
            <w:pPr>
              <w:snapToGrid w:val="0"/>
              <w:contextualSpacing/>
              <w:jc w:val="center"/>
              <w:rPr>
                <w:rFonts w:ascii="宋体" w:hAnsi="宋体"/>
                <w:sz w:val="18"/>
                <w:szCs w:val="18"/>
              </w:rPr>
            </w:pPr>
            <w:r>
              <w:rPr>
                <w:rFonts w:ascii="宋体" w:hAnsi="宋体"/>
                <w:color w:val="000000"/>
                <w:sz w:val="18"/>
                <w:szCs w:val="18"/>
              </w:rPr>
              <w:t>45</w:t>
            </w:r>
            <w:r>
              <w:rPr>
                <w:color w:val="000000"/>
                <w:sz w:val="18"/>
                <w:szCs w:val="18"/>
              </w:rPr>
              <w:t>~</w:t>
            </w:r>
            <w:r>
              <w:rPr>
                <w:rFonts w:ascii="宋体" w:hAnsi="宋体"/>
                <w:color w:val="000000"/>
                <w:sz w:val="18"/>
                <w:szCs w:val="18"/>
              </w:rPr>
              <w:t>55</w:t>
            </w:r>
          </w:p>
        </w:tc>
        <w:tc>
          <w:tcPr>
            <w:tcW w:w="770" w:type="dxa"/>
          </w:tcPr>
          <w:p>
            <w:pPr>
              <w:snapToGrid w:val="0"/>
              <w:contextualSpacing/>
              <w:jc w:val="center"/>
              <w:rPr>
                <w:rFonts w:ascii="宋体" w:hAnsi="宋体"/>
                <w:sz w:val="18"/>
                <w:szCs w:val="18"/>
              </w:rPr>
            </w:pPr>
            <w:r>
              <w:rPr>
                <w:rFonts w:ascii="宋体" w:hAnsi="宋体"/>
                <w:color w:val="000000"/>
                <w:sz w:val="18"/>
                <w:szCs w:val="18"/>
              </w:rPr>
              <w:t>50</w:t>
            </w:r>
            <w:r>
              <w:rPr>
                <w:color w:val="000000"/>
                <w:sz w:val="18"/>
                <w:szCs w:val="18"/>
              </w:rPr>
              <w:t>~</w:t>
            </w:r>
            <w:r>
              <w:rPr>
                <w:rFonts w:ascii="宋体" w:hAnsi="宋体"/>
                <w:color w:val="000000"/>
                <w:sz w:val="18"/>
                <w:szCs w:val="18"/>
              </w:rPr>
              <w:t>60</w:t>
            </w:r>
          </w:p>
        </w:tc>
        <w:tc>
          <w:tcPr>
            <w:tcW w:w="769" w:type="dxa"/>
          </w:tcPr>
          <w:p>
            <w:pPr>
              <w:snapToGrid w:val="0"/>
              <w:contextualSpacing/>
              <w:jc w:val="center"/>
              <w:rPr>
                <w:rFonts w:ascii="宋体" w:hAnsi="宋体"/>
                <w:sz w:val="18"/>
                <w:szCs w:val="18"/>
              </w:rPr>
            </w:pPr>
            <w:r>
              <w:rPr>
                <w:rFonts w:ascii="宋体" w:hAnsi="宋体"/>
                <w:color w:val="000000"/>
                <w:sz w:val="18"/>
                <w:szCs w:val="18"/>
              </w:rPr>
              <w:t>50</w:t>
            </w:r>
            <w:r>
              <w:rPr>
                <w:color w:val="000000"/>
                <w:sz w:val="18"/>
                <w:szCs w:val="18"/>
              </w:rPr>
              <w:t>~</w:t>
            </w:r>
            <w:r>
              <w:rPr>
                <w:rFonts w:ascii="宋体" w:hAnsi="宋体"/>
                <w:color w:val="000000"/>
                <w:sz w:val="18"/>
                <w:szCs w:val="18"/>
              </w:rPr>
              <w:t>60</w:t>
            </w:r>
          </w:p>
        </w:tc>
        <w:tc>
          <w:tcPr>
            <w:tcW w:w="770" w:type="dxa"/>
          </w:tcPr>
          <w:p>
            <w:pPr>
              <w:snapToGrid w:val="0"/>
              <w:contextualSpacing/>
              <w:jc w:val="center"/>
              <w:rPr>
                <w:rFonts w:ascii="宋体" w:hAnsi="宋体"/>
                <w:sz w:val="18"/>
                <w:szCs w:val="18"/>
              </w:rPr>
            </w:pPr>
            <w:r>
              <w:rPr>
                <w:rFonts w:ascii="宋体" w:hAnsi="宋体"/>
                <w:color w:val="000000"/>
                <w:sz w:val="18"/>
                <w:szCs w:val="18"/>
              </w:rPr>
              <w:t>55</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hint="eastAsia" w:ascii="宋体" w:hAnsi="宋体"/>
                <w:color w:val="000000"/>
                <w:sz w:val="18"/>
                <w:szCs w:val="18"/>
              </w:rPr>
              <w:t>——</w:t>
            </w:r>
          </w:p>
        </w:tc>
        <w:tc>
          <w:tcPr>
            <w:tcW w:w="760" w:type="dxa"/>
          </w:tcPr>
          <w:p>
            <w:pPr>
              <w:snapToGrid w:val="0"/>
              <w:contextualSpacing/>
              <w:jc w:val="center"/>
              <w:rPr>
                <w:rFonts w:ascii="宋体" w:hAnsi="宋体"/>
                <w:sz w:val="18"/>
                <w:szCs w:val="18"/>
              </w:rPr>
            </w:pPr>
            <w:r>
              <w:rPr>
                <w:rFonts w:ascii="宋体" w:hAnsi="宋体"/>
                <w:color w:val="000000"/>
                <w:sz w:val="18"/>
                <w:szCs w:val="18"/>
              </w:rPr>
              <w:t>——</w:t>
            </w:r>
          </w:p>
        </w:tc>
        <w:tc>
          <w:tcPr>
            <w:tcW w:w="748" w:type="dxa"/>
          </w:tcPr>
          <w:p>
            <w:pPr>
              <w:snapToGrid w:val="0"/>
              <w:contextualSpacing/>
              <w:jc w:val="center"/>
              <w:rPr>
                <w:rFonts w:ascii="宋体" w:hAnsi="宋体"/>
                <w:sz w:val="18"/>
                <w:szCs w:val="18"/>
              </w:rPr>
            </w:pPr>
            <w:r>
              <w:rPr>
                <w:rFonts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snapToGrid w:val="0"/>
              <w:contextualSpacing/>
              <w:jc w:val="center"/>
              <w:rPr>
                <w:rFonts w:ascii="宋体" w:hAnsi="宋体"/>
                <w:sz w:val="18"/>
                <w:szCs w:val="18"/>
              </w:rPr>
            </w:pPr>
          </w:p>
        </w:tc>
        <w:tc>
          <w:tcPr>
            <w:tcW w:w="945" w:type="dxa"/>
            <w:shd w:val="clear" w:color="auto" w:fill="FFFFFF"/>
            <w:vAlign w:val="center"/>
          </w:tcPr>
          <w:p>
            <w:pPr>
              <w:snapToGrid w:val="0"/>
              <w:contextualSpacing/>
              <w:jc w:val="center"/>
              <w:rPr>
                <w:rFonts w:ascii="宋体" w:hAnsi="宋体"/>
                <w:sz w:val="18"/>
                <w:szCs w:val="18"/>
              </w:rPr>
            </w:pPr>
            <w:r>
              <w:rPr>
                <w:rFonts w:hint="eastAsia" w:ascii="宋体" w:hAnsi="宋体" w:cs="宋体"/>
                <w:kern w:val="0"/>
                <w:sz w:val="18"/>
                <w:szCs w:val="18"/>
              </w:rPr>
              <w:t>10</w:t>
            </w:r>
            <w:r>
              <w:rPr>
                <w:rFonts w:ascii="宋体" w:hAnsi="宋体" w:cs="宋体"/>
                <w:kern w:val="0"/>
                <w:sz w:val="18"/>
                <w:szCs w:val="18"/>
              </w:rPr>
              <w:t xml:space="preserve"> </w:t>
            </w:r>
          </w:p>
        </w:tc>
        <w:tc>
          <w:tcPr>
            <w:tcW w:w="771" w:type="dxa"/>
            <w:gridSpan w:val="2"/>
          </w:tcPr>
          <w:p>
            <w:pPr>
              <w:snapToGrid w:val="0"/>
              <w:contextualSpacing/>
              <w:jc w:val="center"/>
              <w:rPr>
                <w:rFonts w:ascii="宋体" w:hAnsi="宋体"/>
                <w:sz w:val="18"/>
                <w:szCs w:val="18"/>
              </w:rPr>
            </w:pPr>
            <w:r>
              <w:rPr>
                <w:rFonts w:ascii="宋体" w:hAnsi="宋体"/>
                <w:color w:val="000000"/>
                <w:sz w:val="18"/>
                <w:szCs w:val="18"/>
              </w:rPr>
              <w:t>40</w:t>
            </w:r>
            <w:r>
              <w:rPr>
                <w:color w:val="000000"/>
                <w:sz w:val="18"/>
                <w:szCs w:val="18"/>
              </w:rPr>
              <w:t>~</w:t>
            </w:r>
            <w:r>
              <w:rPr>
                <w:rFonts w:ascii="宋体" w:hAnsi="宋体"/>
                <w:color w:val="000000"/>
                <w:sz w:val="18"/>
                <w:szCs w:val="18"/>
              </w:rPr>
              <w:t>50</w:t>
            </w:r>
          </w:p>
        </w:tc>
        <w:tc>
          <w:tcPr>
            <w:tcW w:w="770" w:type="dxa"/>
          </w:tcPr>
          <w:p>
            <w:pPr>
              <w:snapToGrid w:val="0"/>
              <w:contextualSpacing/>
              <w:jc w:val="center"/>
              <w:rPr>
                <w:rFonts w:ascii="宋体" w:hAnsi="宋体"/>
                <w:sz w:val="18"/>
                <w:szCs w:val="18"/>
              </w:rPr>
            </w:pPr>
            <w:r>
              <w:rPr>
                <w:rFonts w:ascii="宋体" w:hAnsi="宋体"/>
                <w:color w:val="000000"/>
                <w:sz w:val="18"/>
                <w:szCs w:val="18"/>
              </w:rPr>
              <w:t>45</w:t>
            </w:r>
            <w:r>
              <w:rPr>
                <w:color w:val="000000"/>
                <w:sz w:val="18"/>
                <w:szCs w:val="18"/>
              </w:rPr>
              <w:t>~</w:t>
            </w:r>
            <w:r>
              <w:rPr>
                <w:rFonts w:ascii="宋体" w:hAnsi="宋体"/>
                <w:color w:val="000000"/>
                <w:sz w:val="18"/>
                <w:szCs w:val="18"/>
              </w:rPr>
              <w:t>55</w:t>
            </w:r>
          </w:p>
        </w:tc>
        <w:tc>
          <w:tcPr>
            <w:tcW w:w="770" w:type="dxa"/>
          </w:tcPr>
          <w:p>
            <w:pPr>
              <w:snapToGrid w:val="0"/>
              <w:contextualSpacing/>
              <w:jc w:val="center"/>
              <w:rPr>
                <w:rFonts w:ascii="宋体" w:hAnsi="宋体"/>
                <w:sz w:val="18"/>
                <w:szCs w:val="18"/>
              </w:rPr>
            </w:pPr>
            <w:r>
              <w:rPr>
                <w:rFonts w:ascii="宋体" w:hAnsi="宋体"/>
                <w:color w:val="000000"/>
                <w:sz w:val="18"/>
                <w:szCs w:val="18"/>
              </w:rPr>
              <w:t>50</w:t>
            </w:r>
            <w:r>
              <w:rPr>
                <w:color w:val="000000"/>
                <w:sz w:val="18"/>
                <w:szCs w:val="18"/>
              </w:rPr>
              <w:t>~</w:t>
            </w:r>
            <w:r>
              <w:rPr>
                <w:rFonts w:ascii="宋体" w:hAnsi="宋体"/>
                <w:color w:val="000000"/>
                <w:sz w:val="18"/>
                <w:szCs w:val="18"/>
              </w:rPr>
              <w:t>60</w:t>
            </w:r>
          </w:p>
        </w:tc>
        <w:tc>
          <w:tcPr>
            <w:tcW w:w="769" w:type="dxa"/>
          </w:tcPr>
          <w:p>
            <w:pPr>
              <w:snapToGrid w:val="0"/>
              <w:contextualSpacing/>
              <w:jc w:val="center"/>
              <w:rPr>
                <w:rFonts w:ascii="宋体" w:hAnsi="宋体"/>
                <w:sz w:val="18"/>
                <w:szCs w:val="18"/>
              </w:rPr>
            </w:pPr>
            <w:r>
              <w:rPr>
                <w:rFonts w:ascii="宋体" w:hAnsi="宋体"/>
                <w:color w:val="000000"/>
                <w:sz w:val="18"/>
                <w:szCs w:val="18"/>
              </w:rPr>
              <w:t>50</w:t>
            </w:r>
            <w:r>
              <w:rPr>
                <w:color w:val="000000"/>
                <w:sz w:val="18"/>
                <w:szCs w:val="18"/>
              </w:rPr>
              <w:t>~</w:t>
            </w:r>
            <w:r>
              <w:rPr>
                <w:rFonts w:ascii="宋体" w:hAnsi="宋体"/>
                <w:color w:val="000000"/>
                <w:sz w:val="18"/>
                <w:szCs w:val="18"/>
              </w:rPr>
              <w:t>60</w:t>
            </w:r>
          </w:p>
        </w:tc>
        <w:tc>
          <w:tcPr>
            <w:tcW w:w="770" w:type="dxa"/>
          </w:tcPr>
          <w:p>
            <w:pPr>
              <w:snapToGrid w:val="0"/>
              <w:contextualSpacing/>
              <w:jc w:val="center"/>
              <w:rPr>
                <w:rFonts w:ascii="宋体" w:hAnsi="宋体"/>
                <w:sz w:val="18"/>
                <w:szCs w:val="18"/>
              </w:rPr>
            </w:pPr>
            <w:r>
              <w:rPr>
                <w:rFonts w:ascii="宋体" w:hAnsi="宋体"/>
                <w:color w:val="000000"/>
                <w:sz w:val="18"/>
                <w:szCs w:val="18"/>
              </w:rPr>
              <w:t>55</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hint="eastAsia" w:ascii="宋体" w:hAnsi="宋体"/>
                <w:color w:val="000000"/>
                <w:sz w:val="18"/>
                <w:szCs w:val="18"/>
              </w:rPr>
              <w:t>——</w:t>
            </w:r>
          </w:p>
        </w:tc>
        <w:tc>
          <w:tcPr>
            <w:tcW w:w="760" w:type="dxa"/>
          </w:tcPr>
          <w:p>
            <w:pPr>
              <w:snapToGrid w:val="0"/>
              <w:contextualSpacing/>
              <w:jc w:val="center"/>
              <w:rPr>
                <w:rFonts w:ascii="宋体" w:hAnsi="宋体"/>
                <w:sz w:val="18"/>
                <w:szCs w:val="18"/>
              </w:rPr>
            </w:pPr>
            <w:r>
              <w:rPr>
                <w:rFonts w:ascii="宋体" w:hAnsi="宋体"/>
                <w:color w:val="000000"/>
                <w:sz w:val="18"/>
                <w:szCs w:val="18"/>
              </w:rPr>
              <w:t>——</w:t>
            </w:r>
          </w:p>
        </w:tc>
        <w:tc>
          <w:tcPr>
            <w:tcW w:w="748" w:type="dxa"/>
          </w:tcPr>
          <w:p>
            <w:pPr>
              <w:snapToGrid w:val="0"/>
              <w:contextualSpacing/>
              <w:jc w:val="center"/>
              <w:rPr>
                <w:rFonts w:ascii="宋体" w:hAnsi="宋体"/>
                <w:sz w:val="18"/>
                <w:szCs w:val="18"/>
              </w:rPr>
            </w:pPr>
            <w:r>
              <w:rPr>
                <w:rFonts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snapToGrid w:val="0"/>
              <w:contextualSpacing/>
              <w:jc w:val="center"/>
              <w:rPr>
                <w:rFonts w:ascii="宋体" w:hAnsi="宋体"/>
                <w:sz w:val="18"/>
                <w:szCs w:val="18"/>
              </w:rPr>
            </w:pPr>
          </w:p>
        </w:tc>
        <w:tc>
          <w:tcPr>
            <w:tcW w:w="945" w:type="dxa"/>
            <w:shd w:val="clear" w:color="auto" w:fill="FFFFFF"/>
            <w:vAlign w:val="center"/>
          </w:tcPr>
          <w:p>
            <w:pPr>
              <w:snapToGrid w:val="0"/>
              <w:contextualSpacing/>
              <w:jc w:val="center"/>
              <w:rPr>
                <w:rFonts w:ascii="宋体" w:hAnsi="宋体" w:cs="宋体"/>
                <w:kern w:val="0"/>
                <w:sz w:val="18"/>
                <w:szCs w:val="18"/>
              </w:rPr>
            </w:pPr>
            <w:r>
              <w:rPr>
                <w:rFonts w:hint="eastAsia" w:ascii="宋体" w:hAnsi="宋体" w:cs="宋体"/>
                <w:kern w:val="0"/>
                <w:sz w:val="18"/>
                <w:szCs w:val="18"/>
              </w:rPr>
              <w:t>5</w:t>
            </w:r>
          </w:p>
        </w:tc>
        <w:tc>
          <w:tcPr>
            <w:tcW w:w="771" w:type="dxa"/>
            <w:gridSpan w:val="2"/>
          </w:tcPr>
          <w:p>
            <w:pPr>
              <w:snapToGrid w:val="0"/>
              <w:contextualSpacing/>
              <w:jc w:val="center"/>
              <w:rPr>
                <w:rFonts w:ascii="宋体" w:hAnsi="宋体"/>
                <w:sz w:val="18"/>
                <w:szCs w:val="18"/>
              </w:rPr>
            </w:pPr>
            <w:r>
              <w:rPr>
                <w:rFonts w:ascii="宋体" w:hAnsi="宋体"/>
                <w:color w:val="000000"/>
                <w:sz w:val="18"/>
                <w:szCs w:val="18"/>
              </w:rPr>
              <w:t>35</w:t>
            </w:r>
            <w:r>
              <w:rPr>
                <w:color w:val="000000"/>
                <w:sz w:val="18"/>
                <w:szCs w:val="18"/>
              </w:rPr>
              <w:t>~</w:t>
            </w:r>
            <w:r>
              <w:rPr>
                <w:rFonts w:ascii="宋体" w:hAnsi="宋体"/>
                <w:color w:val="000000"/>
                <w:sz w:val="18"/>
                <w:szCs w:val="18"/>
              </w:rPr>
              <w:t>50</w:t>
            </w:r>
          </w:p>
        </w:tc>
        <w:tc>
          <w:tcPr>
            <w:tcW w:w="770" w:type="dxa"/>
          </w:tcPr>
          <w:p>
            <w:pPr>
              <w:snapToGrid w:val="0"/>
              <w:contextualSpacing/>
              <w:jc w:val="center"/>
              <w:rPr>
                <w:rFonts w:ascii="宋体" w:hAnsi="宋体"/>
                <w:sz w:val="18"/>
                <w:szCs w:val="18"/>
              </w:rPr>
            </w:pPr>
            <w:r>
              <w:rPr>
                <w:rFonts w:ascii="宋体" w:hAnsi="宋体"/>
                <w:color w:val="000000"/>
                <w:sz w:val="18"/>
                <w:szCs w:val="18"/>
              </w:rPr>
              <w:t>40</w:t>
            </w:r>
            <w:r>
              <w:rPr>
                <w:color w:val="000000"/>
                <w:sz w:val="18"/>
                <w:szCs w:val="18"/>
              </w:rPr>
              <w:t>~</w:t>
            </w:r>
            <w:r>
              <w:rPr>
                <w:rFonts w:ascii="宋体" w:hAnsi="宋体"/>
                <w:color w:val="000000"/>
                <w:sz w:val="18"/>
                <w:szCs w:val="18"/>
              </w:rPr>
              <w:t>50</w:t>
            </w:r>
          </w:p>
        </w:tc>
        <w:tc>
          <w:tcPr>
            <w:tcW w:w="770" w:type="dxa"/>
          </w:tcPr>
          <w:p>
            <w:pPr>
              <w:snapToGrid w:val="0"/>
              <w:contextualSpacing/>
              <w:jc w:val="center"/>
              <w:rPr>
                <w:rFonts w:ascii="宋体" w:hAnsi="宋体"/>
                <w:sz w:val="18"/>
                <w:szCs w:val="18"/>
              </w:rPr>
            </w:pPr>
            <w:r>
              <w:rPr>
                <w:rFonts w:ascii="宋体" w:hAnsi="宋体"/>
                <w:color w:val="000000"/>
                <w:sz w:val="18"/>
                <w:szCs w:val="18"/>
              </w:rPr>
              <w:t>45</w:t>
            </w:r>
            <w:r>
              <w:rPr>
                <w:color w:val="000000"/>
                <w:sz w:val="18"/>
                <w:szCs w:val="18"/>
              </w:rPr>
              <w:t>~</w:t>
            </w:r>
            <w:r>
              <w:rPr>
                <w:rFonts w:ascii="宋体" w:hAnsi="宋体"/>
                <w:color w:val="000000"/>
                <w:sz w:val="18"/>
                <w:szCs w:val="18"/>
              </w:rPr>
              <w:t>55</w:t>
            </w:r>
          </w:p>
        </w:tc>
        <w:tc>
          <w:tcPr>
            <w:tcW w:w="769" w:type="dxa"/>
          </w:tcPr>
          <w:p>
            <w:pPr>
              <w:snapToGrid w:val="0"/>
              <w:contextualSpacing/>
              <w:jc w:val="center"/>
              <w:rPr>
                <w:rFonts w:ascii="宋体" w:hAnsi="宋体"/>
                <w:sz w:val="18"/>
                <w:szCs w:val="18"/>
              </w:rPr>
            </w:pPr>
            <w:r>
              <w:rPr>
                <w:rFonts w:ascii="宋体" w:hAnsi="宋体"/>
                <w:color w:val="000000"/>
                <w:sz w:val="18"/>
                <w:szCs w:val="18"/>
              </w:rPr>
              <w:t>50</w:t>
            </w:r>
            <w:r>
              <w:rPr>
                <w:color w:val="000000"/>
                <w:sz w:val="18"/>
                <w:szCs w:val="18"/>
              </w:rPr>
              <w:t>~</w:t>
            </w:r>
            <w:r>
              <w:rPr>
                <w:rFonts w:ascii="宋体" w:hAnsi="宋体"/>
                <w:color w:val="000000"/>
                <w:sz w:val="18"/>
                <w:szCs w:val="18"/>
              </w:rPr>
              <w:t>60</w:t>
            </w:r>
          </w:p>
        </w:tc>
        <w:tc>
          <w:tcPr>
            <w:tcW w:w="770" w:type="dxa"/>
          </w:tcPr>
          <w:p>
            <w:pPr>
              <w:snapToGrid w:val="0"/>
              <w:contextualSpacing/>
              <w:jc w:val="center"/>
              <w:rPr>
                <w:rFonts w:ascii="宋体" w:hAnsi="宋体"/>
                <w:sz w:val="18"/>
                <w:szCs w:val="18"/>
              </w:rPr>
            </w:pPr>
            <w:r>
              <w:rPr>
                <w:rFonts w:ascii="宋体" w:hAnsi="宋体"/>
                <w:color w:val="000000"/>
                <w:sz w:val="18"/>
                <w:szCs w:val="18"/>
              </w:rPr>
              <w:t>55</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55</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hint="eastAsia" w:ascii="宋体" w:hAnsi="宋体"/>
                <w:color w:val="000000"/>
                <w:sz w:val="18"/>
                <w:szCs w:val="18"/>
              </w:rPr>
              <w:t>——</w:t>
            </w:r>
          </w:p>
        </w:tc>
        <w:tc>
          <w:tcPr>
            <w:tcW w:w="760" w:type="dxa"/>
          </w:tcPr>
          <w:p>
            <w:pPr>
              <w:snapToGrid w:val="0"/>
              <w:contextualSpacing/>
              <w:jc w:val="center"/>
              <w:rPr>
                <w:color w:val="000000"/>
                <w:sz w:val="18"/>
                <w:szCs w:val="18"/>
              </w:rPr>
            </w:pPr>
            <w:r>
              <w:rPr>
                <w:rFonts w:ascii="宋体" w:hAnsi="宋体"/>
                <w:color w:val="000000"/>
                <w:sz w:val="18"/>
                <w:szCs w:val="18"/>
              </w:rPr>
              <w:t>——</w:t>
            </w:r>
          </w:p>
        </w:tc>
        <w:tc>
          <w:tcPr>
            <w:tcW w:w="748" w:type="dxa"/>
          </w:tcPr>
          <w:p>
            <w:pPr>
              <w:snapToGrid w:val="0"/>
              <w:contextualSpacing/>
              <w:jc w:val="center"/>
              <w:rPr>
                <w:rFonts w:ascii="宋体" w:hAnsi="宋体"/>
                <w:sz w:val="18"/>
                <w:szCs w:val="18"/>
              </w:rPr>
            </w:pPr>
            <w:r>
              <w:rPr>
                <w:rFonts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snapToGrid w:val="0"/>
              <w:contextualSpacing/>
              <w:jc w:val="center"/>
              <w:rPr>
                <w:rFonts w:ascii="宋体" w:hAnsi="宋体"/>
                <w:sz w:val="18"/>
                <w:szCs w:val="18"/>
              </w:rPr>
            </w:pPr>
          </w:p>
        </w:tc>
        <w:tc>
          <w:tcPr>
            <w:tcW w:w="945" w:type="dxa"/>
            <w:shd w:val="clear" w:color="auto" w:fill="FFFFFF"/>
            <w:vAlign w:val="center"/>
          </w:tcPr>
          <w:p>
            <w:pPr>
              <w:snapToGrid w:val="0"/>
              <w:contextualSpacing/>
              <w:jc w:val="center"/>
              <w:rPr>
                <w:rFonts w:ascii="宋体" w:hAnsi="宋体" w:cs="宋体"/>
                <w:kern w:val="0"/>
                <w:sz w:val="18"/>
                <w:szCs w:val="18"/>
              </w:rPr>
            </w:pPr>
            <w:r>
              <w:rPr>
                <w:rFonts w:hint="eastAsia" w:ascii="宋体" w:hAnsi="宋体" w:cs="宋体"/>
                <w:kern w:val="0"/>
                <w:sz w:val="18"/>
                <w:szCs w:val="18"/>
              </w:rPr>
              <w:t>0</w:t>
            </w:r>
          </w:p>
        </w:tc>
        <w:tc>
          <w:tcPr>
            <w:tcW w:w="771" w:type="dxa"/>
            <w:gridSpan w:val="2"/>
          </w:tcPr>
          <w:p>
            <w:pPr>
              <w:snapToGrid w:val="0"/>
              <w:contextualSpacing/>
              <w:jc w:val="center"/>
              <w:rPr>
                <w:rFonts w:ascii="宋体" w:hAnsi="宋体"/>
                <w:sz w:val="18"/>
                <w:szCs w:val="18"/>
              </w:rPr>
            </w:pPr>
            <w:r>
              <w:rPr>
                <w:rFonts w:ascii="宋体" w:hAnsi="宋体"/>
                <w:color w:val="000000"/>
                <w:sz w:val="18"/>
                <w:szCs w:val="18"/>
              </w:rPr>
              <w:t>35</w:t>
            </w:r>
            <w:r>
              <w:rPr>
                <w:color w:val="000000"/>
                <w:sz w:val="18"/>
                <w:szCs w:val="18"/>
              </w:rPr>
              <w:t>~</w:t>
            </w:r>
            <w:r>
              <w:rPr>
                <w:rFonts w:ascii="宋体" w:hAnsi="宋体"/>
                <w:color w:val="000000"/>
                <w:sz w:val="18"/>
                <w:szCs w:val="18"/>
              </w:rPr>
              <w:t>50</w:t>
            </w:r>
          </w:p>
        </w:tc>
        <w:tc>
          <w:tcPr>
            <w:tcW w:w="770" w:type="dxa"/>
          </w:tcPr>
          <w:p>
            <w:pPr>
              <w:snapToGrid w:val="0"/>
              <w:contextualSpacing/>
              <w:jc w:val="center"/>
              <w:rPr>
                <w:rFonts w:ascii="宋体" w:hAnsi="宋体"/>
                <w:sz w:val="18"/>
                <w:szCs w:val="18"/>
              </w:rPr>
            </w:pPr>
            <w:r>
              <w:rPr>
                <w:rFonts w:ascii="宋体" w:hAnsi="宋体"/>
                <w:color w:val="000000"/>
                <w:sz w:val="18"/>
                <w:szCs w:val="18"/>
              </w:rPr>
              <w:t>40</w:t>
            </w:r>
            <w:r>
              <w:rPr>
                <w:color w:val="000000"/>
                <w:sz w:val="18"/>
                <w:szCs w:val="18"/>
              </w:rPr>
              <w:t>~</w:t>
            </w:r>
            <w:r>
              <w:rPr>
                <w:rFonts w:ascii="宋体" w:hAnsi="宋体"/>
                <w:color w:val="000000"/>
                <w:sz w:val="18"/>
                <w:szCs w:val="18"/>
              </w:rPr>
              <w:t>50</w:t>
            </w:r>
          </w:p>
        </w:tc>
        <w:tc>
          <w:tcPr>
            <w:tcW w:w="770" w:type="dxa"/>
          </w:tcPr>
          <w:p>
            <w:pPr>
              <w:snapToGrid w:val="0"/>
              <w:contextualSpacing/>
              <w:jc w:val="center"/>
              <w:rPr>
                <w:rFonts w:ascii="宋体" w:hAnsi="宋体"/>
                <w:sz w:val="18"/>
                <w:szCs w:val="18"/>
              </w:rPr>
            </w:pPr>
            <w:r>
              <w:rPr>
                <w:rFonts w:ascii="宋体" w:hAnsi="宋体"/>
                <w:color w:val="000000"/>
                <w:sz w:val="18"/>
                <w:szCs w:val="18"/>
              </w:rPr>
              <w:t>45</w:t>
            </w:r>
            <w:r>
              <w:rPr>
                <w:color w:val="000000"/>
                <w:sz w:val="18"/>
                <w:szCs w:val="18"/>
              </w:rPr>
              <w:t>~</w:t>
            </w:r>
            <w:r>
              <w:rPr>
                <w:rFonts w:ascii="宋体" w:hAnsi="宋体"/>
                <w:color w:val="000000"/>
                <w:sz w:val="18"/>
                <w:szCs w:val="18"/>
              </w:rPr>
              <w:t>55</w:t>
            </w:r>
          </w:p>
        </w:tc>
        <w:tc>
          <w:tcPr>
            <w:tcW w:w="769" w:type="dxa"/>
          </w:tcPr>
          <w:p>
            <w:pPr>
              <w:snapToGrid w:val="0"/>
              <w:contextualSpacing/>
              <w:jc w:val="center"/>
              <w:rPr>
                <w:rFonts w:ascii="宋体" w:hAnsi="宋体"/>
                <w:sz w:val="18"/>
                <w:szCs w:val="18"/>
              </w:rPr>
            </w:pPr>
            <w:r>
              <w:rPr>
                <w:rFonts w:ascii="宋体" w:hAnsi="宋体"/>
                <w:color w:val="000000"/>
                <w:sz w:val="18"/>
                <w:szCs w:val="18"/>
              </w:rPr>
              <w:t>45</w:t>
            </w:r>
            <w:r>
              <w:rPr>
                <w:color w:val="000000"/>
                <w:sz w:val="18"/>
                <w:szCs w:val="18"/>
              </w:rPr>
              <w:t>~</w:t>
            </w:r>
            <w:r>
              <w:rPr>
                <w:rFonts w:ascii="宋体" w:hAnsi="宋体"/>
                <w:color w:val="000000"/>
                <w:sz w:val="18"/>
                <w:szCs w:val="18"/>
              </w:rPr>
              <w:t>60</w:t>
            </w:r>
          </w:p>
        </w:tc>
        <w:tc>
          <w:tcPr>
            <w:tcW w:w="770" w:type="dxa"/>
          </w:tcPr>
          <w:p>
            <w:pPr>
              <w:snapToGrid w:val="0"/>
              <w:contextualSpacing/>
              <w:jc w:val="center"/>
              <w:rPr>
                <w:rFonts w:ascii="宋体" w:hAnsi="宋体"/>
                <w:sz w:val="18"/>
                <w:szCs w:val="18"/>
              </w:rPr>
            </w:pPr>
            <w:r>
              <w:rPr>
                <w:rFonts w:ascii="宋体" w:hAnsi="宋体"/>
                <w:color w:val="000000"/>
                <w:sz w:val="18"/>
                <w:szCs w:val="18"/>
              </w:rPr>
              <w:t>50</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55</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hint="eastAsia" w:ascii="宋体" w:hAnsi="宋体"/>
                <w:color w:val="000000"/>
                <w:sz w:val="18"/>
                <w:szCs w:val="18"/>
              </w:rPr>
              <w:t>——</w:t>
            </w:r>
          </w:p>
        </w:tc>
        <w:tc>
          <w:tcPr>
            <w:tcW w:w="760" w:type="dxa"/>
          </w:tcPr>
          <w:p>
            <w:pPr>
              <w:snapToGrid w:val="0"/>
              <w:contextualSpacing/>
              <w:jc w:val="center"/>
              <w:rPr>
                <w:rFonts w:ascii="宋体" w:hAnsi="宋体"/>
                <w:sz w:val="18"/>
                <w:szCs w:val="18"/>
              </w:rPr>
            </w:pPr>
            <w:r>
              <w:rPr>
                <w:rFonts w:ascii="宋体" w:hAnsi="宋体"/>
                <w:color w:val="000000"/>
                <w:sz w:val="18"/>
                <w:szCs w:val="18"/>
              </w:rPr>
              <w:t>——</w:t>
            </w:r>
          </w:p>
        </w:tc>
        <w:tc>
          <w:tcPr>
            <w:tcW w:w="748" w:type="dxa"/>
          </w:tcPr>
          <w:p>
            <w:pPr>
              <w:snapToGrid w:val="0"/>
              <w:contextualSpacing/>
              <w:jc w:val="center"/>
              <w:rPr>
                <w:rFonts w:ascii="宋体" w:hAnsi="宋体"/>
                <w:sz w:val="18"/>
                <w:szCs w:val="18"/>
              </w:rPr>
            </w:pPr>
            <w:r>
              <w:rPr>
                <w:rFonts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restart"/>
            <w:vAlign w:val="center"/>
          </w:tcPr>
          <w:p>
            <w:pPr>
              <w:adjustRightInd w:val="0"/>
              <w:snapToGrid w:val="0"/>
              <w:contextualSpacing/>
              <w:jc w:val="center"/>
              <w:rPr>
                <w:rFonts w:ascii="宋体" w:hAnsi="宋体"/>
                <w:sz w:val="18"/>
                <w:szCs w:val="18"/>
              </w:rPr>
            </w:pPr>
            <w:r>
              <w:rPr>
                <w:rFonts w:hint="eastAsia" w:ascii="宋体" w:hAnsi="宋体"/>
                <w:sz w:val="18"/>
                <w:szCs w:val="18"/>
              </w:rPr>
              <w:t>稻谷</w:t>
            </w:r>
          </w:p>
        </w:tc>
        <w:tc>
          <w:tcPr>
            <w:tcW w:w="945" w:type="dxa"/>
          </w:tcPr>
          <w:p>
            <w:pPr>
              <w:snapToGrid w:val="0"/>
              <w:contextualSpacing/>
              <w:jc w:val="center"/>
              <w:rPr>
                <w:rFonts w:ascii="宋体" w:hAnsi="宋体"/>
                <w:sz w:val="18"/>
                <w:szCs w:val="18"/>
              </w:rPr>
            </w:pPr>
            <w:r>
              <w:rPr>
                <w:rFonts w:ascii="宋体" w:hAnsi="宋体"/>
                <w:color w:val="000000"/>
                <w:sz w:val="18"/>
                <w:szCs w:val="18"/>
              </w:rPr>
              <w:t>30</w:t>
            </w:r>
          </w:p>
        </w:tc>
        <w:tc>
          <w:tcPr>
            <w:tcW w:w="771" w:type="dxa"/>
            <w:gridSpan w:val="2"/>
          </w:tcPr>
          <w:p>
            <w:pPr>
              <w:snapToGrid w:val="0"/>
              <w:contextualSpacing/>
              <w:jc w:val="center"/>
              <w:rPr>
                <w:rFonts w:ascii="宋体" w:hAnsi="宋体"/>
                <w:sz w:val="18"/>
                <w:szCs w:val="18"/>
              </w:rPr>
            </w:pPr>
            <w:r>
              <w:rPr>
                <w:rFonts w:hint="eastAsia"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69"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c>
          <w:tcPr>
            <w:tcW w:w="770"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c>
          <w:tcPr>
            <w:tcW w:w="760" w:type="dxa"/>
          </w:tcPr>
          <w:p>
            <w:pPr>
              <w:snapToGrid w:val="0"/>
              <w:contextualSpacing/>
              <w:jc w:val="center"/>
              <w:rPr>
                <w:rFonts w:ascii="宋体" w:hAnsi="宋体"/>
                <w:sz w:val="18"/>
                <w:szCs w:val="18"/>
              </w:rPr>
            </w:pPr>
            <w:r>
              <w:rPr>
                <w:rFonts w:ascii="宋体" w:hAnsi="宋体"/>
                <w:color w:val="000000"/>
                <w:sz w:val="18"/>
                <w:szCs w:val="18"/>
              </w:rPr>
              <w:t>70</w:t>
            </w:r>
            <w:r>
              <w:rPr>
                <w:color w:val="000000"/>
                <w:sz w:val="18"/>
                <w:szCs w:val="18"/>
              </w:rPr>
              <w:t>~</w:t>
            </w:r>
            <w:r>
              <w:rPr>
                <w:rFonts w:ascii="宋体" w:hAnsi="宋体"/>
                <w:color w:val="000000"/>
                <w:sz w:val="18"/>
                <w:szCs w:val="18"/>
              </w:rPr>
              <w:t>80</w:t>
            </w:r>
          </w:p>
        </w:tc>
        <w:tc>
          <w:tcPr>
            <w:tcW w:w="748" w:type="dxa"/>
          </w:tcPr>
          <w:p>
            <w:pPr>
              <w:snapToGrid w:val="0"/>
              <w:contextualSpacing/>
              <w:jc w:val="center"/>
              <w:rPr>
                <w:rFonts w:ascii="宋体" w:hAnsi="宋体"/>
                <w:sz w:val="18"/>
                <w:szCs w:val="18"/>
              </w:rPr>
            </w:pPr>
            <w:r>
              <w:rPr>
                <w:rFonts w:ascii="宋体" w:hAnsi="宋体"/>
                <w:color w:val="000000"/>
                <w:sz w:val="18"/>
                <w:szCs w:val="18"/>
              </w:rPr>
              <w:t>70</w:t>
            </w:r>
            <w:r>
              <w:rPr>
                <w:color w:val="000000"/>
                <w:sz w:val="18"/>
                <w:szCs w:val="18"/>
              </w:rPr>
              <w:t>~</w:t>
            </w:r>
            <w:r>
              <w:rPr>
                <w:rFonts w:ascii="宋体" w:hAnsi="宋体"/>
                <w:color w:val="00000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snapToGrid w:val="0"/>
              <w:contextualSpacing/>
              <w:jc w:val="center"/>
              <w:rPr>
                <w:rFonts w:ascii="宋体" w:hAnsi="宋体"/>
                <w:sz w:val="18"/>
                <w:szCs w:val="18"/>
              </w:rPr>
            </w:pPr>
          </w:p>
        </w:tc>
        <w:tc>
          <w:tcPr>
            <w:tcW w:w="945" w:type="dxa"/>
          </w:tcPr>
          <w:p>
            <w:pPr>
              <w:snapToGrid w:val="0"/>
              <w:contextualSpacing/>
              <w:jc w:val="center"/>
              <w:rPr>
                <w:rFonts w:ascii="宋体" w:hAnsi="宋体"/>
                <w:sz w:val="18"/>
                <w:szCs w:val="18"/>
              </w:rPr>
            </w:pPr>
            <w:r>
              <w:rPr>
                <w:rFonts w:ascii="宋体" w:hAnsi="宋体"/>
                <w:color w:val="000000"/>
                <w:sz w:val="18"/>
                <w:szCs w:val="18"/>
              </w:rPr>
              <w:t>25</w:t>
            </w:r>
          </w:p>
        </w:tc>
        <w:tc>
          <w:tcPr>
            <w:tcW w:w="771" w:type="dxa"/>
            <w:gridSpan w:val="2"/>
          </w:tcPr>
          <w:p>
            <w:pPr>
              <w:snapToGrid w:val="0"/>
              <w:contextualSpacing/>
              <w:jc w:val="center"/>
              <w:rPr>
                <w:rFonts w:ascii="宋体" w:hAnsi="宋体"/>
                <w:sz w:val="18"/>
                <w:szCs w:val="18"/>
              </w:rPr>
            </w:pPr>
            <w:r>
              <w:rPr>
                <w:rFonts w:hint="eastAsia"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69" w:type="dxa"/>
          </w:tcPr>
          <w:p>
            <w:pPr>
              <w:snapToGrid w:val="0"/>
              <w:contextualSpacing/>
              <w:jc w:val="center"/>
              <w:rPr>
                <w:rFonts w:ascii="宋体" w:hAnsi="宋体"/>
                <w:sz w:val="18"/>
                <w:szCs w:val="18"/>
              </w:rPr>
            </w:pPr>
            <w:r>
              <w:rPr>
                <w:rFonts w:ascii="宋体" w:hAnsi="宋体"/>
                <w:color w:val="000000"/>
                <w:sz w:val="18"/>
                <w:szCs w:val="18"/>
              </w:rPr>
              <w:t>55</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c>
          <w:tcPr>
            <w:tcW w:w="770"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c>
          <w:tcPr>
            <w:tcW w:w="760" w:type="dxa"/>
          </w:tcPr>
          <w:p>
            <w:pPr>
              <w:snapToGrid w:val="0"/>
              <w:contextualSpacing/>
              <w:jc w:val="center"/>
              <w:rPr>
                <w:rFonts w:ascii="宋体" w:hAnsi="宋体"/>
                <w:sz w:val="18"/>
                <w:szCs w:val="18"/>
              </w:rPr>
            </w:pPr>
            <w:r>
              <w:rPr>
                <w:rFonts w:ascii="宋体" w:hAnsi="宋体"/>
                <w:color w:val="000000"/>
                <w:sz w:val="18"/>
                <w:szCs w:val="18"/>
              </w:rPr>
              <w:t>70</w:t>
            </w:r>
            <w:r>
              <w:rPr>
                <w:color w:val="000000"/>
                <w:sz w:val="18"/>
                <w:szCs w:val="18"/>
              </w:rPr>
              <w:t>~</w:t>
            </w:r>
            <w:r>
              <w:rPr>
                <w:rFonts w:ascii="宋体" w:hAnsi="宋体"/>
                <w:color w:val="000000"/>
                <w:sz w:val="18"/>
                <w:szCs w:val="18"/>
              </w:rPr>
              <w:t>80</w:t>
            </w:r>
          </w:p>
        </w:tc>
        <w:tc>
          <w:tcPr>
            <w:tcW w:w="748" w:type="dxa"/>
          </w:tcPr>
          <w:p>
            <w:pPr>
              <w:snapToGrid w:val="0"/>
              <w:contextualSpacing/>
              <w:jc w:val="center"/>
              <w:rPr>
                <w:rFonts w:ascii="宋体" w:hAnsi="宋体"/>
                <w:sz w:val="18"/>
                <w:szCs w:val="18"/>
              </w:rPr>
            </w:pPr>
            <w:r>
              <w:rPr>
                <w:rFonts w:ascii="宋体" w:hAnsi="宋体"/>
                <w:color w:val="000000"/>
                <w:sz w:val="18"/>
                <w:szCs w:val="18"/>
              </w:rPr>
              <w:t>70</w:t>
            </w:r>
            <w:r>
              <w:rPr>
                <w:color w:val="000000"/>
                <w:sz w:val="18"/>
                <w:szCs w:val="18"/>
              </w:rPr>
              <w:t>~</w:t>
            </w:r>
            <w:r>
              <w:rPr>
                <w:rFonts w:ascii="宋体" w:hAnsi="宋体"/>
                <w:color w:val="00000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snapToGrid w:val="0"/>
              <w:contextualSpacing/>
              <w:jc w:val="center"/>
              <w:rPr>
                <w:rFonts w:ascii="宋体" w:hAnsi="宋体"/>
                <w:sz w:val="18"/>
                <w:szCs w:val="18"/>
              </w:rPr>
            </w:pPr>
          </w:p>
        </w:tc>
        <w:tc>
          <w:tcPr>
            <w:tcW w:w="945" w:type="dxa"/>
          </w:tcPr>
          <w:p>
            <w:pPr>
              <w:snapToGrid w:val="0"/>
              <w:contextualSpacing/>
              <w:jc w:val="center"/>
              <w:rPr>
                <w:rFonts w:ascii="宋体" w:hAnsi="宋体"/>
                <w:sz w:val="18"/>
                <w:szCs w:val="18"/>
              </w:rPr>
            </w:pPr>
            <w:r>
              <w:rPr>
                <w:rFonts w:ascii="宋体" w:hAnsi="宋体"/>
                <w:color w:val="000000"/>
                <w:sz w:val="18"/>
                <w:szCs w:val="18"/>
              </w:rPr>
              <w:t xml:space="preserve">20 </w:t>
            </w:r>
          </w:p>
        </w:tc>
        <w:tc>
          <w:tcPr>
            <w:tcW w:w="771" w:type="dxa"/>
            <w:gridSpan w:val="2"/>
          </w:tcPr>
          <w:p>
            <w:pPr>
              <w:snapToGrid w:val="0"/>
              <w:contextualSpacing/>
              <w:jc w:val="center"/>
              <w:rPr>
                <w:rFonts w:ascii="宋体" w:hAnsi="宋体"/>
                <w:sz w:val="18"/>
                <w:szCs w:val="18"/>
              </w:rPr>
            </w:pPr>
            <w:r>
              <w:rPr>
                <w:rFonts w:hint="eastAsia"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69" w:type="dxa"/>
          </w:tcPr>
          <w:p>
            <w:pPr>
              <w:snapToGrid w:val="0"/>
              <w:contextualSpacing/>
              <w:jc w:val="center"/>
              <w:rPr>
                <w:rFonts w:ascii="宋体" w:hAnsi="宋体"/>
                <w:sz w:val="18"/>
                <w:szCs w:val="18"/>
              </w:rPr>
            </w:pPr>
            <w:r>
              <w:rPr>
                <w:rFonts w:ascii="宋体" w:hAnsi="宋体"/>
                <w:color w:val="000000"/>
                <w:sz w:val="18"/>
                <w:szCs w:val="18"/>
              </w:rPr>
              <w:t>77</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c>
          <w:tcPr>
            <w:tcW w:w="760"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c>
          <w:tcPr>
            <w:tcW w:w="748" w:type="dxa"/>
          </w:tcPr>
          <w:p>
            <w:pPr>
              <w:snapToGrid w:val="0"/>
              <w:contextualSpacing/>
              <w:jc w:val="center"/>
              <w:rPr>
                <w:rFonts w:ascii="宋体" w:hAnsi="宋体"/>
                <w:sz w:val="18"/>
                <w:szCs w:val="18"/>
              </w:rPr>
            </w:pPr>
            <w:r>
              <w:rPr>
                <w:rFonts w:ascii="宋体" w:hAnsi="宋体"/>
                <w:color w:val="000000"/>
                <w:sz w:val="18"/>
                <w:szCs w:val="18"/>
              </w:rPr>
              <w:t>70</w:t>
            </w:r>
            <w:r>
              <w:rPr>
                <w:color w:val="000000"/>
                <w:sz w:val="18"/>
                <w:szCs w:val="18"/>
              </w:rPr>
              <w:t>~</w:t>
            </w:r>
            <w:r>
              <w:rPr>
                <w:rFonts w:ascii="宋体" w:hAnsi="宋体"/>
                <w:color w:val="00000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snapToGrid w:val="0"/>
              <w:contextualSpacing/>
              <w:jc w:val="center"/>
              <w:rPr>
                <w:rFonts w:ascii="宋体" w:hAnsi="宋体"/>
                <w:sz w:val="18"/>
                <w:szCs w:val="18"/>
              </w:rPr>
            </w:pPr>
          </w:p>
        </w:tc>
        <w:tc>
          <w:tcPr>
            <w:tcW w:w="945" w:type="dxa"/>
          </w:tcPr>
          <w:p>
            <w:pPr>
              <w:snapToGrid w:val="0"/>
              <w:contextualSpacing/>
              <w:jc w:val="center"/>
              <w:rPr>
                <w:rFonts w:ascii="宋体" w:hAnsi="宋体"/>
                <w:sz w:val="18"/>
                <w:szCs w:val="18"/>
              </w:rPr>
            </w:pPr>
            <w:r>
              <w:rPr>
                <w:rFonts w:ascii="宋体" w:hAnsi="宋体"/>
                <w:color w:val="000000"/>
                <w:sz w:val="18"/>
                <w:szCs w:val="18"/>
              </w:rPr>
              <w:t>15</w:t>
            </w:r>
          </w:p>
        </w:tc>
        <w:tc>
          <w:tcPr>
            <w:tcW w:w="771" w:type="dxa"/>
            <w:gridSpan w:val="2"/>
          </w:tcPr>
          <w:p>
            <w:pPr>
              <w:snapToGrid w:val="0"/>
              <w:contextualSpacing/>
              <w:jc w:val="center"/>
              <w:rPr>
                <w:rFonts w:ascii="宋体" w:hAnsi="宋体"/>
                <w:sz w:val="18"/>
                <w:szCs w:val="18"/>
              </w:rPr>
            </w:pPr>
            <w:r>
              <w:rPr>
                <w:rFonts w:hint="eastAsia"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69" w:type="dxa"/>
          </w:tcPr>
          <w:p>
            <w:pPr>
              <w:snapToGrid w:val="0"/>
              <w:contextualSpacing/>
              <w:jc w:val="center"/>
              <w:rPr>
                <w:rFonts w:ascii="宋体" w:hAnsi="宋体"/>
                <w:sz w:val="18"/>
                <w:szCs w:val="18"/>
              </w:rPr>
            </w:pPr>
            <w:r>
              <w:rPr>
                <w:rFonts w:ascii="宋体" w:hAnsi="宋体"/>
                <w:color w:val="000000"/>
                <w:sz w:val="18"/>
                <w:szCs w:val="18"/>
              </w:rPr>
              <w:t>50</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55</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color w:val="000000"/>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c>
          <w:tcPr>
            <w:tcW w:w="760"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c>
          <w:tcPr>
            <w:tcW w:w="748" w:type="dxa"/>
          </w:tcPr>
          <w:p>
            <w:pPr>
              <w:snapToGrid w:val="0"/>
              <w:contextualSpacing/>
              <w:jc w:val="center"/>
              <w:rPr>
                <w:rFonts w:ascii="宋体" w:hAnsi="宋体"/>
                <w:sz w:val="18"/>
                <w:szCs w:val="18"/>
              </w:rPr>
            </w:pPr>
            <w:r>
              <w:rPr>
                <w:rFonts w:ascii="宋体" w:hAnsi="宋体"/>
                <w:color w:val="000000"/>
                <w:sz w:val="18"/>
                <w:szCs w:val="18"/>
              </w:rPr>
              <w:t>70</w:t>
            </w:r>
            <w:r>
              <w:rPr>
                <w:color w:val="000000"/>
                <w:sz w:val="18"/>
                <w:szCs w:val="18"/>
              </w:rPr>
              <w:t>~</w:t>
            </w:r>
            <w:r>
              <w:rPr>
                <w:rFonts w:ascii="宋体" w:hAnsi="宋体"/>
                <w:color w:val="00000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snapToGrid w:val="0"/>
              <w:contextualSpacing/>
              <w:jc w:val="center"/>
              <w:rPr>
                <w:rFonts w:ascii="宋体" w:hAnsi="宋体"/>
                <w:sz w:val="18"/>
                <w:szCs w:val="18"/>
              </w:rPr>
            </w:pPr>
          </w:p>
        </w:tc>
        <w:tc>
          <w:tcPr>
            <w:tcW w:w="945" w:type="dxa"/>
          </w:tcPr>
          <w:p>
            <w:pPr>
              <w:snapToGrid w:val="0"/>
              <w:contextualSpacing/>
              <w:jc w:val="center"/>
              <w:rPr>
                <w:rFonts w:ascii="宋体" w:hAnsi="宋体"/>
                <w:sz w:val="18"/>
                <w:szCs w:val="18"/>
              </w:rPr>
            </w:pPr>
            <w:r>
              <w:rPr>
                <w:rFonts w:ascii="宋体" w:hAnsi="宋体"/>
                <w:color w:val="000000"/>
                <w:sz w:val="18"/>
                <w:szCs w:val="18"/>
              </w:rPr>
              <w:t xml:space="preserve">10 </w:t>
            </w:r>
          </w:p>
        </w:tc>
        <w:tc>
          <w:tcPr>
            <w:tcW w:w="771" w:type="dxa"/>
            <w:gridSpan w:val="2"/>
          </w:tcPr>
          <w:p>
            <w:pPr>
              <w:snapToGrid w:val="0"/>
              <w:contextualSpacing/>
              <w:jc w:val="center"/>
              <w:rPr>
                <w:rFonts w:ascii="宋体" w:hAnsi="宋体"/>
                <w:sz w:val="18"/>
                <w:szCs w:val="18"/>
              </w:rPr>
            </w:pPr>
            <w:r>
              <w:rPr>
                <w:rFonts w:hint="eastAsia"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69" w:type="dxa"/>
          </w:tcPr>
          <w:p>
            <w:pPr>
              <w:snapToGrid w:val="0"/>
              <w:contextualSpacing/>
              <w:jc w:val="center"/>
              <w:rPr>
                <w:rFonts w:ascii="宋体" w:hAnsi="宋体"/>
                <w:sz w:val="18"/>
                <w:szCs w:val="18"/>
              </w:rPr>
            </w:pPr>
            <w:r>
              <w:rPr>
                <w:rFonts w:ascii="宋体" w:hAnsi="宋体"/>
                <w:color w:val="000000"/>
                <w:sz w:val="18"/>
                <w:szCs w:val="18"/>
              </w:rPr>
              <w:t>50</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50</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60"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c>
          <w:tcPr>
            <w:tcW w:w="748"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snapToGrid w:val="0"/>
              <w:contextualSpacing/>
              <w:jc w:val="center"/>
              <w:rPr>
                <w:rFonts w:ascii="宋体" w:hAnsi="宋体" w:cs="宋体"/>
                <w:kern w:val="0"/>
                <w:sz w:val="18"/>
                <w:szCs w:val="18"/>
              </w:rPr>
            </w:pPr>
          </w:p>
        </w:tc>
        <w:tc>
          <w:tcPr>
            <w:tcW w:w="945" w:type="dxa"/>
          </w:tcPr>
          <w:p>
            <w:pPr>
              <w:snapToGrid w:val="0"/>
              <w:contextualSpacing/>
              <w:jc w:val="center"/>
              <w:rPr>
                <w:rFonts w:ascii="宋体" w:hAnsi="宋体" w:cs="宋体"/>
                <w:kern w:val="0"/>
                <w:sz w:val="18"/>
                <w:szCs w:val="18"/>
              </w:rPr>
            </w:pPr>
            <w:r>
              <w:rPr>
                <w:rFonts w:ascii="宋体" w:hAnsi="宋体"/>
                <w:color w:val="000000"/>
                <w:sz w:val="18"/>
                <w:szCs w:val="18"/>
              </w:rPr>
              <w:t>5</w:t>
            </w:r>
          </w:p>
        </w:tc>
        <w:tc>
          <w:tcPr>
            <w:tcW w:w="771" w:type="dxa"/>
            <w:gridSpan w:val="2"/>
          </w:tcPr>
          <w:p>
            <w:pPr>
              <w:snapToGrid w:val="0"/>
              <w:contextualSpacing/>
              <w:jc w:val="center"/>
              <w:rPr>
                <w:rFonts w:ascii="宋体" w:hAnsi="宋体"/>
                <w:sz w:val="18"/>
                <w:szCs w:val="18"/>
              </w:rPr>
            </w:pPr>
            <w:r>
              <w:rPr>
                <w:rFonts w:hint="eastAsia"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69" w:type="dxa"/>
          </w:tcPr>
          <w:p>
            <w:pPr>
              <w:snapToGrid w:val="0"/>
              <w:contextualSpacing/>
              <w:jc w:val="center"/>
              <w:rPr>
                <w:rFonts w:ascii="宋体" w:hAnsi="宋体"/>
                <w:sz w:val="18"/>
                <w:szCs w:val="18"/>
              </w:rPr>
            </w:pPr>
            <w:r>
              <w:rPr>
                <w:rFonts w:ascii="宋体" w:hAnsi="宋体"/>
                <w:color w:val="000000"/>
                <w:sz w:val="18"/>
                <w:szCs w:val="18"/>
              </w:rPr>
              <w:t>45</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50</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55</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6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75</w:t>
            </w:r>
          </w:p>
        </w:tc>
        <w:tc>
          <w:tcPr>
            <w:tcW w:w="748"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snapToGrid w:val="0"/>
              <w:contextualSpacing/>
              <w:jc w:val="center"/>
              <w:rPr>
                <w:rFonts w:ascii="宋体" w:hAnsi="宋体" w:cs="宋体"/>
                <w:kern w:val="0"/>
                <w:sz w:val="18"/>
                <w:szCs w:val="18"/>
              </w:rPr>
            </w:pPr>
          </w:p>
        </w:tc>
        <w:tc>
          <w:tcPr>
            <w:tcW w:w="945" w:type="dxa"/>
          </w:tcPr>
          <w:p>
            <w:pPr>
              <w:snapToGrid w:val="0"/>
              <w:contextualSpacing/>
              <w:jc w:val="center"/>
              <w:rPr>
                <w:rFonts w:ascii="宋体" w:hAnsi="宋体" w:cs="宋体"/>
                <w:kern w:val="0"/>
                <w:sz w:val="18"/>
                <w:szCs w:val="18"/>
              </w:rPr>
            </w:pPr>
            <w:r>
              <w:rPr>
                <w:rFonts w:ascii="宋体" w:hAnsi="宋体"/>
                <w:color w:val="000000"/>
                <w:sz w:val="18"/>
                <w:szCs w:val="18"/>
              </w:rPr>
              <w:t>0</w:t>
            </w:r>
          </w:p>
        </w:tc>
        <w:tc>
          <w:tcPr>
            <w:tcW w:w="771" w:type="dxa"/>
            <w:gridSpan w:val="2"/>
          </w:tcPr>
          <w:p>
            <w:pPr>
              <w:snapToGrid w:val="0"/>
              <w:contextualSpacing/>
              <w:jc w:val="center"/>
              <w:rPr>
                <w:rFonts w:ascii="宋体" w:hAnsi="宋体"/>
                <w:sz w:val="18"/>
                <w:szCs w:val="18"/>
              </w:rPr>
            </w:pPr>
            <w:r>
              <w:rPr>
                <w:rFonts w:hint="eastAsia"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69" w:type="dxa"/>
          </w:tcPr>
          <w:p>
            <w:pPr>
              <w:snapToGrid w:val="0"/>
              <w:contextualSpacing/>
              <w:jc w:val="center"/>
              <w:rPr>
                <w:rFonts w:ascii="宋体" w:hAnsi="宋体"/>
                <w:sz w:val="18"/>
                <w:szCs w:val="18"/>
              </w:rPr>
            </w:pPr>
            <w:r>
              <w:rPr>
                <w:rFonts w:ascii="宋体" w:hAnsi="宋体"/>
                <w:color w:val="000000"/>
                <w:sz w:val="18"/>
                <w:szCs w:val="18"/>
              </w:rPr>
              <w:t>45</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50</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55</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6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75</w:t>
            </w:r>
          </w:p>
        </w:tc>
        <w:tc>
          <w:tcPr>
            <w:tcW w:w="748"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restart"/>
            <w:vAlign w:val="center"/>
          </w:tcPr>
          <w:p>
            <w:pPr>
              <w:adjustRightInd w:val="0"/>
              <w:snapToGrid w:val="0"/>
              <w:contextualSpacing/>
              <w:jc w:val="center"/>
              <w:rPr>
                <w:rFonts w:ascii="宋体" w:hAnsi="宋体"/>
                <w:sz w:val="18"/>
                <w:szCs w:val="18"/>
              </w:rPr>
            </w:pPr>
            <w:r>
              <w:rPr>
                <w:rFonts w:hint="eastAsia" w:ascii="宋体" w:hAnsi="宋体"/>
                <w:sz w:val="18"/>
                <w:szCs w:val="18"/>
              </w:rPr>
              <w:t>玉米</w:t>
            </w:r>
          </w:p>
        </w:tc>
        <w:tc>
          <w:tcPr>
            <w:tcW w:w="945" w:type="dxa"/>
            <w:shd w:val="clear" w:color="auto" w:fill="FFFFFF"/>
          </w:tcPr>
          <w:p>
            <w:pPr>
              <w:snapToGrid w:val="0"/>
              <w:contextualSpacing/>
              <w:jc w:val="center"/>
              <w:rPr>
                <w:rFonts w:ascii="宋体" w:hAnsi="宋体"/>
                <w:sz w:val="18"/>
                <w:szCs w:val="18"/>
              </w:rPr>
            </w:pPr>
            <w:r>
              <w:rPr>
                <w:rFonts w:ascii="宋体" w:hAnsi="宋体"/>
                <w:color w:val="000000"/>
                <w:sz w:val="18"/>
                <w:szCs w:val="18"/>
              </w:rPr>
              <w:t>30</w:t>
            </w:r>
          </w:p>
        </w:tc>
        <w:tc>
          <w:tcPr>
            <w:tcW w:w="771" w:type="dxa"/>
            <w:gridSpan w:val="2"/>
          </w:tcPr>
          <w:p>
            <w:pPr>
              <w:snapToGrid w:val="0"/>
              <w:contextualSpacing/>
              <w:jc w:val="center"/>
              <w:rPr>
                <w:rFonts w:ascii="宋体" w:hAnsi="宋体"/>
                <w:sz w:val="18"/>
                <w:szCs w:val="18"/>
              </w:rPr>
            </w:pPr>
            <w:r>
              <w:rPr>
                <w:rFonts w:hint="eastAsia"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69"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70</w:t>
            </w:r>
          </w:p>
        </w:tc>
        <w:tc>
          <w:tcPr>
            <w:tcW w:w="770" w:type="dxa"/>
            <w:shd w:val="clear" w:color="auto" w:fill="FFFFFF"/>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70</w:t>
            </w:r>
          </w:p>
        </w:tc>
        <w:tc>
          <w:tcPr>
            <w:tcW w:w="770" w:type="dxa"/>
            <w:shd w:val="clear" w:color="auto" w:fill="FFFFFF"/>
          </w:tcPr>
          <w:p>
            <w:pPr>
              <w:snapToGrid w:val="0"/>
              <w:contextualSpacing/>
              <w:jc w:val="center"/>
              <w:rPr>
                <w:rFonts w:ascii="宋体" w:hAnsi="宋体"/>
                <w:sz w:val="18"/>
                <w:szCs w:val="18"/>
              </w:rPr>
            </w:pPr>
            <w:r>
              <w:rPr>
                <w:rFonts w:ascii="宋体" w:hAnsi="宋体"/>
                <w:color w:val="000000"/>
                <w:sz w:val="18"/>
                <w:szCs w:val="18"/>
              </w:rPr>
              <w:t>70</w:t>
            </w:r>
            <w:r>
              <w:rPr>
                <w:color w:val="000000"/>
                <w:sz w:val="18"/>
                <w:szCs w:val="18"/>
              </w:rPr>
              <w:t>~</w:t>
            </w:r>
            <w:r>
              <w:rPr>
                <w:rFonts w:ascii="宋体" w:hAnsi="宋体"/>
                <w:color w:val="000000"/>
                <w:sz w:val="18"/>
                <w:szCs w:val="18"/>
              </w:rPr>
              <w:t>75</w:t>
            </w:r>
          </w:p>
        </w:tc>
        <w:tc>
          <w:tcPr>
            <w:tcW w:w="760" w:type="dxa"/>
          </w:tcPr>
          <w:p>
            <w:pPr>
              <w:snapToGrid w:val="0"/>
              <w:contextualSpacing/>
              <w:jc w:val="center"/>
              <w:rPr>
                <w:rFonts w:ascii="宋体" w:hAnsi="宋体"/>
                <w:sz w:val="18"/>
                <w:szCs w:val="18"/>
              </w:rPr>
            </w:pPr>
            <w:r>
              <w:rPr>
                <w:rFonts w:ascii="宋体" w:hAnsi="宋体"/>
                <w:color w:val="000000"/>
                <w:sz w:val="18"/>
                <w:szCs w:val="18"/>
              </w:rPr>
              <w:t>70</w:t>
            </w:r>
            <w:r>
              <w:rPr>
                <w:color w:val="000000"/>
                <w:sz w:val="18"/>
                <w:szCs w:val="18"/>
              </w:rPr>
              <w:t>~</w:t>
            </w:r>
            <w:r>
              <w:rPr>
                <w:rFonts w:ascii="宋体" w:hAnsi="宋体"/>
                <w:color w:val="000000"/>
                <w:sz w:val="18"/>
                <w:szCs w:val="18"/>
              </w:rPr>
              <w:t>75</w:t>
            </w:r>
          </w:p>
        </w:tc>
        <w:tc>
          <w:tcPr>
            <w:tcW w:w="748" w:type="dxa"/>
          </w:tcPr>
          <w:p>
            <w:pPr>
              <w:snapToGrid w:val="0"/>
              <w:contextualSpacing/>
              <w:jc w:val="center"/>
              <w:rPr>
                <w:rFonts w:ascii="宋体" w:hAnsi="宋体"/>
                <w:sz w:val="18"/>
                <w:szCs w:val="18"/>
              </w:rPr>
            </w:pPr>
            <w:r>
              <w:rPr>
                <w:rFonts w:ascii="宋体" w:hAnsi="宋体"/>
                <w:color w:val="000000"/>
                <w:sz w:val="18"/>
                <w:szCs w:val="18"/>
              </w:rPr>
              <w:t>75</w:t>
            </w:r>
            <w:r>
              <w:rPr>
                <w:color w:val="000000"/>
                <w:sz w:val="18"/>
                <w:szCs w:val="18"/>
              </w:rPr>
              <w:t>~</w:t>
            </w:r>
            <w:r>
              <w:rPr>
                <w:rFonts w:ascii="宋体" w:hAnsi="宋体"/>
                <w:color w:val="00000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adjustRightInd w:val="0"/>
              <w:snapToGrid w:val="0"/>
              <w:contextualSpacing/>
              <w:jc w:val="center"/>
              <w:rPr>
                <w:rFonts w:ascii="宋体" w:hAnsi="宋体"/>
                <w:sz w:val="18"/>
                <w:szCs w:val="18"/>
              </w:rPr>
            </w:pPr>
          </w:p>
        </w:tc>
        <w:tc>
          <w:tcPr>
            <w:tcW w:w="945" w:type="dxa"/>
            <w:shd w:val="clear" w:color="auto" w:fill="FFFFFF"/>
          </w:tcPr>
          <w:p>
            <w:pPr>
              <w:snapToGrid w:val="0"/>
              <w:contextualSpacing/>
              <w:jc w:val="center"/>
              <w:rPr>
                <w:rFonts w:ascii="宋体" w:hAnsi="宋体"/>
                <w:sz w:val="18"/>
                <w:szCs w:val="18"/>
              </w:rPr>
            </w:pPr>
            <w:r>
              <w:rPr>
                <w:rFonts w:ascii="宋体" w:hAnsi="宋体"/>
                <w:color w:val="000000"/>
                <w:sz w:val="18"/>
                <w:szCs w:val="18"/>
              </w:rPr>
              <w:t>25</w:t>
            </w:r>
          </w:p>
        </w:tc>
        <w:tc>
          <w:tcPr>
            <w:tcW w:w="771" w:type="dxa"/>
            <w:gridSpan w:val="2"/>
          </w:tcPr>
          <w:p>
            <w:pPr>
              <w:snapToGrid w:val="0"/>
              <w:contextualSpacing/>
              <w:jc w:val="center"/>
              <w:rPr>
                <w:rFonts w:ascii="宋体" w:hAnsi="宋体"/>
                <w:sz w:val="18"/>
                <w:szCs w:val="18"/>
              </w:rPr>
            </w:pPr>
            <w:r>
              <w:rPr>
                <w:rFonts w:hint="eastAsia"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69"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70</w:t>
            </w:r>
          </w:p>
        </w:tc>
        <w:tc>
          <w:tcPr>
            <w:tcW w:w="770" w:type="dxa"/>
            <w:shd w:val="clear" w:color="auto" w:fill="FFFFFF"/>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70</w:t>
            </w:r>
          </w:p>
        </w:tc>
        <w:tc>
          <w:tcPr>
            <w:tcW w:w="770" w:type="dxa"/>
            <w:shd w:val="clear" w:color="auto" w:fill="FFFFFF"/>
          </w:tcPr>
          <w:p>
            <w:pPr>
              <w:snapToGrid w:val="0"/>
              <w:contextualSpacing/>
              <w:jc w:val="center"/>
              <w:rPr>
                <w:rFonts w:ascii="宋体" w:hAnsi="宋体"/>
                <w:sz w:val="18"/>
                <w:szCs w:val="18"/>
              </w:rPr>
            </w:pPr>
            <w:r>
              <w:rPr>
                <w:rFonts w:ascii="宋体" w:hAnsi="宋体"/>
                <w:color w:val="000000"/>
                <w:sz w:val="18"/>
                <w:szCs w:val="18"/>
              </w:rPr>
              <w:t>70</w:t>
            </w:r>
            <w:r>
              <w:rPr>
                <w:color w:val="000000"/>
                <w:sz w:val="18"/>
                <w:szCs w:val="18"/>
              </w:rPr>
              <w:t>~</w:t>
            </w:r>
            <w:r>
              <w:rPr>
                <w:rFonts w:ascii="宋体" w:hAnsi="宋体"/>
                <w:color w:val="000000"/>
                <w:sz w:val="18"/>
                <w:szCs w:val="18"/>
              </w:rPr>
              <w:t>75</w:t>
            </w:r>
          </w:p>
        </w:tc>
        <w:tc>
          <w:tcPr>
            <w:tcW w:w="760" w:type="dxa"/>
          </w:tcPr>
          <w:p>
            <w:pPr>
              <w:snapToGrid w:val="0"/>
              <w:contextualSpacing/>
              <w:jc w:val="center"/>
              <w:rPr>
                <w:rFonts w:ascii="宋体" w:hAnsi="宋体"/>
                <w:sz w:val="18"/>
                <w:szCs w:val="18"/>
              </w:rPr>
            </w:pPr>
            <w:r>
              <w:rPr>
                <w:rFonts w:ascii="宋体" w:hAnsi="宋体"/>
                <w:color w:val="000000"/>
                <w:sz w:val="18"/>
                <w:szCs w:val="18"/>
              </w:rPr>
              <w:t>70</w:t>
            </w:r>
            <w:r>
              <w:rPr>
                <w:color w:val="000000"/>
                <w:sz w:val="18"/>
                <w:szCs w:val="18"/>
              </w:rPr>
              <w:t>~</w:t>
            </w:r>
            <w:r>
              <w:rPr>
                <w:rFonts w:ascii="宋体" w:hAnsi="宋体"/>
                <w:color w:val="000000"/>
                <w:sz w:val="18"/>
                <w:szCs w:val="18"/>
              </w:rPr>
              <w:t>75</w:t>
            </w:r>
          </w:p>
        </w:tc>
        <w:tc>
          <w:tcPr>
            <w:tcW w:w="748" w:type="dxa"/>
          </w:tcPr>
          <w:p>
            <w:pPr>
              <w:snapToGrid w:val="0"/>
              <w:contextualSpacing/>
              <w:jc w:val="center"/>
              <w:rPr>
                <w:rFonts w:ascii="宋体" w:hAnsi="宋体"/>
                <w:sz w:val="18"/>
                <w:szCs w:val="18"/>
              </w:rPr>
            </w:pPr>
            <w:r>
              <w:rPr>
                <w:rFonts w:ascii="宋体" w:hAnsi="宋体"/>
                <w:color w:val="000000"/>
                <w:sz w:val="18"/>
                <w:szCs w:val="18"/>
              </w:rPr>
              <w:t>75</w:t>
            </w:r>
            <w:r>
              <w:rPr>
                <w:color w:val="000000"/>
                <w:sz w:val="18"/>
                <w:szCs w:val="18"/>
              </w:rPr>
              <w:t>~</w:t>
            </w:r>
            <w:r>
              <w:rPr>
                <w:rFonts w:ascii="宋体" w:hAnsi="宋体"/>
                <w:color w:val="00000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adjustRightInd w:val="0"/>
              <w:snapToGrid w:val="0"/>
              <w:contextualSpacing/>
              <w:jc w:val="center"/>
              <w:rPr>
                <w:rFonts w:ascii="宋体" w:hAnsi="宋体"/>
                <w:sz w:val="18"/>
                <w:szCs w:val="18"/>
              </w:rPr>
            </w:pPr>
          </w:p>
        </w:tc>
        <w:tc>
          <w:tcPr>
            <w:tcW w:w="945" w:type="dxa"/>
            <w:shd w:val="clear" w:color="auto" w:fill="FFFFFF"/>
          </w:tcPr>
          <w:p>
            <w:pPr>
              <w:snapToGrid w:val="0"/>
              <w:contextualSpacing/>
              <w:jc w:val="center"/>
              <w:rPr>
                <w:rFonts w:ascii="宋体" w:hAnsi="宋体"/>
                <w:sz w:val="18"/>
                <w:szCs w:val="18"/>
              </w:rPr>
            </w:pPr>
            <w:r>
              <w:rPr>
                <w:rFonts w:ascii="宋体" w:hAnsi="宋体"/>
                <w:color w:val="000000"/>
                <w:sz w:val="18"/>
                <w:szCs w:val="18"/>
              </w:rPr>
              <w:t xml:space="preserve">20 </w:t>
            </w:r>
          </w:p>
        </w:tc>
        <w:tc>
          <w:tcPr>
            <w:tcW w:w="771" w:type="dxa"/>
            <w:gridSpan w:val="2"/>
          </w:tcPr>
          <w:p>
            <w:pPr>
              <w:snapToGrid w:val="0"/>
              <w:contextualSpacing/>
              <w:jc w:val="center"/>
              <w:rPr>
                <w:rFonts w:ascii="宋体" w:hAnsi="宋体"/>
                <w:sz w:val="18"/>
                <w:szCs w:val="18"/>
              </w:rPr>
            </w:pPr>
            <w:r>
              <w:rPr>
                <w:rFonts w:hint="eastAsia"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69" w:type="dxa"/>
          </w:tcPr>
          <w:p>
            <w:pPr>
              <w:snapToGrid w:val="0"/>
              <w:contextualSpacing/>
              <w:jc w:val="center"/>
              <w:rPr>
                <w:rFonts w:ascii="宋体" w:hAnsi="宋体"/>
                <w:sz w:val="18"/>
                <w:szCs w:val="18"/>
              </w:rPr>
            </w:pPr>
            <w:r>
              <w:rPr>
                <w:rFonts w:ascii="宋体" w:hAnsi="宋体"/>
                <w:color w:val="000000"/>
                <w:sz w:val="18"/>
                <w:szCs w:val="18"/>
              </w:rPr>
              <w:t>55</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70" w:type="dxa"/>
            <w:shd w:val="clear" w:color="auto" w:fill="FFFFFF"/>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70</w:t>
            </w:r>
          </w:p>
        </w:tc>
        <w:tc>
          <w:tcPr>
            <w:tcW w:w="770" w:type="dxa"/>
            <w:shd w:val="clear" w:color="auto" w:fill="FFFFFF"/>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c>
          <w:tcPr>
            <w:tcW w:w="760" w:type="dxa"/>
          </w:tcPr>
          <w:p>
            <w:pPr>
              <w:snapToGrid w:val="0"/>
              <w:contextualSpacing/>
              <w:jc w:val="center"/>
              <w:rPr>
                <w:rFonts w:ascii="宋体" w:hAnsi="宋体"/>
                <w:sz w:val="18"/>
                <w:szCs w:val="18"/>
              </w:rPr>
            </w:pPr>
            <w:r>
              <w:rPr>
                <w:rFonts w:ascii="宋体" w:hAnsi="宋体"/>
                <w:color w:val="000000"/>
                <w:sz w:val="18"/>
                <w:szCs w:val="18"/>
              </w:rPr>
              <w:t>70</w:t>
            </w:r>
            <w:r>
              <w:rPr>
                <w:color w:val="000000"/>
                <w:sz w:val="18"/>
                <w:szCs w:val="18"/>
              </w:rPr>
              <w:t>~</w:t>
            </w:r>
            <w:r>
              <w:rPr>
                <w:rFonts w:ascii="宋体" w:hAnsi="宋体"/>
                <w:color w:val="000000"/>
                <w:sz w:val="18"/>
                <w:szCs w:val="18"/>
              </w:rPr>
              <w:t>75</w:t>
            </w:r>
          </w:p>
        </w:tc>
        <w:tc>
          <w:tcPr>
            <w:tcW w:w="748" w:type="dxa"/>
          </w:tcPr>
          <w:p>
            <w:pPr>
              <w:snapToGrid w:val="0"/>
              <w:contextualSpacing/>
              <w:jc w:val="center"/>
              <w:rPr>
                <w:rFonts w:ascii="宋体" w:hAnsi="宋体"/>
                <w:sz w:val="18"/>
                <w:szCs w:val="18"/>
              </w:rPr>
            </w:pPr>
            <w:r>
              <w:rPr>
                <w:rFonts w:ascii="宋体" w:hAnsi="宋体"/>
                <w:color w:val="000000"/>
                <w:sz w:val="18"/>
                <w:szCs w:val="18"/>
              </w:rPr>
              <w:t>70</w:t>
            </w:r>
            <w:r>
              <w:rPr>
                <w:color w:val="000000"/>
                <w:sz w:val="18"/>
                <w:szCs w:val="18"/>
              </w:rPr>
              <w:t>~</w:t>
            </w:r>
            <w:r>
              <w:rPr>
                <w:rFonts w:ascii="宋体" w:hAnsi="宋体"/>
                <w:color w:val="00000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snapToGrid w:val="0"/>
              <w:contextualSpacing/>
              <w:jc w:val="center"/>
              <w:rPr>
                <w:rFonts w:ascii="宋体" w:hAnsi="宋体"/>
                <w:sz w:val="18"/>
                <w:szCs w:val="18"/>
              </w:rPr>
            </w:pPr>
          </w:p>
        </w:tc>
        <w:tc>
          <w:tcPr>
            <w:tcW w:w="945" w:type="dxa"/>
            <w:shd w:val="clear" w:color="auto" w:fill="FFFFFF"/>
          </w:tcPr>
          <w:p>
            <w:pPr>
              <w:snapToGrid w:val="0"/>
              <w:contextualSpacing/>
              <w:jc w:val="center"/>
              <w:rPr>
                <w:rFonts w:ascii="宋体" w:hAnsi="宋体"/>
                <w:sz w:val="18"/>
                <w:szCs w:val="18"/>
              </w:rPr>
            </w:pPr>
            <w:r>
              <w:rPr>
                <w:rFonts w:ascii="宋体" w:hAnsi="宋体"/>
                <w:color w:val="000000"/>
                <w:sz w:val="18"/>
                <w:szCs w:val="18"/>
              </w:rPr>
              <w:t>15</w:t>
            </w:r>
          </w:p>
        </w:tc>
        <w:tc>
          <w:tcPr>
            <w:tcW w:w="771" w:type="dxa"/>
            <w:gridSpan w:val="2"/>
          </w:tcPr>
          <w:p>
            <w:pPr>
              <w:snapToGrid w:val="0"/>
              <w:contextualSpacing/>
              <w:jc w:val="center"/>
              <w:rPr>
                <w:rFonts w:ascii="宋体" w:hAnsi="宋体"/>
                <w:sz w:val="18"/>
                <w:szCs w:val="18"/>
              </w:rPr>
            </w:pPr>
            <w:r>
              <w:rPr>
                <w:rFonts w:hint="eastAsia"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69" w:type="dxa"/>
          </w:tcPr>
          <w:p>
            <w:pPr>
              <w:snapToGrid w:val="0"/>
              <w:contextualSpacing/>
              <w:jc w:val="center"/>
              <w:rPr>
                <w:rFonts w:ascii="宋体" w:hAnsi="宋体"/>
                <w:sz w:val="18"/>
                <w:szCs w:val="18"/>
              </w:rPr>
            </w:pPr>
            <w:r>
              <w:rPr>
                <w:rFonts w:ascii="宋体" w:hAnsi="宋体"/>
                <w:color w:val="000000"/>
                <w:sz w:val="18"/>
                <w:szCs w:val="18"/>
              </w:rPr>
              <w:t>55</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70" w:type="dxa"/>
            <w:shd w:val="clear" w:color="auto" w:fill="FFFFFF"/>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70" w:type="dxa"/>
            <w:shd w:val="clear" w:color="auto" w:fill="FFFFFF"/>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c>
          <w:tcPr>
            <w:tcW w:w="760"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c>
          <w:tcPr>
            <w:tcW w:w="748" w:type="dxa"/>
          </w:tcPr>
          <w:p>
            <w:pPr>
              <w:snapToGrid w:val="0"/>
              <w:contextualSpacing/>
              <w:jc w:val="center"/>
              <w:rPr>
                <w:rFonts w:ascii="宋体" w:hAnsi="宋体"/>
                <w:sz w:val="18"/>
                <w:szCs w:val="18"/>
              </w:rPr>
            </w:pPr>
            <w:r>
              <w:rPr>
                <w:rFonts w:ascii="宋体" w:hAnsi="宋体"/>
                <w:color w:val="000000"/>
                <w:sz w:val="18"/>
                <w:szCs w:val="18"/>
              </w:rPr>
              <w:t>70</w:t>
            </w:r>
            <w:r>
              <w:rPr>
                <w:color w:val="000000"/>
                <w:sz w:val="18"/>
                <w:szCs w:val="18"/>
              </w:rPr>
              <w:t>~</w:t>
            </w:r>
            <w:r>
              <w:rPr>
                <w:rFonts w:ascii="宋体" w:hAnsi="宋体"/>
                <w:color w:val="00000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snapToGrid w:val="0"/>
              <w:contextualSpacing/>
              <w:jc w:val="center"/>
              <w:rPr>
                <w:rFonts w:ascii="宋体" w:hAnsi="宋体"/>
                <w:sz w:val="18"/>
                <w:szCs w:val="18"/>
              </w:rPr>
            </w:pPr>
          </w:p>
        </w:tc>
        <w:tc>
          <w:tcPr>
            <w:tcW w:w="945" w:type="dxa"/>
            <w:shd w:val="clear" w:color="auto" w:fill="FFFFFF"/>
          </w:tcPr>
          <w:p>
            <w:pPr>
              <w:snapToGrid w:val="0"/>
              <w:contextualSpacing/>
              <w:jc w:val="center"/>
              <w:rPr>
                <w:rFonts w:ascii="宋体" w:hAnsi="宋体"/>
                <w:sz w:val="18"/>
                <w:szCs w:val="18"/>
              </w:rPr>
            </w:pPr>
            <w:r>
              <w:rPr>
                <w:rFonts w:ascii="宋体" w:hAnsi="宋体"/>
                <w:color w:val="000000"/>
                <w:sz w:val="18"/>
                <w:szCs w:val="18"/>
              </w:rPr>
              <w:t xml:space="preserve">10 </w:t>
            </w:r>
          </w:p>
        </w:tc>
        <w:tc>
          <w:tcPr>
            <w:tcW w:w="771" w:type="dxa"/>
            <w:gridSpan w:val="2"/>
          </w:tcPr>
          <w:p>
            <w:pPr>
              <w:snapToGrid w:val="0"/>
              <w:contextualSpacing/>
              <w:jc w:val="center"/>
              <w:rPr>
                <w:rFonts w:ascii="宋体" w:hAnsi="宋体"/>
                <w:sz w:val="18"/>
                <w:szCs w:val="18"/>
              </w:rPr>
            </w:pPr>
            <w:r>
              <w:rPr>
                <w:rFonts w:hint="eastAsia"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69" w:type="dxa"/>
          </w:tcPr>
          <w:p>
            <w:pPr>
              <w:snapToGrid w:val="0"/>
              <w:contextualSpacing/>
              <w:jc w:val="center"/>
              <w:rPr>
                <w:rFonts w:ascii="宋体" w:hAnsi="宋体"/>
                <w:sz w:val="18"/>
                <w:szCs w:val="18"/>
              </w:rPr>
            </w:pPr>
            <w:r>
              <w:rPr>
                <w:rFonts w:ascii="宋体" w:hAnsi="宋体"/>
                <w:color w:val="000000"/>
                <w:sz w:val="18"/>
                <w:szCs w:val="18"/>
              </w:rPr>
              <w:t>50</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55</w:t>
            </w:r>
            <w:r>
              <w:rPr>
                <w:color w:val="000000"/>
                <w:sz w:val="18"/>
                <w:szCs w:val="18"/>
              </w:rPr>
              <w:t>~</w:t>
            </w:r>
            <w:r>
              <w:rPr>
                <w:rFonts w:ascii="宋体" w:hAnsi="宋体"/>
                <w:color w:val="000000"/>
                <w:sz w:val="18"/>
                <w:szCs w:val="18"/>
              </w:rPr>
              <w:t>70</w:t>
            </w:r>
          </w:p>
        </w:tc>
        <w:tc>
          <w:tcPr>
            <w:tcW w:w="770" w:type="dxa"/>
            <w:shd w:val="clear" w:color="auto" w:fill="FFFFFF"/>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70" w:type="dxa"/>
            <w:shd w:val="clear" w:color="auto" w:fill="FFFFFF"/>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60"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c>
          <w:tcPr>
            <w:tcW w:w="748" w:type="dxa"/>
          </w:tcPr>
          <w:p>
            <w:pPr>
              <w:snapToGrid w:val="0"/>
              <w:contextualSpacing/>
              <w:jc w:val="center"/>
              <w:rPr>
                <w:rFonts w:ascii="宋体" w:hAnsi="宋体"/>
                <w:sz w:val="18"/>
                <w:szCs w:val="18"/>
              </w:rPr>
            </w:pPr>
            <w:r>
              <w:rPr>
                <w:rFonts w:ascii="宋体" w:hAnsi="宋体"/>
                <w:color w:val="000000"/>
                <w:sz w:val="18"/>
                <w:szCs w:val="18"/>
              </w:rPr>
              <w:t>70</w:t>
            </w:r>
            <w:r>
              <w:rPr>
                <w:color w:val="000000"/>
                <w:sz w:val="18"/>
                <w:szCs w:val="18"/>
              </w:rPr>
              <w:t>~</w:t>
            </w:r>
            <w:r>
              <w:rPr>
                <w:rFonts w:ascii="宋体" w:hAnsi="宋体"/>
                <w:color w:val="000000"/>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snapToGrid w:val="0"/>
              <w:contextualSpacing/>
              <w:jc w:val="center"/>
              <w:rPr>
                <w:rFonts w:ascii="宋体" w:hAnsi="宋体"/>
                <w:sz w:val="18"/>
                <w:szCs w:val="18"/>
              </w:rPr>
            </w:pPr>
          </w:p>
        </w:tc>
        <w:tc>
          <w:tcPr>
            <w:tcW w:w="945" w:type="dxa"/>
            <w:shd w:val="clear" w:color="auto" w:fill="FFFFFF"/>
          </w:tcPr>
          <w:p>
            <w:pPr>
              <w:snapToGrid w:val="0"/>
              <w:contextualSpacing/>
              <w:jc w:val="center"/>
              <w:rPr>
                <w:rFonts w:ascii="宋体" w:hAnsi="宋体"/>
                <w:sz w:val="18"/>
                <w:szCs w:val="18"/>
              </w:rPr>
            </w:pPr>
            <w:r>
              <w:rPr>
                <w:rFonts w:ascii="宋体" w:hAnsi="宋体"/>
                <w:color w:val="000000"/>
                <w:sz w:val="18"/>
                <w:szCs w:val="18"/>
              </w:rPr>
              <w:t>5</w:t>
            </w:r>
          </w:p>
        </w:tc>
        <w:tc>
          <w:tcPr>
            <w:tcW w:w="771" w:type="dxa"/>
            <w:gridSpan w:val="2"/>
          </w:tcPr>
          <w:p>
            <w:pPr>
              <w:snapToGrid w:val="0"/>
              <w:contextualSpacing/>
              <w:jc w:val="center"/>
              <w:rPr>
                <w:rFonts w:ascii="宋体" w:hAnsi="宋体"/>
                <w:sz w:val="18"/>
                <w:szCs w:val="18"/>
              </w:rPr>
            </w:pPr>
            <w:r>
              <w:rPr>
                <w:rFonts w:hint="eastAsia"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69" w:type="dxa"/>
          </w:tcPr>
          <w:p>
            <w:pPr>
              <w:snapToGrid w:val="0"/>
              <w:contextualSpacing/>
              <w:jc w:val="center"/>
              <w:rPr>
                <w:rFonts w:ascii="宋体" w:hAnsi="宋体"/>
                <w:sz w:val="18"/>
                <w:szCs w:val="18"/>
              </w:rPr>
            </w:pPr>
            <w:r>
              <w:rPr>
                <w:rFonts w:ascii="宋体" w:hAnsi="宋体"/>
                <w:color w:val="000000"/>
                <w:sz w:val="18"/>
                <w:szCs w:val="18"/>
              </w:rPr>
              <w:t>45</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50</w:t>
            </w:r>
            <w:r>
              <w:rPr>
                <w:color w:val="000000"/>
                <w:sz w:val="18"/>
                <w:szCs w:val="18"/>
              </w:rPr>
              <w:t>~</w:t>
            </w:r>
            <w:r>
              <w:rPr>
                <w:rFonts w:ascii="宋体" w:hAnsi="宋体"/>
                <w:color w:val="000000"/>
                <w:sz w:val="18"/>
                <w:szCs w:val="18"/>
              </w:rPr>
              <w:t>65</w:t>
            </w:r>
          </w:p>
        </w:tc>
        <w:tc>
          <w:tcPr>
            <w:tcW w:w="770" w:type="dxa"/>
            <w:shd w:val="clear" w:color="auto" w:fill="FFFFFF"/>
          </w:tcPr>
          <w:p>
            <w:pPr>
              <w:snapToGrid w:val="0"/>
              <w:contextualSpacing/>
              <w:jc w:val="center"/>
              <w:rPr>
                <w:rFonts w:ascii="宋体" w:hAnsi="宋体"/>
                <w:sz w:val="18"/>
                <w:szCs w:val="18"/>
              </w:rPr>
            </w:pPr>
            <w:r>
              <w:rPr>
                <w:rFonts w:ascii="宋体" w:hAnsi="宋体"/>
                <w:color w:val="000000"/>
                <w:sz w:val="18"/>
                <w:szCs w:val="18"/>
              </w:rPr>
              <w:t>55</w:t>
            </w:r>
            <w:r>
              <w:rPr>
                <w:color w:val="000000"/>
                <w:sz w:val="18"/>
                <w:szCs w:val="18"/>
              </w:rPr>
              <w:t>~</w:t>
            </w:r>
            <w:r>
              <w:rPr>
                <w:rFonts w:ascii="宋体" w:hAnsi="宋体"/>
                <w:color w:val="000000"/>
                <w:sz w:val="18"/>
                <w:szCs w:val="18"/>
              </w:rPr>
              <w:t>70</w:t>
            </w:r>
          </w:p>
        </w:tc>
        <w:tc>
          <w:tcPr>
            <w:tcW w:w="770" w:type="dxa"/>
            <w:shd w:val="clear" w:color="auto" w:fill="FFFFFF"/>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6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75</w:t>
            </w:r>
          </w:p>
        </w:tc>
        <w:tc>
          <w:tcPr>
            <w:tcW w:w="748"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vAlign w:val="center"/>
          </w:tcPr>
          <w:p>
            <w:pPr>
              <w:snapToGrid w:val="0"/>
              <w:contextualSpacing/>
              <w:jc w:val="center"/>
              <w:rPr>
                <w:rFonts w:ascii="宋体" w:hAnsi="宋体"/>
                <w:sz w:val="18"/>
                <w:szCs w:val="18"/>
              </w:rPr>
            </w:pPr>
          </w:p>
        </w:tc>
        <w:tc>
          <w:tcPr>
            <w:tcW w:w="945" w:type="dxa"/>
          </w:tcPr>
          <w:p>
            <w:pPr>
              <w:snapToGrid w:val="0"/>
              <w:contextualSpacing/>
              <w:jc w:val="center"/>
              <w:rPr>
                <w:rFonts w:ascii="宋体" w:hAnsi="宋体"/>
                <w:sz w:val="18"/>
                <w:szCs w:val="18"/>
              </w:rPr>
            </w:pPr>
            <w:r>
              <w:rPr>
                <w:rFonts w:ascii="宋体" w:hAnsi="宋体"/>
                <w:color w:val="000000"/>
                <w:sz w:val="18"/>
                <w:szCs w:val="18"/>
              </w:rPr>
              <w:t>0</w:t>
            </w:r>
          </w:p>
        </w:tc>
        <w:tc>
          <w:tcPr>
            <w:tcW w:w="771" w:type="dxa"/>
            <w:gridSpan w:val="2"/>
          </w:tcPr>
          <w:p>
            <w:pPr>
              <w:snapToGrid w:val="0"/>
              <w:contextualSpacing/>
              <w:jc w:val="center"/>
              <w:rPr>
                <w:rFonts w:ascii="宋体" w:hAnsi="宋体"/>
                <w:sz w:val="18"/>
                <w:szCs w:val="18"/>
              </w:rPr>
            </w:pPr>
            <w:r>
              <w:rPr>
                <w:rFonts w:hint="eastAsia"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70" w:type="dxa"/>
          </w:tcPr>
          <w:p>
            <w:pPr>
              <w:snapToGrid w:val="0"/>
              <w:contextualSpacing/>
              <w:jc w:val="center"/>
              <w:rPr>
                <w:rFonts w:ascii="宋体" w:hAnsi="宋体"/>
                <w:sz w:val="18"/>
                <w:szCs w:val="18"/>
              </w:rPr>
            </w:pPr>
            <w:r>
              <w:rPr>
                <w:rFonts w:ascii="宋体" w:hAnsi="宋体"/>
                <w:color w:val="000000"/>
                <w:sz w:val="18"/>
                <w:szCs w:val="18"/>
              </w:rPr>
              <w:t>——</w:t>
            </w:r>
          </w:p>
        </w:tc>
        <w:tc>
          <w:tcPr>
            <w:tcW w:w="769" w:type="dxa"/>
          </w:tcPr>
          <w:p>
            <w:pPr>
              <w:snapToGrid w:val="0"/>
              <w:contextualSpacing/>
              <w:jc w:val="center"/>
              <w:rPr>
                <w:rFonts w:ascii="宋体" w:hAnsi="宋体"/>
                <w:sz w:val="18"/>
                <w:szCs w:val="18"/>
              </w:rPr>
            </w:pPr>
            <w:r>
              <w:rPr>
                <w:rFonts w:ascii="宋体" w:hAnsi="宋体"/>
                <w:color w:val="000000"/>
                <w:sz w:val="18"/>
                <w:szCs w:val="18"/>
              </w:rPr>
              <w:t>45</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50</w:t>
            </w:r>
            <w:r>
              <w:rPr>
                <w:color w:val="000000"/>
                <w:sz w:val="18"/>
                <w:szCs w:val="18"/>
              </w:rPr>
              <w:t>~</w:t>
            </w:r>
            <w:r>
              <w:rPr>
                <w:rFonts w:ascii="宋体" w:hAnsi="宋体"/>
                <w:color w:val="000000"/>
                <w:sz w:val="18"/>
                <w:szCs w:val="18"/>
              </w:rPr>
              <w:t>65</w:t>
            </w:r>
          </w:p>
        </w:tc>
        <w:tc>
          <w:tcPr>
            <w:tcW w:w="770" w:type="dxa"/>
          </w:tcPr>
          <w:p>
            <w:pPr>
              <w:snapToGrid w:val="0"/>
              <w:contextualSpacing/>
              <w:jc w:val="center"/>
              <w:rPr>
                <w:rFonts w:ascii="宋体" w:hAnsi="宋体"/>
                <w:sz w:val="18"/>
                <w:szCs w:val="18"/>
              </w:rPr>
            </w:pPr>
            <w:r>
              <w:rPr>
                <w:rFonts w:ascii="宋体" w:hAnsi="宋体"/>
                <w:color w:val="000000"/>
                <w:sz w:val="18"/>
                <w:szCs w:val="18"/>
              </w:rPr>
              <w:t>55</w:t>
            </w:r>
            <w:r>
              <w:rPr>
                <w:color w:val="000000"/>
                <w:sz w:val="18"/>
                <w:szCs w:val="18"/>
              </w:rPr>
              <w:t>~</w:t>
            </w:r>
            <w:r>
              <w:rPr>
                <w:rFonts w:ascii="宋体" w:hAnsi="宋体"/>
                <w:color w:val="000000"/>
                <w:sz w:val="18"/>
                <w:szCs w:val="18"/>
              </w:rPr>
              <w:t>70</w:t>
            </w:r>
          </w:p>
        </w:tc>
        <w:tc>
          <w:tcPr>
            <w:tcW w:w="77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70</w:t>
            </w:r>
          </w:p>
        </w:tc>
        <w:tc>
          <w:tcPr>
            <w:tcW w:w="760" w:type="dxa"/>
          </w:tcPr>
          <w:p>
            <w:pPr>
              <w:snapToGrid w:val="0"/>
              <w:contextualSpacing/>
              <w:jc w:val="center"/>
              <w:rPr>
                <w:rFonts w:ascii="宋体" w:hAnsi="宋体"/>
                <w:sz w:val="18"/>
                <w:szCs w:val="18"/>
              </w:rPr>
            </w:pPr>
            <w:r>
              <w:rPr>
                <w:rFonts w:ascii="宋体" w:hAnsi="宋体"/>
                <w:color w:val="000000"/>
                <w:sz w:val="18"/>
                <w:szCs w:val="18"/>
              </w:rPr>
              <w:t>60</w:t>
            </w:r>
            <w:r>
              <w:rPr>
                <w:color w:val="000000"/>
                <w:sz w:val="18"/>
                <w:szCs w:val="18"/>
              </w:rPr>
              <w:t>~</w:t>
            </w:r>
            <w:r>
              <w:rPr>
                <w:rFonts w:ascii="宋体" w:hAnsi="宋体"/>
                <w:color w:val="000000"/>
                <w:sz w:val="18"/>
                <w:szCs w:val="18"/>
              </w:rPr>
              <w:t>75</w:t>
            </w:r>
          </w:p>
        </w:tc>
        <w:tc>
          <w:tcPr>
            <w:tcW w:w="748" w:type="dxa"/>
          </w:tcPr>
          <w:p>
            <w:pPr>
              <w:snapToGrid w:val="0"/>
              <w:contextualSpacing/>
              <w:jc w:val="center"/>
              <w:rPr>
                <w:rFonts w:ascii="宋体" w:hAnsi="宋体"/>
                <w:sz w:val="18"/>
                <w:szCs w:val="18"/>
              </w:rPr>
            </w:pPr>
            <w:r>
              <w:rPr>
                <w:rFonts w:ascii="宋体" w:hAnsi="宋体"/>
                <w:color w:val="000000"/>
                <w:sz w:val="18"/>
                <w:szCs w:val="18"/>
              </w:rPr>
              <w:t>65</w:t>
            </w:r>
            <w:r>
              <w:rPr>
                <w:color w:val="000000"/>
                <w:sz w:val="18"/>
                <w:szCs w:val="18"/>
              </w:rPr>
              <w:t>~</w:t>
            </w:r>
            <w:r>
              <w:rPr>
                <w:rFonts w:ascii="宋体" w:hAnsi="宋体"/>
                <w:color w:val="000000"/>
                <w:sz w:val="18"/>
                <w:szCs w:val="18"/>
              </w:rPr>
              <w:t>75</w:t>
            </w:r>
          </w:p>
        </w:tc>
      </w:tr>
    </w:tbl>
    <w:p>
      <w:pPr>
        <w:pStyle w:val="23"/>
        <w:sectPr>
          <w:pgSz w:w="11906" w:h="16838"/>
          <w:pgMar w:top="567" w:right="1134" w:bottom="1134" w:left="1417" w:header="1418" w:footer="1134" w:gutter="0"/>
          <w:cols w:space="425" w:num="1"/>
          <w:formProt w:val="0"/>
          <w:docGrid w:type="lines" w:linePitch="312" w:charSpace="0"/>
        </w:sectPr>
      </w:pPr>
    </w:p>
    <w:p>
      <w:pPr>
        <w:pStyle w:val="69"/>
      </w:pPr>
      <w:bookmarkStart w:id="236" w:name="_Toc20570"/>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223"/>
      <w:bookmarkEnd w:id="224"/>
      <w:bookmarkEnd w:id="225"/>
      <w:bookmarkEnd w:id="226"/>
      <w:bookmarkEnd w:id="236"/>
    </w:p>
    <w:p>
      <w:pPr>
        <w:pStyle w:val="23"/>
      </w:pPr>
      <w:r>
        <w:rPr>
          <w:rFonts w:hint="eastAsia"/>
        </w:rPr>
        <w:t>[1</w:t>
      </w:r>
      <w:r>
        <w:t>]</w:t>
      </w:r>
      <w:r>
        <w:rPr>
          <w:rFonts w:hint="eastAsia"/>
        </w:rPr>
        <w:t xml:space="preserve"> 国家发展和改革委员会 《粮油仓储管理办法》 （</w:t>
      </w:r>
      <w:r>
        <w:t>2009</w:t>
      </w:r>
      <w:r>
        <w:rPr>
          <w:rFonts w:hint="eastAsia"/>
        </w:rPr>
        <w:t>年第</w:t>
      </w:r>
      <w:r>
        <w:t>5</w:t>
      </w:r>
      <w:r>
        <w:rPr>
          <w:rFonts w:hint="eastAsia"/>
        </w:rPr>
        <w:t>号令）</w:t>
      </w:r>
    </w:p>
    <w:p>
      <w:pPr>
        <w:pStyle w:val="23"/>
      </w:pPr>
      <w:r>
        <w:rPr>
          <w:rFonts w:hint="eastAsia"/>
        </w:rPr>
        <w:t>[</w:t>
      </w:r>
      <w:r>
        <w:t>2]</w:t>
      </w:r>
      <w:r>
        <w:rPr>
          <w:rFonts w:hint="eastAsia"/>
        </w:rPr>
        <w:t xml:space="preserve"> 国家发展和改革委员会、国家粮食和物资储备局、财政部、中国农业发展银行《粮食库存检查方法》（国粮执法规〔2022〕248号）</w:t>
      </w:r>
    </w:p>
    <w:p>
      <w:pPr>
        <w:pStyle w:val="23"/>
      </w:pPr>
      <w:r>
        <w:t>[3]</w:t>
      </w:r>
      <w:r>
        <w:rPr>
          <w:rFonts w:hint="eastAsia"/>
        </w:rPr>
        <w:t xml:space="preserve"> 国家粮食和物资储备局 《政府储备粮油质量检查扦样检验管理办法》（国粮标规〔2023〕60号）</w:t>
      </w:r>
    </w:p>
    <w:p>
      <w:pPr>
        <w:pStyle w:val="23"/>
      </w:pPr>
      <w:r>
        <w:t>[4]</w:t>
      </w:r>
      <w:r>
        <w:rPr>
          <w:rFonts w:hint="eastAsia"/>
        </w:rPr>
        <w:t xml:space="preserve"> 国家粮食和物资储备局《政府储备粮仓储管理办法》（国粮仓规〔2021〕18号）</w:t>
      </w:r>
    </w:p>
    <w:p>
      <w:pPr>
        <w:pStyle w:val="23"/>
      </w:pPr>
      <w:r>
        <w:t>[5]</w:t>
      </w:r>
      <w:r>
        <w:rPr>
          <w:rFonts w:hint="eastAsia"/>
        </w:rPr>
        <w:t>国家粮食局 《粮油安全储存守则》（国粮储〔2016〕234号）</w:t>
      </w:r>
    </w:p>
    <w:p>
      <w:pPr>
        <w:pStyle w:val="23"/>
      </w:pPr>
      <w:r>
        <w:t>[6]</w:t>
      </w:r>
      <w:r>
        <w:rPr>
          <w:rFonts w:hint="eastAsia"/>
        </w:rPr>
        <w:t>北京市粮食局 《北京市储备粮粮情检查规定》（京粮发〔2008〕121号）</w:t>
      </w:r>
    </w:p>
    <w:p>
      <w:pPr>
        <w:pStyle w:val="84"/>
      </w:pPr>
      <w:bookmarkStart w:id="237" w:name="_Toc132483844"/>
      <w:bookmarkStart w:id="238" w:name="_Toc11595"/>
      <w:r>
        <w:rPr>
          <w:rFonts w:hint="eastAsia"/>
        </w:rPr>
        <w:t xml:space="preserve">粮食质量管理办法 </w:t>
      </w:r>
      <w:r>
        <w:t xml:space="preserve"> 42</w:t>
      </w:r>
      <w:r>
        <w:rPr>
          <w:rFonts w:hint="eastAsia"/>
        </w:rPr>
        <w:t>号令</w:t>
      </w:r>
      <w:bookmarkEnd w:id="237"/>
      <w:bookmarkEnd w:id="238"/>
      <w:bookmarkStart w:id="239" w:name="_Toc25013"/>
      <w:bookmarkEnd w:id="239"/>
      <w:bookmarkStart w:id="240" w:name="_Toc132483845"/>
      <w:bookmarkEnd w:id="240"/>
      <w:bookmarkStart w:id="241" w:name="_Toc15151"/>
      <w:bookmarkEnd w:id="241"/>
      <w:bookmarkStart w:id="242" w:name="_Toc26326"/>
      <w:bookmarkEnd w:id="242"/>
      <w:bookmarkStart w:id="243" w:name="_Toc19298"/>
      <w:bookmarkEnd w:id="243"/>
      <w:bookmarkStart w:id="244" w:name="_Toc2142991950"/>
      <w:bookmarkEnd w:id="244"/>
      <w:bookmarkStart w:id="245" w:name="_Toc646217959"/>
      <w:bookmarkEnd w:id="245"/>
      <w:bookmarkStart w:id="246" w:name="_Toc842173406"/>
      <w:bookmarkEnd w:id="246"/>
    </w:p>
    <w:p>
      <w:pPr>
        <w:pStyle w:val="127"/>
        <w:framePr w:wrap="around"/>
      </w:pPr>
      <w:r>
        <w:t>_________________________________</w:t>
      </w:r>
    </w:p>
    <w:sectPr>
      <w:pgSz w:w="11906" w:h="16838"/>
      <w:pgMar w:top="567" w:right="1134" w:bottom="1134" w:left="1417" w:header="1418" w:footer="1134"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6"/>
                            <w:jc w:val="right"/>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66"/>
                      <w:jc w:val="right"/>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6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6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jc w:val="right"/>
    </w:pPr>
    <w:r>
      <w:t>DB11/T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DB11/T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t>DB11/T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3"/>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E52EB75"/>
    <w:multiLevelType w:val="multilevel"/>
    <w:tmpl w:val="0E52EB75"/>
    <w:lvl w:ilvl="0" w:tentative="0">
      <w:start w:val="1"/>
      <w:numFmt w:val="decimal"/>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Letter"/>
      <w:suff w:val="nothing"/>
      <w:lvlText w:val="%3)"/>
      <w:lvlJc w:val="left"/>
      <w:pPr>
        <w:ind w:left="0" w:firstLine="0"/>
      </w:pPr>
      <w:rPr>
        <w:rFonts w:hint="default"/>
      </w:rPr>
    </w:lvl>
    <w:lvl w:ilvl="3" w:tentative="0">
      <w:start w:val="1"/>
      <w:numFmt w:val="lowerRoman"/>
      <w:lvlText w:val="%4."/>
      <w:lvlJc w:val="left"/>
      <w:pPr>
        <w:tabs>
          <w:tab w:val="left" w:pos="1680"/>
        </w:tabs>
        <w:ind w:left="1680" w:hanging="420"/>
      </w:pPr>
      <w:rPr>
        <w:rFonts w:hint="default"/>
      </w:rPr>
    </w:lvl>
    <w:lvl w:ilvl="4" w:tentative="0">
      <w:start w:val="1"/>
      <w:numFmt w:val="lowerRoman"/>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Letter"/>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0F805D97"/>
    <w:multiLevelType w:val="multilevel"/>
    <w:tmpl w:val="0F805D97"/>
    <w:lvl w:ilvl="0" w:tentative="0">
      <w:start w:val="1"/>
      <w:numFmt w:val="none"/>
      <w:pStyle w:val="55"/>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
    <w:nsid w:val="15432A2F"/>
    <w:multiLevelType w:val="multilevel"/>
    <w:tmpl w:val="15432A2F"/>
    <w:lvl w:ilvl="0" w:tentative="0">
      <w:start w:val="1"/>
      <w:numFmt w:val="none"/>
      <w:lvlText w:val="a）."/>
      <w:lvlJc w:val="left"/>
      <w:pPr>
        <w:tabs>
          <w:tab w:val="left" w:pos="397"/>
        </w:tabs>
        <w:ind w:left="454" w:hanging="454"/>
      </w:pPr>
      <w:rPr>
        <w:rFonts w:hint="default"/>
      </w:rPr>
    </w:lvl>
    <w:lvl w:ilvl="1" w:tentative="0">
      <w:start w:val="1"/>
      <w:numFmt w:val="lowerLetter"/>
      <w:lvlText w:val="%2)"/>
      <w:lvlJc w:val="left"/>
      <w:pPr>
        <w:tabs>
          <w:tab w:val="left" w:pos="840"/>
        </w:tabs>
        <w:ind w:left="840" w:hanging="420"/>
      </w:pPr>
      <w:rPr>
        <w:rFonts w:hint="default"/>
        <w:color w:val="auto"/>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4">
    <w:nsid w:val="230850AD"/>
    <w:multiLevelType w:val="multilevel"/>
    <w:tmpl w:val="230850AD"/>
    <w:lvl w:ilvl="0" w:tentative="0">
      <w:start w:val="1"/>
      <w:numFmt w:val="decimal"/>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Letter"/>
      <w:suff w:val="nothing"/>
      <w:lvlText w:val="%3)"/>
      <w:lvlJc w:val="left"/>
      <w:pPr>
        <w:ind w:left="0" w:firstLine="0"/>
      </w:pPr>
      <w:rPr>
        <w:rFonts w:hint="default"/>
      </w:rPr>
    </w:lvl>
    <w:lvl w:ilvl="3" w:tentative="0">
      <w:start w:val="1"/>
      <w:numFmt w:val="lowerRoman"/>
      <w:lvlText w:val="%4."/>
      <w:lvlJc w:val="left"/>
      <w:pPr>
        <w:tabs>
          <w:tab w:val="left" w:pos="1680"/>
        </w:tabs>
        <w:ind w:left="1680" w:hanging="420"/>
      </w:pPr>
      <w:rPr>
        <w:rFonts w:hint="default"/>
      </w:rPr>
    </w:lvl>
    <w:lvl w:ilvl="4" w:tentative="0">
      <w:start w:val="1"/>
      <w:numFmt w:val="lowerRoman"/>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Letter"/>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5">
    <w:nsid w:val="24B435DB"/>
    <w:multiLevelType w:val="multilevel"/>
    <w:tmpl w:val="24B435DB"/>
    <w:lvl w:ilvl="0" w:tentative="0">
      <w:start w:val="1"/>
      <w:numFmt w:val="lowerLetter"/>
      <w:pStyle w:val="11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29707437"/>
    <w:multiLevelType w:val="multilevel"/>
    <w:tmpl w:val="29707437"/>
    <w:lvl w:ilvl="0" w:tentative="0">
      <w:start w:val="1"/>
      <w:numFmt w:val="none"/>
      <w:pStyle w:val="62"/>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2A8F7113"/>
    <w:multiLevelType w:val="multilevel"/>
    <w:tmpl w:val="2A8F7113"/>
    <w:lvl w:ilvl="0" w:tentative="0">
      <w:start w:val="1"/>
      <w:numFmt w:val="upperLetter"/>
      <w:pStyle w:val="96"/>
      <w:suff w:val="space"/>
      <w:lvlText w:val="%1"/>
      <w:lvlJc w:val="left"/>
      <w:pPr>
        <w:ind w:left="623" w:hanging="425"/>
      </w:pPr>
      <w:rPr>
        <w:rFonts w:hint="eastAsia"/>
      </w:rPr>
    </w:lvl>
    <w:lvl w:ilvl="1" w:tentative="0">
      <w:start w:val="1"/>
      <w:numFmt w:val="decimal"/>
      <w:pStyle w:val="9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6"/>
      <w:suff w:val="nothing"/>
      <w:lvlText w:val="%1——"/>
      <w:lvlJc w:val="left"/>
      <w:pPr>
        <w:ind w:left="833" w:hanging="408"/>
      </w:pPr>
      <w:rPr>
        <w:rFonts w:hint="eastAsia"/>
      </w:rPr>
    </w:lvl>
    <w:lvl w:ilvl="1" w:tentative="0">
      <w:start w:val="1"/>
      <w:numFmt w:val="bullet"/>
      <w:pStyle w:val="47"/>
      <w:lvlText w:val=""/>
      <w:lvlJc w:val="left"/>
      <w:pPr>
        <w:tabs>
          <w:tab w:val="left" w:pos="760"/>
        </w:tabs>
        <w:ind w:left="1264" w:hanging="413"/>
      </w:pPr>
      <w:rPr>
        <w:rFonts w:hint="default" w:ascii="Symbol" w:hAnsi="Symbol"/>
        <w:color w:val="auto"/>
      </w:rPr>
    </w:lvl>
    <w:lvl w:ilvl="2" w:tentative="0">
      <w:start w:val="1"/>
      <w:numFmt w:val="bullet"/>
      <w:pStyle w:val="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0CA708F"/>
    <w:multiLevelType w:val="multilevel"/>
    <w:tmpl w:val="40CA708F"/>
    <w:lvl w:ilvl="0" w:tentative="0">
      <w:start w:val="1"/>
      <w:numFmt w:val="decimal"/>
      <w:pStyle w:val="43"/>
      <w:suff w:val="nothing"/>
      <w:lvlText w:val="%1　"/>
      <w:lvlJc w:val="left"/>
      <w:pPr>
        <w:ind w:left="0" w:firstLine="0"/>
      </w:pPr>
      <w:rPr>
        <w:rFonts w:hint="default" w:ascii="黑体" w:hAnsi="Times New Roman" w:eastAsia="黑体"/>
        <w:b w:val="0"/>
        <w:i w:val="0"/>
        <w:sz w:val="21"/>
        <w:szCs w:val="21"/>
      </w:rPr>
    </w:lvl>
    <w:lvl w:ilvl="1" w:tentative="0">
      <w:start w:val="1"/>
      <w:numFmt w:val="decimal"/>
      <w:pStyle w:val="40"/>
      <w:suff w:val="nothing"/>
      <w:lvlText w:val="%1.%2　"/>
      <w:lvlJc w:val="left"/>
      <w:pPr>
        <w:ind w:left="28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4"/>
      <w:suff w:val="nothing"/>
      <w:lvlText w:val="%1.%2.%3　"/>
      <w:lvlJc w:val="left"/>
      <w:pPr>
        <w:ind w:left="568" w:firstLine="0"/>
      </w:pPr>
      <w:rPr>
        <w:rFonts w:hint="default" w:ascii="黑体" w:hAnsi="黑体" w:eastAsia="黑体" w:cs="黑体"/>
        <w:i w:val="0"/>
      </w:rPr>
    </w:lvl>
    <w:lvl w:ilvl="3" w:tentative="0">
      <w:start w:val="1"/>
      <w:numFmt w:val="decimal"/>
      <w:pStyle w:val="49"/>
      <w:suff w:val="nothing"/>
      <w:lvlText w:val="%1.%2.%3.%4　"/>
      <w:lvlJc w:val="left"/>
      <w:pPr>
        <w:ind w:left="993" w:firstLine="0"/>
      </w:pPr>
      <w:rPr>
        <w:rFonts w:hint="default" w:ascii="黑体" w:hAnsi="黑体" w:eastAsia="黑体" w:cs="黑体"/>
        <w:b w:val="0"/>
        <w:i w:val="0"/>
        <w:sz w:val="21"/>
      </w:rPr>
    </w:lvl>
    <w:lvl w:ilvl="4" w:tentative="0">
      <w:start w:val="1"/>
      <w:numFmt w:val="decimal"/>
      <w:pStyle w:val="53"/>
      <w:suff w:val="nothing"/>
      <w:lvlText w:val="%1.%2.%3.%4.%5　"/>
      <w:lvlJc w:val="left"/>
      <w:pPr>
        <w:ind w:left="0" w:firstLine="0"/>
      </w:pPr>
      <w:rPr>
        <w:rFonts w:hint="default" w:ascii="黑体" w:hAnsi="黑体" w:eastAsia="黑体" w:cs="黑体"/>
        <w:b w:val="0"/>
        <w:i w:val="0"/>
        <w:sz w:val="21"/>
      </w:rPr>
    </w:lvl>
    <w:lvl w:ilvl="5" w:tentative="0">
      <w:start w:val="1"/>
      <w:numFmt w:val="decimal"/>
      <w:pStyle w:val="54"/>
      <w:suff w:val="nothing"/>
      <w:lvlText w:val="%1.%2.%3.%4.%5.%6　"/>
      <w:lvlJc w:val="left"/>
      <w:pPr>
        <w:ind w:left="0" w:firstLine="0"/>
      </w:pPr>
      <w:rPr>
        <w:rFonts w:hint="default" w:ascii="宋体" w:hAnsi="宋体" w:eastAsia="宋体" w:cs="宋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44C50F90"/>
    <w:multiLevelType w:val="multilevel"/>
    <w:tmpl w:val="44C50F90"/>
    <w:lvl w:ilvl="0" w:tentative="0">
      <w:start w:val="1"/>
      <w:numFmt w:val="lowerLetter"/>
      <w:pStyle w:val="5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2"/>
      <w:lvlText w:val="%2)"/>
      <w:lvlJc w:val="left"/>
      <w:pPr>
        <w:tabs>
          <w:tab w:val="left" w:pos="1260"/>
        </w:tabs>
        <w:ind w:left="1259" w:hanging="419"/>
      </w:pPr>
      <w:rPr>
        <w:rFonts w:hint="eastAsia"/>
      </w:rPr>
    </w:lvl>
    <w:lvl w:ilvl="2" w:tentative="0">
      <w:start w:val="1"/>
      <w:numFmt w:val="decimal"/>
      <w:pStyle w:val="5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520F62E9"/>
    <w:multiLevelType w:val="multilevel"/>
    <w:tmpl w:val="520F62E9"/>
    <w:lvl w:ilvl="0" w:tentative="0">
      <w:start w:val="1"/>
      <w:numFmt w:val="decimal"/>
      <w:pStyle w:val="126"/>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E63562F"/>
    <w:multiLevelType w:val="multilevel"/>
    <w:tmpl w:val="5E63562F"/>
    <w:lvl w:ilvl="0" w:tentative="0">
      <w:start w:val="1"/>
      <w:numFmt w:val="decimal"/>
      <w:pStyle w:val="5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4">
    <w:nsid w:val="60B55DC2"/>
    <w:multiLevelType w:val="multilevel"/>
    <w:tmpl w:val="60B55DC2"/>
    <w:lvl w:ilvl="0" w:tentative="0">
      <w:start w:val="1"/>
      <w:numFmt w:val="upperLetter"/>
      <w:pStyle w:val="84"/>
      <w:lvlText w:val="%1"/>
      <w:lvlJc w:val="left"/>
      <w:pPr>
        <w:tabs>
          <w:tab w:val="left" w:pos="0"/>
        </w:tabs>
        <w:ind w:left="0" w:hanging="425"/>
      </w:pPr>
      <w:rPr>
        <w:rFonts w:hint="eastAsia"/>
      </w:rPr>
    </w:lvl>
    <w:lvl w:ilvl="1" w:tentative="0">
      <w:start w:val="1"/>
      <w:numFmt w:val="decimal"/>
      <w:pStyle w:val="85"/>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3404DBE"/>
    <w:multiLevelType w:val="multilevel"/>
    <w:tmpl w:val="63404DBE"/>
    <w:lvl w:ilvl="0" w:tentative="0">
      <w:start w:val="1"/>
      <w:numFmt w:val="none"/>
      <w:pStyle w:val="5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3AF7EBF"/>
    <w:multiLevelType w:val="multilevel"/>
    <w:tmpl w:val="63AF7EBF"/>
    <w:lvl w:ilvl="0" w:tentative="0">
      <w:start w:val="1"/>
      <w:numFmt w:val="decimal"/>
      <w:pStyle w:val="124"/>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657D3FBC"/>
    <w:multiLevelType w:val="multilevel"/>
    <w:tmpl w:val="657D3FBC"/>
    <w:lvl w:ilvl="0" w:tentative="0">
      <w:start w:val="1"/>
      <w:numFmt w:val="upperLetter"/>
      <w:pStyle w:val="8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1"/>
      <w:suff w:val="nothing"/>
      <w:lvlText w:val="%1.%2.%3　"/>
      <w:lvlJc w:val="left"/>
      <w:pPr>
        <w:ind w:left="0" w:firstLine="0"/>
      </w:pPr>
      <w:rPr>
        <w:rFonts w:hint="eastAsia" w:ascii="黑体" w:hAnsi="Times New Roman" w:eastAsia="黑体"/>
        <w:b w:val="0"/>
        <w:i w:val="0"/>
        <w:sz w:val="21"/>
      </w:rPr>
    </w:lvl>
    <w:lvl w:ilvl="3" w:tentative="0">
      <w:start w:val="1"/>
      <w:numFmt w:val="decimal"/>
      <w:pStyle w:val="86"/>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AB870ED"/>
    <w:multiLevelType w:val="multilevel"/>
    <w:tmpl w:val="6AB870ED"/>
    <w:lvl w:ilvl="0" w:tentative="0">
      <w:start w:val="1"/>
      <w:numFmt w:val="decimal"/>
      <w:pStyle w:val="60"/>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9">
    <w:nsid w:val="6CEA2025"/>
    <w:multiLevelType w:val="multilevel"/>
    <w:tmpl w:val="6CEA2025"/>
    <w:lvl w:ilvl="0" w:tentative="0">
      <w:start w:val="1"/>
      <w:numFmt w:val="none"/>
      <w:pStyle w:val="152"/>
      <w:suff w:val="nothing"/>
      <w:lvlText w:val="%1"/>
      <w:lvlJc w:val="left"/>
      <w:pPr>
        <w:ind w:left="0" w:firstLine="0"/>
      </w:pPr>
    </w:lvl>
    <w:lvl w:ilvl="1" w:tentative="0">
      <w:start w:val="1"/>
      <w:numFmt w:val="decimal"/>
      <w:pStyle w:val="150"/>
      <w:suff w:val="nothing"/>
      <w:lvlText w:val="%1%2　"/>
      <w:lvlJc w:val="left"/>
      <w:pPr>
        <w:ind w:left="0" w:firstLine="0"/>
      </w:pPr>
      <w:rPr>
        <w:rFonts w:hint="eastAsia" w:ascii="黑体" w:hAnsi="Times New Roman" w:eastAsia="黑体"/>
        <w:b w:val="0"/>
        <w:i w:val="0"/>
        <w:sz w:val="21"/>
      </w:rPr>
    </w:lvl>
    <w:lvl w:ilvl="2" w:tentative="0">
      <w:start w:val="1"/>
      <w:numFmt w:val="decimal"/>
      <w:pStyle w:val="15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46"/>
      <w:suff w:val="nothing"/>
      <w:lvlText w:val="%1%2.%3.%4　"/>
      <w:lvlJc w:val="left"/>
      <w:pPr>
        <w:ind w:left="284" w:firstLine="0"/>
      </w:pPr>
      <w:rPr>
        <w:rFonts w:hint="eastAsia" w:ascii="黑体" w:hAnsi="Times New Roman" w:eastAsia="黑体"/>
        <w:b w:val="0"/>
        <w:i w:val="0"/>
        <w:sz w:val="21"/>
      </w:rPr>
    </w:lvl>
    <w:lvl w:ilvl="4" w:tentative="0">
      <w:start w:val="1"/>
      <w:numFmt w:val="decimal"/>
      <w:pStyle w:val="147"/>
      <w:suff w:val="nothing"/>
      <w:lvlText w:val="%1%2.%3.%4.%5　"/>
      <w:lvlJc w:val="left"/>
      <w:pPr>
        <w:ind w:left="0" w:firstLine="0"/>
      </w:pPr>
      <w:rPr>
        <w:rFonts w:hint="eastAsia" w:ascii="黑体" w:hAnsi="Times New Roman" w:eastAsia="黑体"/>
        <w:b w:val="0"/>
        <w:i w:val="0"/>
        <w:sz w:val="21"/>
      </w:rPr>
    </w:lvl>
    <w:lvl w:ilvl="5" w:tentative="0">
      <w:start w:val="1"/>
      <w:numFmt w:val="decimal"/>
      <w:pStyle w:val="148"/>
      <w:suff w:val="nothing"/>
      <w:lvlText w:val="%1%2.%3.%4.%5.%6　"/>
      <w:lvlJc w:val="left"/>
      <w:pPr>
        <w:ind w:left="0" w:firstLine="0"/>
      </w:pPr>
      <w:rPr>
        <w:rFonts w:hint="eastAsia" w:ascii="黑体" w:hAnsi="Times New Roman" w:eastAsia="黑体"/>
        <w:b w:val="0"/>
        <w:i w:val="0"/>
        <w:sz w:val="21"/>
      </w:rPr>
    </w:lvl>
    <w:lvl w:ilvl="6" w:tentative="0">
      <w:start w:val="1"/>
      <w:numFmt w:val="decimal"/>
      <w:pStyle w:val="14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0">
    <w:nsid w:val="6D6C07CD"/>
    <w:multiLevelType w:val="multilevel"/>
    <w:tmpl w:val="6D6C07CD"/>
    <w:lvl w:ilvl="0" w:tentative="0">
      <w:start w:val="1"/>
      <w:numFmt w:val="lowerLetter"/>
      <w:pStyle w:val="103"/>
      <w:lvlText w:val="%1)"/>
      <w:lvlJc w:val="left"/>
      <w:pPr>
        <w:tabs>
          <w:tab w:val="left" w:pos="839"/>
        </w:tabs>
        <w:ind w:left="839" w:hanging="419"/>
      </w:pPr>
      <w:rPr>
        <w:rFonts w:hint="eastAsia" w:ascii="宋体" w:eastAsia="宋体"/>
        <w:b w:val="0"/>
        <w:i w:val="0"/>
        <w:sz w:val="21"/>
      </w:rPr>
    </w:lvl>
    <w:lvl w:ilvl="1" w:tentative="0">
      <w:start w:val="1"/>
      <w:numFmt w:val="decimal"/>
      <w:pStyle w:val="9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9"/>
  </w:num>
  <w:num w:numId="2">
    <w:abstractNumId w:val="10"/>
  </w:num>
  <w:num w:numId="3">
    <w:abstractNumId w:val="8"/>
  </w:num>
  <w:num w:numId="4">
    <w:abstractNumId w:val="15"/>
  </w:num>
  <w:num w:numId="5">
    <w:abstractNumId w:val="11"/>
  </w:num>
  <w:num w:numId="6">
    <w:abstractNumId w:val="2"/>
  </w:num>
  <w:num w:numId="7">
    <w:abstractNumId w:val="13"/>
  </w:num>
  <w:num w:numId="8">
    <w:abstractNumId w:val="18"/>
  </w:num>
  <w:num w:numId="9">
    <w:abstractNumId w:val="6"/>
  </w:num>
  <w:num w:numId="10">
    <w:abstractNumId w:val="0"/>
  </w:num>
  <w:num w:numId="11">
    <w:abstractNumId w:val="17"/>
  </w:num>
  <w:num w:numId="12">
    <w:abstractNumId w:val="14"/>
  </w:num>
  <w:num w:numId="13">
    <w:abstractNumId w:val="20"/>
  </w:num>
  <w:num w:numId="14">
    <w:abstractNumId w:val="7"/>
  </w:num>
  <w:num w:numId="15">
    <w:abstractNumId w:val="5"/>
  </w:num>
  <w:num w:numId="16">
    <w:abstractNumId w:val="16"/>
  </w:num>
  <w:num w:numId="17">
    <w:abstractNumId w:val="1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OGUwOTQwODI3MTc0NWU4OGQ3MWZkNzQ5NzM3MmMifQ=="/>
  </w:docVars>
  <w:rsids>
    <w:rsidRoot w:val="00035925"/>
    <w:rsid w:val="00000244"/>
    <w:rsid w:val="00000BB3"/>
    <w:rsid w:val="0000185F"/>
    <w:rsid w:val="000024F8"/>
    <w:rsid w:val="00002CFB"/>
    <w:rsid w:val="00003E50"/>
    <w:rsid w:val="00004B91"/>
    <w:rsid w:val="00004E32"/>
    <w:rsid w:val="0000586F"/>
    <w:rsid w:val="0001093E"/>
    <w:rsid w:val="00013D86"/>
    <w:rsid w:val="00013E02"/>
    <w:rsid w:val="000152D3"/>
    <w:rsid w:val="0002143C"/>
    <w:rsid w:val="00024013"/>
    <w:rsid w:val="00025429"/>
    <w:rsid w:val="00025A65"/>
    <w:rsid w:val="00026ACA"/>
    <w:rsid w:val="00026C31"/>
    <w:rsid w:val="00027280"/>
    <w:rsid w:val="000320A7"/>
    <w:rsid w:val="000325EA"/>
    <w:rsid w:val="00033173"/>
    <w:rsid w:val="00033ADA"/>
    <w:rsid w:val="00034B2C"/>
    <w:rsid w:val="00035925"/>
    <w:rsid w:val="00036C2C"/>
    <w:rsid w:val="00040A82"/>
    <w:rsid w:val="000429A8"/>
    <w:rsid w:val="00043F8F"/>
    <w:rsid w:val="0004404D"/>
    <w:rsid w:val="00044D1D"/>
    <w:rsid w:val="00045A7C"/>
    <w:rsid w:val="000467BD"/>
    <w:rsid w:val="000472BE"/>
    <w:rsid w:val="000526D0"/>
    <w:rsid w:val="00054F81"/>
    <w:rsid w:val="00055371"/>
    <w:rsid w:val="00056391"/>
    <w:rsid w:val="00056A24"/>
    <w:rsid w:val="00057CE5"/>
    <w:rsid w:val="00057E49"/>
    <w:rsid w:val="000607A3"/>
    <w:rsid w:val="0006505C"/>
    <w:rsid w:val="00065082"/>
    <w:rsid w:val="000657F7"/>
    <w:rsid w:val="00067CDF"/>
    <w:rsid w:val="00071F95"/>
    <w:rsid w:val="00072711"/>
    <w:rsid w:val="00073707"/>
    <w:rsid w:val="00074FBE"/>
    <w:rsid w:val="0007695B"/>
    <w:rsid w:val="000769BB"/>
    <w:rsid w:val="0007762A"/>
    <w:rsid w:val="0008133E"/>
    <w:rsid w:val="00081F6E"/>
    <w:rsid w:val="00082EB0"/>
    <w:rsid w:val="00083A09"/>
    <w:rsid w:val="00083DEA"/>
    <w:rsid w:val="00085AA2"/>
    <w:rsid w:val="0009005E"/>
    <w:rsid w:val="000918A9"/>
    <w:rsid w:val="00092001"/>
    <w:rsid w:val="000923E5"/>
    <w:rsid w:val="00092618"/>
    <w:rsid w:val="00092857"/>
    <w:rsid w:val="00092BD8"/>
    <w:rsid w:val="000964C7"/>
    <w:rsid w:val="00096C8C"/>
    <w:rsid w:val="000979D9"/>
    <w:rsid w:val="00097FAA"/>
    <w:rsid w:val="000A20A9"/>
    <w:rsid w:val="000A48B1"/>
    <w:rsid w:val="000A5D4F"/>
    <w:rsid w:val="000A5DE7"/>
    <w:rsid w:val="000B1BDD"/>
    <w:rsid w:val="000B2F0E"/>
    <w:rsid w:val="000B3143"/>
    <w:rsid w:val="000B405D"/>
    <w:rsid w:val="000B4458"/>
    <w:rsid w:val="000B6843"/>
    <w:rsid w:val="000B7AD7"/>
    <w:rsid w:val="000C17C8"/>
    <w:rsid w:val="000C2BE6"/>
    <w:rsid w:val="000C4F04"/>
    <w:rsid w:val="000C5F96"/>
    <w:rsid w:val="000C6B05"/>
    <w:rsid w:val="000C6DD6"/>
    <w:rsid w:val="000C73D4"/>
    <w:rsid w:val="000D1750"/>
    <w:rsid w:val="000D3D4C"/>
    <w:rsid w:val="000D4F51"/>
    <w:rsid w:val="000D718B"/>
    <w:rsid w:val="000E0C46"/>
    <w:rsid w:val="000E15EE"/>
    <w:rsid w:val="000E4185"/>
    <w:rsid w:val="000E4B5A"/>
    <w:rsid w:val="000F030C"/>
    <w:rsid w:val="000F129C"/>
    <w:rsid w:val="000F174F"/>
    <w:rsid w:val="000F1FD4"/>
    <w:rsid w:val="000F3946"/>
    <w:rsid w:val="001000D2"/>
    <w:rsid w:val="00100797"/>
    <w:rsid w:val="0010089A"/>
    <w:rsid w:val="001016FD"/>
    <w:rsid w:val="00104E29"/>
    <w:rsid w:val="001056DE"/>
    <w:rsid w:val="00106712"/>
    <w:rsid w:val="00107623"/>
    <w:rsid w:val="001104E9"/>
    <w:rsid w:val="0011090E"/>
    <w:rsid w:val="001110EA"/>
    <w:rsid w:val="00111432"/>
    <w:rsid w:val="001124C0"/>
    <w:rsid w:val="00113C88"/>
    <w:rsid w:val="00117A25"/>
    <w:rsid w:val="0012053B"/>
    <w:rsid w:val="00121293"/>
    <w:rsid w:val="00123FE2"/>
    <w:rsid w:val="00125912"/>
    <w:rsid w:val="00125CA5"/>
    <w:rsid w:val="0013175F"/>
    <w:rsid w:val="00132283"/>
    <w:rsid w:val="001324AC"/>
    <w:rsid w:val="00133593"/>
    <w:rsid w:val="0013364D"/>
    <w:rsid w:val="001343BB"/>
    <w:rsid w:val="0014093E"/>
    <w:rsid w:val="00140DEC"/>
    <w:rsid w:val="001413EF"/>
    <w:rsid w:val="001426FB"/>
    <w:rsid w:val="001429BD"/>
    <w:rsid w:val="00143E03"/>
    <w:rsid w:val="00144857"/>
    <w:rsid w:val="00147846"/>
    <w:rsid w:val="001512B4"/>
    <w:rsid w:val="001520A2"/>
    <w:rsid w:val="0015384E"/>
    <w:rsid w:val="00153A26"/>
    <w:rsid w:val="00155C90"/>
    <w:rsid w:val="001620A5"/>
    <w:rsid w:val="00164E53"/>
    <w:rsid w:val="00165203"/>
    <w:rsid w:val="00165D35"/>
    <w:rsid w:val="0016699D"/>
    <w:rsid w:val="001670D9"/>
    <w:rsid w:val="001748C7"/>
    <w:rsid w:val="00175159"/>
    <w:rsid w:val="00175AD7"/>
    <w:rsid w:val="00176208"/>
    <w:rsid w:val="00177646"/>
    <w:rsid w:val="0017780C"/>
    <w:rsid w:val="001813B2"/>
    <w:rsid w:val="0018211B"/>
    <w:rsid w:val="0018255C"/>
    <w:rsid w:val="00182ED7"/>
    <w:rsid w:val="00183208"/>
    <w:rsid w:val="00183FE1"/>
    <w:rsid w:val="001840D3"/>
    <w:rsid w:val="00184782"/>
    <w:rsid w:val="00187A8A"/>
    <w:rsid w:val="001900F8"/>
    <w:rsid w:val="00190F0C"/>
    <w:rsid w:val="00191258"/>
    <w:rsid w:val="00192680"/>
    <w:rsid w:val="0019296B"/>
    <w:rsid w:val="00193034"/>
    <w:rsid w:val="00193037"/>
    <w:rsid w:val="00193375"/>
    <w:rsid w:val="00193A2C"/>
    <w:rsid w:val="00194A98"/>
    <w:rsid w:val="00194B99"/>
    <w:rsid w:val="00195C24"/>
    <w:rsid w:val="0019730D"/>
    <w:rsid w:val="001A1347"/>
    <w:rsid w:val="001A288E"/>
    <w:rsid w:val="001B0ACF"/>
    <w:rsid w:val="001B0C74"/>
    <w:rsid w:val="001B28DC"/>
    <w:rsid w:val="001B36ED"/>
    <w:rsid w:val="001B39C4"/>
    <w:rsid w:val="001B44A3"/>
    <w:rsid w:val="001B4613"/>
    <w:rsid w:val="001B49E8"/>
    <w:rsid w:val="001B4B73"/>
    <w:rsid w:val="001B6DC2"/>
    <w:rsid w:val="001B754B"/>
    <w:rsid w:val="001C08BA"/>
    <w:rsid w:val="001C149C"/>
    <w:rsid w:val="001C1503"/>
    <w:rsid w:val="001C1640"/>
    <w:rsid w:val="001C186F"/>
    <w:rsid w:val="001C21AC"/>
    <w:rsid w:val="001C23A4"/>
    <w:rsid w:val="001C2FA4"/>
    <w:rsid w:val="001C3689"/>
    <w:rsid w:val="001C47BA"/>
    <w:rsid w:val="001C564F"/>
    <w:rsid w:val="001C59EA"/>
    <w:rsid w:val="001C661A"/>
    <w:rsid w:val="001C6958"/>
    <w:rsid w:val="001D3556"/>
    <w:rsid w:val="001D406C"/>
    <w:rsid w:val="001D41EE"/>
    <w:rsid w:val="001D4BEB"/>
    <w:rsid w:val="001D71E6"/>
    <w:rsid w:val="001E02B5"/>
    <w:rsid w:val="001E0380"/>
    <w:rsid w:val="001E0B1B"/>
    <w:rsid w:val="001E13B1"/>
    <w:rsid w:val="001E1E6E"/>
    <w:rsid w:val="001E2153"/>
    <w:rsid w:val="001E478D"/>
    <w:rsid w:val="001E572D"/>
    <w:rsid w:val="001E5FCF"/>
    <w:rsid w:val="001F3114"/>
    <w:rsid w:val="001F389D"/>
    <w:rsid w:val="001F3A19"/>
    <w:rsid w:val="001F4392"/>
    <w:rsid w:val="001F4B95"/>
    <w:rsid w:val="00200617"/>
    <w:rsid w:val="00200807"/>
    <w:rsid w:val="002009E4"/>
    <w:rsid w:val="00201053"/>
    <w:rsid w:val="0020251B"/>
    <w:rsid w:val="00202BF0"/>
    <w:rsid w:val="00206A72"/>
    <w:rsid w:val="00207008"/>
    <w:rsid w:val="002073D3"/>
    <w:rsid w:val="00211BD5"/>
    <w:rsid w:val="00213552"/>
    <w:rsid w:val="00213D76"/>
    <w:rsid w:val="00214859"/>
    <w:rsid w:val="00215D48"/>
    <w:rsid w:val="00215EAF"/>
    <w:rsid w:val="0021624B"/>
    <w:rsid w:val="00216E1B"/>
    <w:rsid w:val="002200D0"/>
    <w:rsid w:val="0022185E"/>
    <w:rsid w:val="0022392A"/>
    <w:rsid w:val="00225D85"/>
    <w:rsid w:val="00227FED"/>
    <w:rsid w:val="0023030A"/>
    <w:rsid w:val="00230F08"/>
    <w:rsid w:val="00231E3C"/>
    <w:rsid w:val="00234467"/>
    <w:rsid w:val="00235BE6"/>
    <w:rsid w:val="00235D5C"/>
    <w:rsid w:val="00237D8D"/>
    <w:rsid w:val="00241DA2"/>
    <w:rsid w:val="002447F4"/>
    <w:rsid w:val="00244E71"/>
    <w:rsid w:val="002463ED"/>
    <w:rsid w:val="00246729"/>
    <w:rsid w:val="00247DEE"/>
    <w:rsid w:val="00247FEE"/>
    <w:rsid w:val="00250B24"/>
    <w:rsid w:val="00250E7D"/>
    <w:rsid w:val="00251D97"/>
    <w:rsid w:val="002523DB"/>
    <w:rsid w:val="002527DD"/>
    <w:rsid w:val="00252DAA"/>
    <w:rsid w:val="002565D5"/>
    <w:rsid w:val="00256DF1"/>
    <w:rsid w:val="00260054"/>
    <w:rsid w:val="002622C0"/>
    <w:rsid w:val="00265EC9"/>
    <w:rsid w:val="00272F8C"/>
    <w:rsid w:val="002745CD"/>
    <w:rsid w:val="00274AD6"/>
    <w:rsid w:val="002778AE"/>
    <w:rsid w:val="0028269A"/>
    <w:rsid w:val="0028276C"/>
    <w:rsid w:val="002831EC"/>
    <w:rsid w:val="00283590"/>
    <w:rsid w:val="0028488E"/>
    <w:rsid w:val="00286973"/>
    <w:rsid w:val="00286F27"/>
    <w:rsid w:val="00287674"/>
    <w:rsid w:val="00287EDA"/>
    <w:rsid w:val="002938A4"/>
    <w:rsid w:val="002940F7"/>
    <w:rsid w:val="00294E70"/>
    <w:rsid w:val="00295187"/>
    <w:rsid w:val="002954B8"/>
    <w:rsid w:val="00295D7A"/>
    <w:rsid w:val="002967B2"/>
    <w:rsid w:val="002A14D7"/>
    <w:rsid w:val="002A1924"/>
    <w:rsid w:val="002A7013"/>
    <w:rsid w:val="002A7409"/>
    <w:rsid w:val="002A7420"/>
    <w:rsid w:val="002A7A7E"/>
    <w:rsid w:val="002B0DCB"/>
    <w:rsid w:val="002B0F12"/>
    <w:rsid w:val="002B1308"/>
    <w:rsid w:val="002B1995"/>
    <w:rsid w:val="002B26F8"/>
    <w:rsid w:val="002B4554"/>
    <w:rsid w:val="002B707C"/>
    <w:rsid w:val="002C124B"/>
    <w:rsid w:val="002C1C8B"/>
    <w:rsid w:val="002C7219"/>
    <w:rsid w:val="002C72D8"/>
    <w:rsid w:val="002D11FA"/>
    <w:rsid w:val="002D17BC"/>
    <w:rsid w:val="002D19A4"/>
    <w:rsid w:val="002D2D22"/>
    <w:rsid w:val="002D6352"/>
    <w:rsid w:val="002D6ADA"/>
    <w:rsid w:val="002E0DDF"/>
    <w:rsid w:val="002E1BE0"/>
    <w:rsid w:val="002E2906"/>
    <w:rsid w:val="002E3254"/>
    <w:rsid w:val="002E3813"/>
    <w:rsid w:val="002E5635"/>
    <w:rsid w:val="002E5742"/>
    <w:rsid w:val="002E64C3"/>
    <w:rsid w:val="002E6A2C"/>
    <w:rsid w:val="002F035E"/>
    <w:rsid w:val="002F0FE8"/>
    <w:rsid w:val="002F1D8C"/>
    <w:rsid w:val="002F21DA"/>
    <w:rsid w:val="002F2E35"/>
    <w:rsid w:val="002F3365"/>
    <w:rsid w:val="002F34B8"/>
    <w:rsid w:val="002F35E2"/>
    <w:rsid w:val="002F3A91"/>
    <w:rsid w:val="002F7EA8"/>
    <w:rsid w:val="0030060C"/>
    <w:rsid w:val="00300730"/>
    <w:rsid w:val="00301F39"/>
    <w:rsid w:val="00302A3F"/>
    <w:rsid w:val="00303D27"/>
    <w:rsid w:val="00304BD7"/>
    <w:rsid w:val="00305BEE"/>
    <w:rsid w:val="003065FD"/>
    <w:rsid w:val="00306F9D"/>
    <w:rsid w:val="00313962"/>
    <w:rsid w:val="00314646"/>
    <w:rsid w:val="003234E0"/>
    <w:rsid w:val="00325926"/>
    <w:rsid w:val="00327A8A"/>
    <w:rsid w:val="00330C1D"/>
    <w:rsid w:val="003339A3"/>
    <w:rsid w:val="00334239"/>
    <w:rsid w:val="00336610"/>
    <w:rsid w:val="003373D8"/>
    <w:rsid w:val="003409D0"/>
    <w:rsid w:val="00341F5C"/>
    <w:rsid w:val="003427B6"/>
    <w:rsid w:val="00343D23"/>
    <w:rsid w:val="00343F73"/>
    <w:rsid w:val="00344591"/>
    <w:rsid w:val="00345060"/>
    <w:rsid w:val="003451FB"/>
    <w:rsid w:val="003454B1"/>
    <w:rsid w:val="00345551"/>
    <w:rsid w:val="00352629"/>
    <w:rsid w:val="0035294F"/>
    <w:rsid w:val="00352EE2"/>
    <w:rsid w:val="0035323B"/>
    <w:rsid w:val="00353D19"/>
    <w:rsid w:val="0035785A"/>
    <w:rsid w:val="003609D2"/>
    <w:rsid w:val="00362261"/>
    <w:rsid w:val="003626DE"/>
    <w:rsid w:val="003627A0"/>
    <w:rsid w:val="0036306D"/>
    <w:rsid w:val="00363385"/>
    <w:rsid w:val="00363F22"/>
    <w:rsid w:val="00364813"/>
    <w:rsid w:val="00364940"/>
    <w:rsid w:val="00366D8E"/>
    <w:rsid w:val="003671FB"/>
    <w:rsid w:val="00370135"/>
    <w:rsid w:val="00370678"/>
    <w:rsid w:val="00370A9E"/>
    <w:rsid w:val="003737CC"/>
    <w:rsid w:val="0037528A"/>
    <w:rsid w:val="00375564"/>
    <w:rsid w:val="00376489"/>
    <w:rsid w:val="00377AA1"/>
    <w:rsid w:val="00380935"/>
    <w:rsid w:val="00380AEC"/>
    <w:rsid w:val="00381F2E"/>
    <w:rsid w:val="003828A4"/>
    <w:rsid w:val="00383191"/>
    <w:rsid w:val="00386DED"/>
    <w:rsid w:val="003912E7"/>
    <w:rsid w:val="00393947"/>
    <w:rsid w:val="00393A5B"/>
    <w:rsid w:val="00394DE4"/>
    <w:rsid w:val="00395141"/>
    <w:rsid w:val="003A0E27"/>
    <w:rsid w:val="003A2275"/>
    <w:rsid w:val="003A3D6E"/>
    <w:rsid w:val="003A4469"/>
    <w:rsid w:val="003A53E7"/>
    <w:rsid w:val="003A59D7"/>
    <w:rsid w:val="003A60BE"/>
    <w:rsid w:val="003A6A4F"/>
    <w:rsid w:val="003A7088"/>
    <w:rsid w:val="003B00DF"/>
    <w:rsid w:val="003B1275"/>
    <w:rsid w:val="003B1778"/>
    <w:rsid w:val="003B1E8E"/>
    <w:rsid w:val="003B3205"/>
    <w:rsid w:val="003B5ED8"/>
    <w:rsid w:val="003B6BC9"/>
    <w:rsid w:val="003B7CCC"/>
    <w:rsid w:val="003C0B80"/>
    <w:rsid w:val="003C11CB"/>
    <w:rsid w:val="003C1F4B"/>
    <w:rsid w:val="003C3017"/>
    <w:rsid w:val="003C31E0"/>
    <w:rsid w:val="003C6A77"/>
    <w:rsid w:val="003C6B5F"/>
    <w:rsid w:val="003C75F3"/>
    <w:rsid w:val="003C78A3"/>
    <w:rsid w:val="003D36AB"/>
    <w:rsid w:val="003E176C"/>
    <w:rsid w:val="003E1867"/>
    <w:rsid w:val="003E3A30"/>
    <w:rsid w:val="003E5061"/>
    <w:rsid w:val="003E5729"/>
    <w:rsid w:val="003E724E"/>
    <w:rsid w:val="003F12B9"/>
    <w:rsid w:val="003F1A25"/>
    <w:rsid w:val="003F1D40"/>
    <w:rsid w:val="003F22BB"/>
    <w:rsid w:val="003F2A5B"/>
    <w:rsid w:val="003F4EE0"/>
    <w:rsid w:val="003F5519"/>
    <w:rsid w:val="003F5559"/>
    <w:rsid w:val="00400473"/>
    <w:rsid w:val="00400E1C"/>
    <w:rsid w:val="00402153"/>
    <w:rsid w:val="00402E26"/>
    <w:rsid w:val="00402FC1"/>
    <w:rsid w:val="00404BCC"/>
    <w:rsid w:val="00404FCE"/>
    <w:rsid w:val="0041067A"/>
    <w:rsid w:val="00411BB9"/>
    <w:rsid w:val="00412788"/>
    <w:rsid w:val="004130F1"/>
    <w:rsid w:val="00413DDC"/>
    <w:rsid w:val="0041455C"/>
    <w:rsid w:val="0041466C"/>
    <w:rsid w:val="004200D9"/>
    <w:rsid w:val="0042270D"/>
    <w:rsid w:val="00423EDD"/>
    <w:rsid w:val="00425082"/>
    <w:rsid w:val="0042670D"/>
    <w:rsid w:val="00427C1E"/>
    <w:rsid w:val="00427E09"/>
    <w:rsid w:val="00431DEB"/>
    <w:rsid w:val="00433718"/>
    <w:rsid w:val="00434AFB"/>
    <w:rsid w:val="004368F5"/>
    <w:rsid w:val="004401A1"/>
    <w:rsid w:val="004409ED"/>
    <w:rsid w:val="0044259D"/>
    <w:rsid w:val="00442D92"/>
    <w:rsid w:val="00443957"/>
    <w:rsid w:val="004439D9"/>
    <w:rsid w:val="004444E6"/>
    <w:rsid w:val="00445E0B"/>
    <w:rsid w:val="00446B29"/>
    <w:rsid w:val="00450261"/>
    <w:rsid w:val="004514D0"/>
    <w:rsid w:val="004524BE"/>
    <w:rsid w:val="00452832"/>
    <w:rsid w:val="00453F9A"/>
    <w:rsid w:val="00454656"/>
    <w:rsid w:val="00454CC3"/>
    <w:rsid w:val="004565EE"/>
    <w:rsid w:val="00460FBC"/>
    <w:rsid w:val="0046277C"/>
    <w:rsid w:val="00464903"/>
    <w:rsid w:val="004712FF"/>
    <w:rsid w:val="00471D65"/>
    <w:rsid w:val="00471E91"/>
    <w:rsid w:val="00474079"/>
    <w:rsid w:val="00474675"/>
    <w:rsid w:val="0047470C"/>
    <w:rsid w:val="00475EF6"/>
    <w:rsid w:val="004826C0"/>
    <w:rsid w:val="00484C88"/>
    <w:rsid w:val="00490E9D"/>
    <w:rsid w:val="00494B5F"/>
    <w:rsid w:val="00495D35"/>
    <w:rsid w:val="00496DD5"/>
    <w:rsid w:val="004A0343"/>
    <w:rsid w:val="004A0D39"/>
    <w:rsid w:val="004A15BD"/>
    <w:rsid w:val="004A203E"/>
    <w:rsid w:val="004A35F9"/>
    <w:rsid w:val="004A4662"/>
    <w:rsid w:val="004A6537"/>
    <w:rsid w:val="004A7E02"/>
    <w:rsid w:val="004B03A4"/>
    <w:rsid w:val="004B058B"/>
    <w:rsid w:val="004B115B"/>
    <w:rsid w:val="004B157A"/>
    <w:rsid w:val="004B1DD4"/>
    <w:rsid w:val="004B24C1"/>
    <w:rsid w:val="004B2B11"/>
    <w:rsid w:val="004B3092"/>
    <w:rsid w:val="004B49B1"/>
    <w:rsid w:val="004B557C"/>
    <w:rsid w:val="004C292F"/>
    <w:rsid w:val="004C39C6"/>
    <w:rsid w:val="004C4FD7"/>
    <w:rsid w:val="004C657F"/>
    <w:rsid w:val="004D04D7"/>
    <w:rsid w:val="004D1A37"/>
    <w:rsid w:val="004D25CC"/>
    <w:rsid w:val="004D306F"/>
    <w:rsid w:val="004D4B02"/>
    <w:rsid w:val="004D4F76"/>
    <w:rsid w:val="004D7D21"/>
    <w:rsid w:val="004E4B13"/>
    <w:rsid w:val="004E4B8C"/>
    <w:rsid w:val="004E5A47"/>
    <w:rsid w:val="004E729B"/>
    <w:rsid w:val="004F1CC9"/>
    <w:rsid w:val="004F2EF3"/>
    <w:rsid w:val="004F37B3"/>
    <w:rsid w:val="004F75AB"/>
    <w:rsid w:val="0050154D"/>
    <w:rsid w:val="005036E2"/>
    <w:rsid w:val="00503892"/>
    <w:rsid w:val="00504F24"/>
    <w:rsid w:val="00505C3D"/>
    <w:rsid w:val="00510280"/>
    <w:rsid w:val="00513D73"/>
    <w:rsid w:val="005148B3"/>
    <w:rsid w:val="00514A43"/>
    <w:rsid w:val="00515E9C"/>
    <w:rsid w:val="00516783"/>
    <w:rsid w:val="005174E5"/>
    <w:rsid w:val="00517F2D"/>
    <w:rsid w:val="00520898"/>
    <w:rsid w:val="005211E6"/>
    <w:rsid w:val="00522393"/>
    <w:rsid w:val="00522620"/>
    <w:rsid w:val="00522B99"/>
    <w:rsid w:val="00525656"/>
    <w:rsid w:val="00525BF3"/>
    <w:rsid w:val="0052728D"/>
    <w:rsid w:val="00530B38"/>
    <w:rsid w:val="00534BD3"/>
    <w:rsid w:val="00534C02"/>
    <w:rsid w:val="00534EF5"/>
    <w:rsid w:val="00536407"/>
    <w:rsid w:val="0054044C"/>
    <w:rsid w:val="0054264B"/>
    <w:rsid w:val="00543786"/>
    <w:rsid w:val="00545A49"/>
    <w:rsid w:val="005463CC"/>
    <w:rsid w:val="00546D0D"/>
    <w:rsid w:val="0055099B"/>
    <w:rsid w:val="00550D47"/>
    <w:rsid w:val="00551196"/>
    <w:rsid w:val="00551258"/>
    <w:rsid w:val="0055153A"/>
    <w:rsid w:val="00553079"/>
    <w:rsid w:val="005533D7"/>
    <w:rsid w:val="00554B63"/>
    <w:rsid w:val="00557B7D"/>
    <w:rsid w:val="00562CF6"/>
    <w:rsid w:val="00564113"/>
    <w:rsid w:val="0056544B"/>
    <w:rsid w:val="00567177"/>
    <w:rsid w:val="005703DE"/>
    <w:rsid w:val="005710BC"/>
    <w:rsid w:val="00571E9B"/>
    <w:rsid w:val="005723FF"/>
    <w:rsid w:val="005755F1"/>
    <w:rsid w:val="00577AE9"/>
    <w:rsid w:val="00582BBE"/>
    <w:rsid w:val="0058464E"/>
    <w:rsid w:val="00584E4C"/>
    <w:rsid w:val="0058650E"/>
    <w:rsid w:val="00587BAB"/>
    <w:rsid w:val="00587F73"/>
    <w:rsid w:val="00591E67"/>
    <w:rsid w:val="005924DB"/>
    <w:rsid w:val="00595D45"/>
    <w:rsid w:val="005A01CB"/>
    <w:rsid w:val="005A19A9"/>
    <w:rsid w:val="005A2DE1"/>
    <w:rsid w:val="005A4490"/>
    <w:rsid w:val="005A58FF"/>
    <w:rsid w:val="005A5EAF"/>
    <w:rsid w:val="005A6491"/>
    <w:rsid w:val="005A64C0"/>
    <w:rsid w:val="005B1985"/>
    <w:rsid w:val="005B2799"/>
    <w:rsid w:val="005B2DBF"/>
    <w:rsid w:val="005B3C11"/>
    <w:rsid w:val="005C1C28"/>
    <w:rsid w:val="005C43D0"/>
    <w:rsid w:val="005C5FF4"/>
    <w:rsid w:val="005C6DB5"/>
    <w:rsid w:val="005D21C5"/>
    <w:rsid w:val="005D3077"/>
    <w:rsid w:val="005D3842"/>
    <w:rsid w:val="005D5229"/>
    <w:rsid w:val="005E02BF"/>
    <w:rsid w:val="005E140F"/>
    <w:rsid w:val="005E19E7"/>
    <w:rsid w:val="005E2392"/>
    <w:rsid w:val="005E3888"/>
    <w:rsid w:val="005E65E4"/>
    <w:rsid w:val="005F3CD8"/>
    <w:rsid w:val="005F58DC"/>
    <w:rsid w:val="005F7FFB"/>
    <w:rsid w:val="006001CB"/>
    <w:rsid w:val="0060073E"/>
    <w:rsid w:val="00601622"/>
    <w:rsid w:val="006016CA"/>
    <w:rsid w:val="006029AE"/>
    <w:rsid w:val="00605B6A"/>
    <w:rsid w:val="006060E8"/>
    <w:rsid w:val="0060789B"/>
    <w:rsid w:val="0061037E"/>
    <w:rsid w:val="00612946"/>
    <w:rsid w:val="00613B55"/>
    <w:rsid w:val="00613FAA"/>
    <w:rsid w:val="00616C36"/>
    <w:rsid w:val="0061716C"/>
    <w:rsid w:val="006171AF"/>
    <w:rsid w:val="00617366"/>
    <w:rsid w:val="00617868"/>
    <w:rsid w:val="00622016"/>
    <w:rsid w:val="006243A1"/>
    <w:rsid w:val="00626005"/>
    <w:rsid w:val="00632DC8"/>
    <w:rsid w:val="00632E56"/>
    <w:rsid w:val="00635CBA"/>
    <w:rsid w:val="00636EFC"/>
    <w:rsid w:val="0064338B"/>
    <w:rsid w:val="0064389A"/>
    <w:rsid w:val="00644D96"/>
    <w:rsid w:val="00646542"/>
    <w:rsid w:val="0064690B"/>
    <w:rsid w:val="006504F4"/>
    <w:rsid w:val="0065366F"/>
    <w:rsid w:val="006548C1"/>
    <w:rsid w:val="00654BC9"/>
    <w:rsid w:val="006552FD"/>
    <w:rsid w:val="00656F0B"/>
    <w:rsid w:val="00656F9E"/>
    <w:rsid w:val="00663733"/>
    <w:rsid w:val="00663AF3"/>
    <w:rsid w:val="006646BA"/>
    <w:rsid w:val="00664765"/>
    <w:rsid w:val="00666B6C"/>
    <w:rsid w:val="00671030"/>
    <w:rsid w:val="006766C1"/>
    <w:rsid w:val="00677B54"/>
    <w:rsid w:val="00682682"/>
    <w:rsid w:val="00682702"/>
    <w:rsid w:val="00687BB5"/>
    <w:rsid w:val="0069023B"/>
    <w:rsid w:val="00692368"/>
    <w:rsid w:val="00695192"/>
    <w:rsid w:val="006A089A"/>
    <w:rsid w:val="006A1701"/>
    <w:rsid w:val="006A2EBC"/>
    <w:rsid w:val="006A2F1B"/>
    <w:rsid w:val="006A41AA"/>
    <w:rsid w:val="006A5EA0"/>
    <w:rsid w:val="006A783B"/>
    <w:rsid w:val="006A7B33"/>
    <w:rsid w:val="006B00CF"/>
    <w:rsid w:val="006B497F"/>
    <w:rsid w:val="006B4E13"/>
    <w:rsid w:val="006B74BF"/>
    <w:rsid w:val="006B75DD"/>
    <w:rsid w:val="006C047C"/>
    <w:rsid w:val="006C3D8B"/>
    <w:rsid w:val="006C67E0"/>
    <w:rsid w:val="006C7ABA"/>
    <w:rsid w:val="006D0528"/>
    <w:rsid w:val="006D0A13"/>
    <w:rsid w:val="006D0D60"/>
    <w:rsid w:val="006D1122"/>
    <w:rsid w:val="006D317E"/>
    <w:rsid w:val="006D3B1E"/>
    <w:rsid w:val="006D3C00"/>
    <w:rsid w:val="006D6BE7"/>
    <w:rsid w:val="006E06AD"/>
    <w:rsid w:val="006E31AD"/>
    <w:rsid w:val="006E3675"/>
    <w:rsid w:val="006E4A7F"/>
    <w:rsid w:val="006E6D31"/>
    <w:rsid w:val="006E7F01"/>
    <w:rsid w:val="006F02BC"/>
    <w:rsid w:val="006F0967"/>
    <w:rsid w:val="006F2274"/>
    <w:rsid w:val="006F3DB2"/>
    <w:rsid w:val="006F59E1"/>
    <w:rsid w:val="006F64A0"/>
    <w:rsid w:val="006F6C19"/>
    <w:rsid w:val="0070038F"/>
    <w:rsid w:val="0070152C"/>
    <w:rsid w:val="007027B1"/>
    <w:rsid w:val="0070286C"/>
    <w:rsid w:val="00704DF6"/>
    <w:rsid w:val="0070641D"/>
    <w:rsid w:val="0070651C"/>
    <w:rsid w:val="00706662"/>
    <w:rsid w:val="00706750"/>
    <w:rsid w:val="00710ABA"/>
    <w:rsid w:val="007132A3"/>
    <w:rsid w:val="007157FD"/>
    <w:rsid w:val="00716421"/>
    <w:rsid w:val="0071722D"/>
    <w:rsid w:val="00721419"/>
    <w:rsid w:val="007215EB"/>
    <w:rsid w:val="0072340E"/>
    <w:rsid w:val="00724EFB"/>
    <w:rsid w:val="00725485"/>
    <w:rsid w:val="00726575"/>
    <w:rsid w:val="00730310"/>
    <w:rsid w:val="00730489"/>
    <w:rsid w:val="007305F3"/>
    <w:rsid w:val="00737F1C"/>
    <w:rsid w:val="00740A49"/>
    <w:rsid w:val="007413DF"/>
    <w:rsid w:val="007419C3"/>
    <w:rsid w:val="00745DB3"/>
    <w:rsid w:val="00746559"/>
    <w:rsid w:val="007467A7"/>
    <w:rsid w:val="007469DD"/>
    <w:rsid w:val="00747388"/>
    <w:rsid w:val="0074741B"/>
    <w:rsid w:val="0074759E"/>
    <w:rsid w:val="007478EA"/>
    <w:rsid w:val="00750A77"/>
    <w:rsid w:val="0075415C"/>
    <w:rsid w:val="00754C7A"/>
    <w:rsid w:val="00755329"/>
    <w:rsid w:val="00757097"/>
    <w:rsid w:val="007606CB"/>
    <w:rsid w:val="00761E8B"/>
    <w:rsid w:val="0076348B"/>
    <w:rsid w:val="00763502"/>
    <w:rsid w:val="0077275D"/>
    <w:rsid w:val="00774C2E"/>
    <w:rsid w:val="00775149"/>
    <w:rsid w:val="0077548C"/>
    <w:rsid w:val="00775676"/>
    <w:rsid w:val="00776351"/>
    <w:rsid w:val="00776D39"/>
    <w:rsid w:val="0078007A"/>
    <w:rsid w:val="00780DE2"/>
    <w:rsid w:val="00782C99"/>
    <w:rsid w:val="007839AE"/>
    <w:rsid w:val="0078557C"/>
    <w:rsid w:val="0079029A"/>
    <w:rsid w:val="007913AB"/>
    <w:rsid w:val="007914F7"/>
    <w:rsid w:val="00795980"/>
    <w:rsid w:val="00795C73"/>
    <w:rsid w:val="00796733"/>
    <w:rsid w:val="0079692D"/>
    <w:rsid w:val="007A334E"/>
    <w:rsid w:val="007A44D4"/>
    <w:rsid w:val="007A4809"/>
    <w:rsid w:val="007B1625"/>
    <w:rsid w:val="007B5127"/>
    <w:rsid w:val="007B5223"/>
    <w:rsid w:val="007B706E"/>
    <w:rsid w:val="007B71EB"/>
    <w:rsid w:val="007B7A74"/>
    <w:rsid w:val="007C0748"/>
    <w:rsid w:val="007C12C6"/>
    <w:rsid w:val="007C6205"/>
    <w:rsid w:val="007C686A"/>
    <w:rsid w:val="007C728E"/>
    <w:rsid w:val="007D00D2"/>
    <w:rsid w:val="007D0BE0"/>
    <w:rsid w:val="007D204F"/>
    <w:rsid w:val="007D2C53"/>
    <w:rsid w:val="007D3D60"/>
    <w:rsid w:val="007D74CE"/>
    <w:rsid w:val="007E1980"/>
    <w:rsid w:val="007E2D8A"/>
    <w:rsid w:val="007E3068"/>
    <w:rsid w:val="007E4B76"/>
    <w:rsid w:val="007E4DE1"/>
    <w:rsid w:val="007E5043"/>
    <w:rsid w:val="007E5EA8"/>
    <w:rsid w:val="007E6C51"/>
    <w:rsid w:val="007F0CF1"/>
    <w:rsid w:val="007F12A5"/>
    <w:rsid w:val="007F2D74"/>
    <w:rsid w:val="007F3FB7"/>
    <w:rsid w:val="007F4CF1"/>
    <w:rsid w:val="007F635C"/>
    <w:rsid w:val="007F6744"/>
    <w:rsid w:val="007F758D"/>
    <w:rsid w:val="007F7D52"/>
    <w:rsid w:val="008019AE"/>
    <w:rsid w:val="0080484A"/>
    <w:rsid w:val="00805589"/>
    <w:rsid w:val="008057A5"/>
    <w:rsid w:val="00805E2F"/>
    <w:rsid w:val="0080654C"/>
    <w:rsid w:val="008071C6"/>
    <w:rsid w:val="00811DB9"/>
    <w:rsid w:val="008132FF"/>
    <w:rsid w:val="00813622"/>
    <w:rsid w:val="00814EED"/>
    <w:rsid w:val="008150B4"/>
    <w:rsid w:val="00815C4C"/>
    <w:rsid w:val="00816497"/>
    <w:rsid w:val="00817A00"/>
    <w:rsid w:val="00820B95"/>
    <w:rsid w:val="008248B1"/>
    <w:rsid w:val="00825891"/>
    <w:rsid w:val="00827A92"/>
    <w:rsid w:val="00831631"/>
    <w:rsid w:val="0083228D"/>
    <w:rsid w:val="00833D07"/>
    <w:rsid w:val="0083528B"/>
    <w:rsid w:val="00835DB3"/>
    <w:rsid w:val="0083617B"/>
    <w:rsid w:val="00836342"/>
    <w:rsid w:val="00836A1B"/>
    <w:rsid w:val="00836A2D"/>
    <w:rsid w:val="008371BD"/>
    <w:rsid w:val="008400B8"/>
    <w:rsid w:val="00840EBF"/>
    <w:rsid w:val="0084157F"/>
    <w:rsid w:val="00841AE9"/>
    <w:rsid w:val="008422EF"/>
    <w:rsid w:val="008471C5"/>
    <w:rsid w:val="008504A8"/>
    <w:rsid w:val="008518FA"/>
    <w:rsid w:val="00851B58"/>
    <w:rsid w:val="0085282E"/>
    <w:rsid w:val="008534D0"/>
    <w:rsid w:val="008600C6"/>
    <w:rsid w:val="00860BBA"/>
    <w:rsid w:val="00861FF5"/>
    <w:rsid w:val="00867088"/>
    <w:rsid w:val="00870ADF"/>
    <w:rsid w:val="0087198C"/>
    <w:rsid w:val="00872C1F"/>
    <w:rsid w:val="00873B42"/>
    <w:rsid w:val="00877C71"/>
    <w:rsid w:val="00877CB0"/>
    <w:rsid w:val="008805AC"/>
    <w:rsid w:val="00880D1A"/>
    <w:rsid w:val="0088242F"/>
    <w:rsid w:val="008833B6"/>
    <w:rsid w:val="00884468"/>
    <w:rsid w:val="0088521B"/>
    <w:rsid w:val="008856D8"/>
    <w:rsid w:val="0089233B"/>
    <w:rsid w:val="00892E82"/>
    <w:rsid w:val="00893277"/>
    <w:rsid w:val="00893993"/>
    <w:rsid w:val="00894432"/>
    <w:rsid w:val="00895FA9"/>
    <w:rsid w:val="008974F2"/>
    <w:rsid w:val="008A1035"/>
    <w:rsid w:val="008A2A0E"/>
    <w:rsid w:val="008A4A2E"/>
    <w:rsid w:val="008A6E08"/>
    <w:rsid w:val="008B1D5B"/>
    <w:rsid w:val="008B2F8D"/>
    <w:rsid w:val="008B51E8"/>
    <w:rsid w:val="008B685B"/>
    <w:rsid w:val="008B70BD"/>
    <w:rsid w:val="008C0BE9"/>
    <w:rsid w:val="008C1348"/>
    <w:rsid w:val="008C1B58"/>
    <w:rsid w:val="008C2943"/>
    <w:rsid w:val="008C39AE"/>
    <w:rsid w:val="008C40DF"/>
    <w:rsid w:val="008C590D"/>
    <w:rsid w:val="008D0743"/>
    <w:rsid w:val="008D2FD5"/>
    <w:rsid w:val="008D36A2"/>
    <w:rsid w:val="008D36A4"/>
    <w:rsid w:val="008D447E"/>
    <w:rsid w:val="008D4F2E"/>
    <w:rsid w:val="008D7566"/>
    <w:rsid w:val="008E031B"/>
    <w:rsid w:val="008E0560"/>
    <w:rsid w:val="008E2D8C"/>
    <w:rsid w:val="008E7029"/>
    <w:rsid w:val="008E7EF6"/>
    <w:rsid w:val="008F1F75"/>
    <w:rsid w:val="008F1F98"/>
    <w:rsid w:val="008F2340"/>
    <w:rsid w:val="008F2790"/>
    <w:rsid w:val="008F2CE0"/>
    <w:rsid w:val="008F3436"/>
    <w:rsid w:val="008F4126"/>
    <w:rsid w:val="008F6758"/>
    <w:rsid w:val="00901B42"/>
    <w:rsid w:val="00903B3E"/>
    <w:rsid w:val="00904075"/>
    <w:rsid w:val="009040DD"/>
    <w:rsid w:val="009050FF"/>
    <w:rsid w:val="00905B47"/>
    <w:rsid w:val="0090690F"/>
    <w:rsid w:val="0090778E"/>
    <w:rsid w:val="00910CE9"/>
    <w:rsid w:val="00911391"/>
    <w:rsid w:val="00911520"/>
    <w:rsid w:val="0091165B"/>
    <w:rsid w:val="0091331C"/>
    <w:rsid w:val="009137BD"/>
    <w:rsid w:val="00913931"/>
    <w:rsid w:val="0091503D"/>
    <w:rsid w:val="00915DA9"/>
    <w:rsid w:val="009161E1"/>
    <w:rsid w:val="00920839"/>
    <w:rsid w:val="00922FF1"/>
    <w:rsid w:val="00923BEB"/>
    <w:rsid w:val="00925D64"/>
    <w:rsid w:val="009279DE"/>
    <w:rsid w:val="00927AB9"/>
    <w:rsid w:val="00927B37"/>
    <w:rsid w:val="00927BF1"/>
    <w:rsid w:val="00930116"/>
    <w:rsid w:val="00930625"/>
    <w:rsid w:val="00931473"/>
    <w:rsid w:val="00934575"/>
    <w:rsid w:val="00941082"/>
    <w:rsid w:val="0094212C"/>
    <w:rsid w:val="00944632"/>
    <w:rsid w:val="00944853"/>
    <w:rsid w:val="0094609D"/>
    <w:rsid w:val="0095378C"/>
    <w:rsid w:val="00954689"/>
    <w:rsid w:val="0095472A"/>
    <w:rsid w:val="009571EB"/>
    <w:rsid w:val="00957F63"/>
    <w:rsid w:val="0096085A"/>
    <w:rsid w:val="009617C9"/>
    <w:rsid w:val="00961C93"/>
    <w:rsid w:val="009620DA"/>
    <w:rsid w:val="00962B4E"/>
    <w:rsid w:val="00964413"/>
    <w:rsid w:val="00964F73"/>
    <w:rsid w:val="00965324"/>
    <w:rsid w:val="0096630B"/>
    <w:rsid w:val="00967478"/>
    <w:rsid w:val="0097091E"/>
    <w:rsid w:val="00971706"/>
    <w:rsid w:val="00972AC1"/>
    <w:rsid w:val="009760D3"/>
    <w:rsid w:val="00977132"/>
    <w:rsid w:val="00981A4B"/>
    <w:rsid w:val="00982250"/>
    <w:rsid w:val="00982501"/>
    <w:rsid w:val="00982E32"/>
    <w:rsid w:val="0098342A"/>
    <w:rsid w:val="00983D33"/>
    <w:rsid w:val="00984358"/>
    <w:rsid w:val="009843F2"/>
    <w:rsid w:val="00984F83"/>
    <w:rsid w:val="009865E2"/>
    <w:rsid w:val="0098724A"/>
    <w:rsid w:val="009877D3"/>
    <w:rsid w:val="00987E80"/>
    <w:rsid w:val="00990E72"/>
    <w:rsid w:val="0099250F"/>
    <w:rsid w:val="0099277F"/>
    <w:rsid w:val="00992985"/>
    <w:rsid w:val="00994E8F"/>
    <w:rsid w:val="009951DC"/>
    <w:rsid w:val="009959BB"/>
    <w:rsid w:val="00997158"/>
    <w:rsid w:val="009A0827"/>
    <w:rsid w:val="009A3A7C"/>
    <w:rsid w:val="009A5D33"/>
    <w:rsid w:val="009A620F"/>
    <w:rsid w:val="009A6DBF"/>
    <w:rsid w:val="009A7D84"/>
    <w:rsid w:val="009B2323"/>
    <w:rsid w:val="009B2ADB"/>
    <w:rsid w:val="009B603A"/>
    <w:rsid w:val="009B77F7"/>
    <w:rsid w:val="009C103D"/>
    <w:rsid w:val="009C2C89"/>
    <w:rsid w:val="009C2D0E"/>
    <w:rsid w:val="009C3018"/>
    <w:rsid w:val="009C3DAC"/>
    <w:rsid w:val="009C42E0"/>
    <w:rsid w:val="009C7DFC"/>
    <w:rsid w:val="009D0234"/>
    <w:rsid w:val="009D0830"/>
    <w:rsid w:val="009D3230"/>
    <w:rsid w:val="009D5362"/>
    <w:rsid w:val="009D5E8D"/>
    <w:rsid w:val="009E0BF3"/>
    <w:rsid w:val="009E1415"/>
    <w:rsid w:val="009E3EDD"/>
    <w:rsid w:val="009E57CB"/>
    <w:rsid w:val="009E6116"/>
    <w:rsid w:val="009E7E25"/>
    <w:rsid w:val="009F2A02"/>
    <w:rsid w:val="009F37F4"/>
    <w:rsid w:val="009F4FFF"/>
    <w:rsid w:val="009F500C"/>
    <w:rsid w:val="00A02E43"/>
    <w:rsid w:val="00A03CF6"/>
    <w:rsid w:val="00A03E7B"/>
    <w:rsid w:val="00A05368"/>
    <w:rsid w:val="00A06229"/>
    <w:rsid w:val="00A065F9"/>
    <w:rsid w:val="00A07011"/>
    <w:rsid w:val="00A07F34"/>
    <w:rsid w:val="00A11E63"/>
    <w:rsid w:val="00A11F52"/>
    <w:rsid w:val="00A12FE3"/>
    <w:rsid w:val="00A161C8"/>
    <w:rsid w:val="00A21B8E"/>
    <w:rsid w:val="00A22154"/>
    <w:rsid w:val="00A22BFA"/>
    <w:rsid w:val="00A23514"/>
    <w:rsid w:val="00A24058"/>
    <w:rsid w:val="00A24EDA"/>
    <w:rsid w:val="00A25948"/>
    <w:rsid w:val="00A25C38"/>
    <w:rsid w:val="00A26108"/>
    <w:rsid w:val="00A277DB"/>
    <w:rsid w:val="00A30045"/>
    <w:rsid w:val="00A31F6D"/>
    <w:rsid w:val="00A322C8"/>
    <w:rsid w:val="00A35824"/>
    <w:rsid w:val="00A36BBE"/>
    <w:rsid w:val="00A37C20"/>
    <w:rsid w:val="00A37F8D"/>
    <w:rsid w:val="00A40D9E"/>
    <w:rsid w:val="00A41DF7"/>
    <w:rsid w:val="00A4200A"/>
    <w:rsid w:val="00A420B1"/>
    <w:rsid w:val="00A422C0"/>
    <w:rsid w:val="00A42ECA"/>
    <w:rsid w:val="00A42FEA"/>
    <w:rsid w:val="00A4307A"/>
    <w:rsid w:val="00A46DEF"/>
    <w:rsid w:val="00A47EBB"/>
    <w:rsid w:val="00A51CDD"/>
    <w:rsid w:val="00A563F8"/>
    <w:rsid w:val="00A56BBA"/>
    <w:rsid w:val="00A56E22"/>
    <w:rsid w:val="00A57635"/>
    <w:rsid w:val="00A579B2"/>
    <w:rsid w:val="00A62EC6"/>
    <w:rsid w:val="00A6730D"/>
    <w:rsid w:val="00A71625"/>
    <w:rsid w:val="00A71B9B"/>
    <w:rsid w:val="00A751C7"/>
    <w:rsid w:val="00A80008"/>
    <w:rsid w:val="00A80940"/>
    <w:rsid w:val="00A813F8"/>
    <w:rsid w:val="00A81C37"/>
    <w:rsid w:val="00A82151"/>
    <w:rsid w:val="00A84CE5"/>
    <w:rsid w:val="00A8517E"/>
    <w:rsid w:val="00A87844"/>
    <w:rsid w:val="00A9227B"/>
    <w:rsid w:val="00A945DE"/>
    <w:rsid w:val="00A97A55"/>
    <w:rsid w:val="00AA038C"/>
    <w:rsid w:val="00AA5FEA"/>
    <w:rsid w:val="00AA69AF"/>
    <w:rsid w:val="00AA7A09"/>
    <w:rsid w:val="00AA7B2A"/>
    <w:rsid w:val="00AB1BEE"/>
    <w:rsid w:val="00AB3B50"/>
    <w:rsid w:val="00AB5BCB"/>
    <w:rsid w:val="00AC05B1"/>
    <w:rsid w:val="00AC15F2"/>
    <w:rsid w:val="00AC1E62"/>
    <w:rsid w:val="00AC3F5A"/>
    <w:rsid w:val="00AC450C"/>
    <w:rsid w:val="00AC5C63"/>
    <w:rsid w:val="00AC7E96"/>
    <w:rsid w:val="00AD1CAB"/>
    <w:rsid w:val="00AD1EBF"/>
    <w:rsid w:val="00AD340B"/>
    <w:rsid w:val="00AD356C"/>
    <w:rsid w:val="00AD3C13"/>
    <w:rsid w:val="00AD5938"/>
    <w:rsid w:val="00AE1452"/>
    <w:rsid w:val="00AE2914"/>
    <w:rsid w:val="00AE2C40"/>
    <w:rsid w:val="00AE2ECC"/>
    <w:rsid w:val="00AE6D15"/>
    <w:rsid w:val="00AE7023"/>
    <w:rsid w:val="00AE78AA"/>
    <w:rsid w:val="00AF03E4"/>
    <w:rsid w:val="00AF0EF3"/>
    <w:rsid w:val="00AF1368"/>
    <w:rsid w:val="00AF1D43"/>
    <w:rsid w:val="00AF1F49"/>
    <w:rsid w:val="00AF2D81"/>
    <w:rsid w:val="00AF3CC1"/>
    <w:rsid w:val="00AF52BE"/>
    <w:rsid w:val="00AF531B"/>
    <w:rsid w:val="00B0161B"/>
    <w:rsid w:val="00B04182"/>
    <w:rsid w:val="00B05ECF"/>
    <w:rsid w:val="00B07780"/>
    <w:rsid w:val="00B07AE3"/>
    <w:rsid w:val="00B105C8"/>
    <w:rsid w:val="00B10B03"/>
    <w:rsid w:val="00B113D7"/>
    <w:rsid w:val="00B11430"/>
    <w:rsid w:val="00B12A5D"/>
    <w:rsid w:val="00B146E2"/>
    <w:rsid w:val="00B15EB7"/>
    <w:rsid w:val="00B177D1"/>
    <w:rsid w:val="00B21DD9"/>
    <w:rsid w:val="00B23122"/>
    <w:rsid w:val="00B23184"/>
    <w:rsid w:val="00B2373A"/>
    <w:rsid w:val="00B242F4"/>
    <w:rsid w:val="00B2477A"/>
    <w:rsid w:val="00B24D1C"/>
    <w:rsid w:val="00B25EBA"/>
    <w:rsid w:val="00B26F83"/>
    <w:rsid w:val="00B274B7"/>
    <w:rsid w:val="00B30072"/>
    <w:rsid w:val="00B30481"/>
    <w:rsid w:val="00B32BD6"/>
    <w:rsid w:val="00B3312F"/>
    <w:rsid w:val="00B33890"/>
    <w:rsid w:val="00B353EB"/>
    <w:rsid w:val="00B4016F"/>
    <w:rsid w:val="00B407AC"/>
    <w:rsid w:val="00B42EC7"/>
    <w:rsid w:val="00B435DC"/>
    <w:rsid w:val="00B439C4"/>
    <w:rsid w:val="00B44C68"/>
    <w:rsid w:val="00B4535E"/>
    <w:rsid w:val="00B4586C"/>
    <w:rsid w:val="00B52093"/>
    <w:rsid w:val="00B52A8C"/>
    <w:rsid w:val="00B53AAE"/>
    <w:rsid w:val="00B54707"/>
    <w:rsid w:val="00B56155"/>
    <w:rsid w:val="00B6105E"/>
    <w:rsid w:val="00B62D44"/>
    <w:rsid w:val="00B62F11"/>
    <w:rsid w:val="00B63042"/>
    <w:rsid w:val="00B636A8"/>
    <w:rsid w:val="00B64E72"/>
    <w:rsid w:val="00B65402"/>
    <w:rsid w:val="00B665C6"/>
    <w:rsid w:val="00B66FB3"/>
    <w:rsid w:val="00B67945"/>
    <w:rsid w:val="00B72AD8"/>
    <w:rsid w:val="00B74441"/>
    <w:rsid w:val="00B758A5"/>
    <w:rsid w:val="00B805AF"/>
    <w:rsid w:val="00B81D0C"/>
    <w:rsid w:val="00B82A45"/>
    <w:rsid w:val="00B82BD5"/>
    <w:rsid w:val="00B82EAE"/>
    <w:rsid w:val="00B83A60"/>
    <w:rsid w:val="00B869EC"/>
    <w:rsid w:val="00B91ABA"/>
    <w:rsid w:val="00B92383"/>
    <w:rsid w:val="00B9261C"/>
    <w:rsid w:val="00B92E48"/>
    <w:rsid w:val="00B9397A"/>
    <w:rsid w:val="00B9501C"/>
    <w:rsid w:val="00B9511E"/>
    <w:rsid w:val="00B9633D"/>
    <w:rsid w:val="00B967D5"/>
    <w:rsid w:val="00B969B1"/>
    <w:rsid w:val="00BA1135"/>
    <w:rsid w:val="00BA13EE"/>
    <w:rsid w:val="00BA2EBE"/>
    <w:rsid w:val="00BA3F39"/>
    <w:rsid w:val="00BA5E47"/>
    <w:rsid w:val="00BB0F28"/>
    <w:rsid w:val="00BB458A"/>
    <w:rsid w:val="00BB693F"/>
    <w:rsid w:val="00BB6C11"/>
    <w:rsid w:val="00BB72AB"/>
    <w:rsid w:val="00BC00E1"/>
    <w:rsid w:val="00BC4B44"/>
    <w:rsid w:val="00BC5953"/>
    <w:rsid w:val="00BC7189"/>
    <w:rsid w:val="00BD00D3"/>
    <w:rsid w:val="00BD0C9D"/>
    <w:rsid w:val="00BD1659"/>
    <w:rsid w:val="00BD2E1D"/>
    <w:rsid w:val="00BD39D0"/>
    <w:rsid w:val="00BD3AA9"/>
    <w:rsid w:val="00BD4A18"/>
    <w:rsid w:val="00BD6DB2"/>
    <w:rsid w:val="00BD73A1"/>
    <w:rsid w:val="00BE11CF"/>
    <w:rsid w:val="00BE21AB"/>
    <w:rsid w:val="00BE3823"/>
    <w:rsid w:val="00BE55CB"/>
    <w:rsid w:val="00BE7067"/>
    <w:rsid w:val="00BE7A50"/>
    <w:rsid w:val="00BE7C9B"/>
    <w:rsid w:val="00BF057C"/>
    <w:rsid w:val="00BF3BB2"/>
    <w:rsid w:val="00BF617A"/>
    <w:rsid w:val="00BF7B0D"/>
    <w:rsid w:val="00C00602"/>
    <w:rsid w:val="00C0379D"/>
    <w:rsid w:val="00C03931"/>
    <w:rsid w:val="00C04022"/>
    <w:rsid w:val="00C04232"/>
    <w:rsid w:val="00C05FE3"/>
    <w:rsid w:val="00C11D2A"/>
    <w:rsid w:val="00C11DA9"/>
    <w:rsid w:val="00C120E3"/>
    <w:rsid w:val="00C13A51"/>
    <w:rsid w:val="00C16070"/>
    <w:rsid w:val="00C2136D"/>
    <w:rsid w:val="00C214EE"/>
    <w:rsid w:val="00C2226F"/>
    <w:rsid w:val="00C2314B"/>
    <w:rsid w:val="00C239B4"/>
    <w:rsid w:val="00C244A0"/>
    <w:rsid w:val="00C24971"/>
    <w:rsid w:val="00C25355"/>
    <w:rsid w:val="00C26BE5"/>
    <w:rsid w:val="00C26E4D"/>
    <w:rsid w:val="00C27909"/>
    <w:rsid w:val="00C27B03"/>
    <w:rsid w:val="00C31012"/>
    <w:rsid w:val="00C314E1"/>
    <w:rsid w:val="00C34397"/>
    <w:rsid w:val="00C40503"/>
    <w:rsid w:val="00C4095D"/>
    <w:rsid w:val="00C46B81"/>
    <w:rsid w:val="00C53278"/>
    <w:rsid w:val="00C56F6B"/>
    <w:rsid w:val="00C57A9C"/>
    <w:rsid w:val="00C601D2"/>
    <w:rsid w:val="00C6166B"/>
    <w:rsid w:val="00C6593B"/>
    <w:rsid w:val="00C65BCC"/>
    <w:rsid w:val="00C66970"/>
    <w:rsid w:val="00C66ABD"/>
    <w:rsid w:val="00C70B4D"/>
    <w:rsid w:val="00C71F4D"/>
    <w:rsid w:val="00C73952"/>
    <w:rsid w:val="00C73F51"/>
    <w:rsid w:val="00C77588"/>
    <w:rsid w:val="00C86808"/>
    <w:rsid w:val="00C8691C"/>
    <w:rsid w:val="00C86CB4"/>
    <w:rsid w:val="00C87E1A"/>
    <w:rsid w:val="00C926C5"/>
    <w:rsid w:val="00C94A07"/>
    <w:rsid w:val="00C96295"/>
    <w:rsid w:val="00C96364"/>
    <w:rsid w:val="00C9756D"/>
    <w:rsid w:val="00CA03DF"/>
    <w:rsid w:val="00CA153B"/>
    <w:rsid w:val="00CA168A"/>
    <w:rsid w:val="00CA1C50"/>
    <w:rsid w:val="00CA2097"/>
    <w:rsid w:val="00CA357E"/>
    <w:rsid w:val="00CA44F9"/>
    <w:rsid w:val="00CA4A69"/>
    <w:rsid w:val="00CA5048"/>
    <w:rsid w:val="00CB12ED"/>
    <w:rsid w:val="00CB1509"/>
    <w:rsid w:val="00CB3141"/>
    <w:rsid w:val="00CB4110"/>
    <w:rsid w:val="00CB722E"/>
    <w:rsid w:val="00CC3E0C"/>
    <w:rsid w:val="00CC53AD"/>
    <w:rsid w:val="00CC55C0"/>
    <w:rsid w:val="00CC58D3"/>
    <w:rsid w:val="00CC784D"/>
    <w:rsid w:val="00CC7DEE"/>
    <w:rsid w:val="00CC7E9E"/>
    <w:rsid w:val="00CD76B1"/>
    <w:rsid w:val="00CE4811"/>
    <w:rsid w:val="00CE5646"/>
    <w:rsid w:val="00CF1900"/>
    <w:rsid w:val="00CF1E15"/>
    <w:rsid w:val="00CF2488"/>
    <w:rsid w:val="00CF27D4"/>
    <w:rsid w:val="00CF3196"/>
    <w:rsid w:val="00CF3BEB"/>
    <w:rsid w:val="00CF5549"/>
    <w:rsid w:val="00CF7725"/>
    <w:rsid w:val="00D003CD"/>
    <w:rsid w:val="00D00A8D"/>
    <w:rsid w:val="00D01543"/>
    <w:rsid w:val="00D03268"/>
    <w:rsid w:val="00D0337B"/>
    <w:rsid w:val="00D04444"/>
    <w:rsid w:val="00D07685"/>
    <w:rsid w:val="00D07777"/>
    <w:rsid w:val="00D079B2"/>
    <w:rsid w:val="00D109E1"/>
    <w:rsid w:val="00D114E9"/>
    <w:rsid w:val="00D121F1"/>
    <w:rsid w:val="00D15A78"/>
    <w:rsid w:val="00D17CD8"/>
    <w:rsid w:val="00D20BC8"/>
    <w:rsid w:val="00D21FB5"/>
    <w:rsid w:val="00D22940"/>
    <w:rsid w:val="00D24296"/>
    <w:rsid w:val="00D2527C"/>
    <w:rsid w:val="00D26114"/>
    <w:rsid w:val="00D313B3"/>
    <w:rsid w:val="00D35B8E"/>
    <w:rsid w:val="00D367D9"/>
    <w:rsid w:val="00D36EBE"/>
    <w:rsid w:val="00D37CA0"/>
    <w:rsid w:val="00D40F07"/>
    <w:rsid w:val="00D4270E"/>
    <w:rsid w:val="00D429C6"/>
    <w:rsid w:val="00D455D7"/>
    <w:rsid w:val="00D459DA"/>
    <w:rsid w:val="00D47748"/>
    <w:rsid w:val="00D5178F"/>
    <w:rsid w:val="00D518DF"/>
    <w:rsid w:val="00D52876"/>
    <w:rsid w:val="00D544C9"/>
    <w:rsid w:val="00D54CC3"/>
    <w:rsid w:val="00D6041A"/>
    <w:rsid w:val="00D61258"/>
    <w:rsid w:val="00D615C5"/>
    <w:rsid w:val="00D633EB"/>
    <w:rsid w:val="00D64F62"/>
    <w:rsid w:val="00D736AC"/>
    <w:rsid w:val="00D747AA"/>
    <w:rsid w:val="00D757F3"/>
    <w:rsid w:val="00D75A7E"/>
    <w:rsid w:val="00D75F96"/>
    <w:rsid w:val="00D82FF7"/>
    <w:rsid w:val="00D83C6F"/>
    <w:rsid w:val="00D84271"/>
    <w:rsid w:val="00D847FE"/>
    <w:rsid w:val="00D8525E"/>
    <w:rsid w:val="00D85FD6"/>
    <w:rsid w:val="00D8628B"/>
    <w:rsid w:val="00D86B9C"/>
    <w:rsid w:val="00D86CDA"/>
    <w:rsid w:val="00D86E1C"/>
    <w:rsid w:val="00D900CD"/>
    <w:rsid w:val="00D90A39"/>
    <w:rsid w:val="00D9105A"/>
    <w:rsid w:val="00D91872"/>
    <w:rsid w:val="00D93146"/>
    <w:rsid w:val="00D93F6E"/>
    <w:rsid w:val="00D95AE8"/>
    <w:rsid w:val="00D964EA"/>
    <w:rsid w:val="00D966D0"/>
    <w:rsid w:val="00DA0309"/>
    <w:rsid w:val="00DA049E"/>
    <w:rsid w:val="00DA0C59"/>
    <w:rsid w:val="00DA0C76"/>
    <w:rsid w:val="00DA1F7E"/>
    <w:rsid w:val="00DA3991"/>
    <w:rsid w:val="00DA6026"/>
    <w:rsid w:val="00DA60F0"/>
    <w:rsid w:val="00DA65DD"/>
    <w:rsid w:val="00DA72A1"/>
    <w:rsid w:val="00DA7F95"/>
    <w:rsid w:val="00DB01F1"/>
    <w:rsid w:val="00DB0D33"/>
    <w:rsid w:val="00DB3222"/>
    <w:rsid w:val="00DB4A08"/>
    <w:rsid w:val="00DB537A"/>
    <w:rsid w:val="00DB54EF"/>
    <w:rsid w:val="00DB707B"/>
    <w:rsid w:val="00DB7E6C"/>
    <w:rsid w:val="00DC0B78"/>
    <w:rsid w:val="00DC4A6F"/>
    <w:rsid w:val="00DC4BFA"/>
    <w:rsid w:val="00DC4F68"/>
    <w:rsid w:val="00DC5E64"/>
    <w:rsid w:val="00DC64B0"/>
    <w:rsid w:val="00DC6B1E"/>
    <w:rsid w:val="00DC6DD2"/>
    <w:rsid w:val="00DD252A"/>
    <w:rsid w:val="00DD3D00"/>
    <w:rsid w:val="00DD5949"/>
    <w:rsid w:val="00DD5A29"/>
    <w:rsid w:val="00DD5D9D"/>
    <w:rsid w:val="00DD71D6"/>
    <w:rsid w:val="00DD75BF"/>
    <w:rsid w:val="00DD7B82"/>
    <w:rsid w:val="00DD7ED1"/>
    <w:rsid w:val="00DE0285"/>
    <w:rsid w:val="00DE0BAD"/>
    <w:rsid w:val="00DE35CB"/>
    <w:rsid w:val="00DE5435"/>
    <w:rsid w:val="00DF09FD"/>
    <w:rsid w:val="00DF0EF0"/>
    <w:rsid w:val="00DF21E9"/>
    <w:rsid w:val="00DF22C7"/>
    <w:rsid w:val="00DF5588"/>
    <w:rsid w:val="00DF5CC9"/>
    <w:rsid w:val="00E005D3"/>
    <w:rsid w:val="00E00F14"/>
    <w:rsid w:val="00E01600"/>
    <w:rsid w:val="00E01CB8"/>
    <w:rsid w:val="00E0433D"/>
    <w:rsid w:val="00E05B11"/>
    <w:rsid w:val="00E06386"/>
    <w:rsid w:val="00E075C5"/>
    <w:rsid w:val="00E1051A"/>
    <w:rsid w:val="00E111F3"/>
    <w:rsid w:val="00E11668"/>
    <w:rsid w:val="00E118E7"/>
    <w:rsid w:val="00E122B7"/>
    <w:rsid w:val="00E150DF"/>
    <w:rsid w:val="00E15416"/>
    <w:rsid w:val="00E17BA5"/>
    <w:rsid w:val="00E21A65"/>
    <w:rsid w:val="00E21B55"/>
    <w:rsid w:val="00E21E26"/>
    <w:rsid w:val="00E221D3"/>
    <w:rsid w:val="00E226B0"/>
    <w:rsid w:val="00E2497B"/>
    <w:rsid w:val="00E24EB4"/>
    <w:rsid w:val="00E30201"/>
    <w:rsid w:val="00E30635"/>
    <w:rsid w:val="00E314FA"/>
    <w:rsid w:val="00E320ED"/>
    <w:rsid w:val="00E33AFB"/>
    <w:rsid w:val="00E34218"/>
    <w:rsid w:val="00E357E3"/>
    <w:rsid w:val="00E4008C"/>
    <w:rsid w:val="00E4555B"/>
    <w:rsid w:val="00E45F19"/>
    <w:rsid w:val="00E46282"/>
    <w:rsid w:val="00E5216E"/>
    <w:rsid w:val="00E5529C"/>
    <w:rsid w:val="00E552B3"/>
    <w:rsid w:val="00E568D9"/>
    <w:rsid w:val="00E56F6A"/>
    <w:rsid w:val="00E657C6"/>
    <w:rsid w:val="00E667F3"/>
    <w:rsid w:val="00E66D16"/>
    <w:rsid w:val="00E6782D"/>
    <w:rsid w:val="00E71BE0"/>
    <w:rsid w:val="00E73359"/>
    <w:rsid w:val="00E73DBA"/>
    <w:rsid w:val="00E742DB"/>
    <w:rsid w:val="00E75A6E"/>
    <w:rsid w:val="00E75D40"/>
    <w:rsid w:val="00E75ED2"/>
    <w:rsid w:val="00E77082"/>
    <w:rsid w:val="00E77B6B"/>
    <w:rsid w:val="00E81965"/>
    <w:rsid w:val="00E81A88"/>
    <w:rsid w:val="00E8203A"/>
    <w:rsid w:val="00E82344"/>
    <w:rsid w:val="00E82F52"/>
    <w:rsid w:val="00E84C82"/>
    <w:rsid w:val="00E84D64"/>
    <w:rsid w:val="00E856C8"/>
    <w:rsid w:val="00E8604B"/>
    <w:rsid w:val="00E869BE"/>
    <w:rsid w:val="00E87408"/>
    <w:rsid w:val="00E914C4"/>
    <w:rsid w:val="00E934F5"/>
    <w:rsid w:val="00E9537D"/>
    <w:rsid w:val="00E96961"/>
    <w:rsid w:val="00EA046B"/>
    <w:rsid w:val="00EA309D"/>
    <w:rsid w:val="00EA3FC2"/>
    <w:rsid w:val="00EA5594"/>
    <w:rsid w:val="00EA55A0"/>
    <w:rsid w:val="00EA72EC"/>
    <w:rsid w:val="00EB06E6"/>
    <w:rsid w:val="00EB11CB"/>
    <w:rsid w:val="00EB1C71"/>
    <w:rsid w:val="00EB1CE5"/>
    <w:rsid w:val="00EB275A"/>
    <w:rsid w:val="00EB57CA"/>
    <w:rsid w:val="00EB786A"/>
    <w:rsid w:val="00EC1578"/>
    <w:rsid w:val="00EC1BFC"/>
    <w:rsid w:val="00EC1C72"/>
    <w:rsid w:val="00EC3356"/>
    <w:rsid w:val="00EC3CC9"/>
    <w:rsid w:val="00EC5D85"/>
    <w:rsid w:val="00EC633E"/>
    <w:rsid w:val="00EC680A"/>
    <w:rsid w:val="00ED02BC"/>
    <w:rsid w:val="00ED2B61"/>
    <w:rsid w:val="00ED511C"/>
    <w:rsid w:val="00ED5AAC"/>
    <w:rsid w:val="00ED6B42"/>
    <w:rsid w:val="00ED7229"/>
    <w:rsid w:val="00EE25CB"/>
    <w:rsid w:val="00EE2BED"/>
    <w:rsid w:val="00EE369E"/>
    <w:rsid w:val="00EE36F3"/>
    <w:rsid w:val="00EE374B"/>
    <w:rsid w:val="00EE422D"/>
    <w:rsid w:val="00EE4925"/>
    <w:rsid w:val="00EE4A87"/>
    <w:rsid w:val="00EE67AD"/>
    <w:rsid w:val="00EE6A7D"/>
    <w:rsid w:val="00EF1695"/>
    <w:rsid w:val="00EF2869"/>
    <w:rsid w:val="00EF5B92"/>
    <w:rsid w:val="00EF6A9C"/>
    <w:rsid w:val="00EF6DC8"/>
    <w:rsid w:val="00F01311"/>
    <w:rsid w:val="00F0290C"/>
    <w:rsid w:val="00F05D60"/>
    <w:rsid w:val="00F07224"/>
    <w:rsid w:val="00F07FD3"/>
    <w:rsid w:val="00F10C75"/>
    <w:rsid w:val="00F11BB5"/>
    <w:rsid w:val="00F1296C"/>
    <w:rsid w:val="00F1417B"/>
    <w:rsid w:val="00F14A99"/>
    <w:rsid w:val="00F1712D"/>
    <w:rsid w:val="00F17A17"/>
    <w:rsid w:val="00F17F3A"/>
    <w:rsid w:val="00F2086A"/>
    <w:rsid w:val="00F208A0"/>
    <w:rsid w:val="00F20B77"/>
    <w:rsid w:val="00F2115E"/>
    <w:rsid w:val="00F25DD8"/>
    <w:rsid w:val="00F27B3D"/>
    <w:rsid w:val="00F302AC"/>
    <w:rsid w:val="00F30ABD"/>
    <w:rsid w:val="00F34B99"/>
    <w:rsid w:val="00F36E7C"/>
    <w:rsid w:val="00F40B02"/>
    <w:rsid w:val="00F41E81"/>
    <w:rsid w:val="00F44331"/>
    <w:rsid w:val="00F508D5"/>
    <w:rsid w:val="00F51089"/>
    <w:rsid w:val="00F51720"/>
    <w:rsid w:val="00F51CF2"/>
    <w:rsid w:val="00F52A75"/>
    <w:rsid w:val="00F52DAB"/>
    <w:rsid w:val="00F543F0"/>
    <w:rsid w:val="00F55E3E"/>
    <w:rsid w:val="00F57601"/>
    <w:rsid w:val="00F607F5"/>
    <w:rsid w:val="00F62F5E"/>
    <w:rsid w:val="00F6535F"/>
    <w:rsid w:val="00F667F8"/>
    <w:rsid w:val="00F66940"/>
    <w:rsid w:val="00F7028B"/>
    <w:rsid w:val="00F70D17"/>
    <w:rsid w:val="00F720AD"/>
    <w:rsid w:val="00F720F5"/>
    <w:rsid w:val="00F73F99"/>
    <w:rsid w:val="00F75F80"/>
    <w:rsid w:val="00F761C1"/>
    <w:rsid w:val="00F81BB0"/>
    <w:rsid w:val="00F81D29"/>
    <w:rsid w:val="00F849D2"/>
    <w:rsid w:val="00F85B1F"/>
    <w:rsid w:val="00F863C8"/>
    <w:rsid w:val="00F90BE5"/>
    <w:rsid w:val="00F9162E"/>
    <w:rsid w:val="00F91C4D"/>
    <w:rsid w:val="00F92FD9"/>
    <w:rsid w:val="00F955B9"/>
    <w:rsid w:val="00F956FB"/>
    <w:rsid w:val="00FA0A9B"/>
    <w:rsid w:val="00FA3679"/>
    <w:rsid w:val="00FA37B1"/>
    <w:rsid w:val="00FA3E0B"/>
    <w:rsid w:val="00FA5C60"/>
    <w:rsid w:val="00FA5EF7"/>
    <w:rsid w:val="00FA6684"/>
    <w:rsid w:val="00FA67EF"/>
    <w:rsid w:val="00FA731E"/>
    <w:rsid w:val="00FA7BD0"/>
    <w:rsid w:val="00FA7E15"/>
    <w:rsid w:val="00FB0E6D"/>
    <w:rsid w:val="00FB1DCF"/>
    <w:rsid w:val="00FB1F32"/>
    <w:rsid w:val="00FB2B38"/>
    <w:rsid w:val="00FB61CE"/>
    <w:rsid w:val="00FB7A07"/>
    <w:rsid w:val="00FC005D"/>
    <w:rsid w:val="00FC04CC"/>
    <w:rsid w:val="00FC1C08"/>
    <w:rsid w:val="00FC1ECE"/>
    <w:rsid w:val="00FC2066"/>
    <w:rsid w:val="00FC53FD"/>
    <w:rsid w:val="00FC5959"/>
    <w:rsid w:val="00FC6042"/>
    <w:rsid w:val="00FC6358"/>
    <w:rsid w:val="00FD1381"/>
    <w:rsid w:val="00FD22FC"/>
    <w:rsid w:val="00FD320D"/>
    <w:rsid w:val="00FD6298"/>
    <w:rsid w:val="00FE0053"/>
    <w:rsid w:val="00FE1B98"/>
    <w:rsid w:val="00FE23DE"/>
    <w:rsid w:val="00FE6A0E"/>
    <w:rsid w:val="00FF1801"/>
    <w:rsid w:val="00FF294A"/>
    <w:rsid w:val="00FF49FC"/>
    <w:rsid w:val="00FF6842"/>
    <w:rsid w:val="00FF7230"/>
    <w:rsid w:val="0125264E"/>
    <w:rsid w:val="015B7130"/>
    <w:rsid w:val="01626728"/>
    <w:rsid w:val="01761561"/>
    <w:rsid w:val="018F1CCD"/>
    <w:rsid w:val="019A23D3"/>
    <w:rsid w:val="019E3ED8"/>
    <w:rsid w:val="01D01D4E"/>
    <w:rsid w:val="01E74E21"/>
    <w:rsid w:val="01FB0585"/>
    <w:rsid w:val="02184341"/>
    <w:rsid w:val="02446698"/>
    <w:rsid w:val="02761043"/>
    <w:rsid w:val="02C61CEC"/>
    <w:rsid w:val="034636E1"/>
    <w:rsid w:val="043305E8"/>
    <w:rsid w:val="04841B16"/>
    <w:rsid w:val="048F1CDF"/>
    <w:rsid w:val="049E41B6"/>
    <w:rsid w:val="04B12D2D"/>
    <w:rsid w:val="04B950C3"/>
    <w:rsid w:val="04BB54BC"/>
    <w:rsid w:val="04D13CE6"/>
    <w:rsid w:val="051C33BE"/>
    <w:rsid w:val="0532689F"/>
    <w:rsid w:val="05605B15"/>
    <w:rsid w:val="05811F98"/>
    <w:rsid w:val="05AF2539"/>
    <w:rsid w:val="05FD3B31"/>
    <w:rsid w:val="05FF5EEE"/>
    <w:rsid w:val="061F65FB"/>
    <w:rsid w:val="062E6F4F"/>
    <w:rsid w:val="06426659"/>
    <w:rsid w:val="06F429F7"/>
    <w:rsid w:val="06F902CF"/>
    <w:rsid w:val="07851E36"/>
    <w:rsid w:val="07AB2F56"/>
    <w:rsid w:val="07BB02A3"/>
    <w:rsid w:val="07CC2E1E"/>
    <w:rsid w:val="07D910ED"/>
    <w:rsid w:val="07EB365A"/>
    <w:rsid w:val="07F1170B"/>
    <w:rsid w:val="08214F63"/>
    <w:rsid w:val="083A3A48"/>
    <w:rsid w:val="083B45A5"/>
    <w:rsid w:val="085E60DD"/>
    <w:rsid w:val="08BD0206"/>
    <w:rsid w:val="08C24672"/>
    <w:rsid w:val="08CF314E"/>
    <w:rsid w:val="095C43E5"/>
    <w:rsid w:val="099D0E8D"/>
    <w:rsid w:val="09A34F25"/>
    <w:rsid w:val="09B07E28"/>
    <w:rsid w:val="0A01061A"/>
    <w:rsid w:val="0AA04DB8"/>
    <w:rsid w:val="0AA7371F"/>
    <w:rsid w:val="0AB31DB2"/>
    <w:rsid w:val="0AB54402"/>
    <w:rsid w:val="0AC04486"/>
    <w:rsid w:val="0B4D1947"/>
    <w:rsid w:val="0B5D4CD1"/>
    <w:rsid w:val="0B7818F2"/>
    <w:rsid w:val="0B833FE8"/>
    <w:rsid w:val="0BEC1132"/>
    <w:rsid w:val="0BEE57A9"/>
    <w:rsid w:val="0C0C57E9"/>
    <w:rsid w:val="0C2F6C16"/>
    <w:rsid w:val="0C6872BA"/>
    <w:rsid w:val="0CF666F1"/>
    <w:rsid w:val="0D071F18"/>
    <w:rsid w:val="0D104E17"/>
    <w:rsid w:val="0D2647B9"/>
    <w:rsid w:val="0D707A71"/>
    <w:rsid w:val="0D9A07C6"/>
    <w:rsid w:val="0DD550ED"/>
    <w:rsid w:val="0E013C02"/>
    <w:rsid w:val="0E1147AA"/>
    <w:rsid w:val="0E410835"/>
    <w:rsid w:val="0E7F5987"/>
    <w:rsid w:val="0E9859C2"/>
    <w:rsid w:val="0EA71746"/>
    <w:rsid w:val="0ECB64C0"/>
    <w:rsid w:val="0F0F7149"/>
    <w:rsid w:val="0F1B6BA8"/>
    <w:rsid w:val="0F277EDB"/>
    <w:rsid w:val="0F36693F"/>
    <w:rsid w:val="0F9B0D6D"/>
    <w:rsid w:val="0FAF4D0E"/>
    <w:rsid w:val="0FC230C7"/>
    <w:rsid w:val="0FE15783"/>
    <w:rsid w:val="1002769F"/>
    <w:rsid w:val="10084A4A"/>
    <w:rsid w:val="101436B6"/>
    <w:rsid w:val="10263E51"/>
    <w:rsid w:val="10451426"/>
    <w:rsid w:val="1047430B"/>
    <w:rsid w:val="1065650D"/>
    <w:rsid w:val="108253AB"/>
    <w:rsid w:val="10883860"/>
    <w:rsid w:val="10A07EDD"/>
    <w:rsid w:val="10BC6B3D"/>
    <w:rsid w:val="10E07F1D"/>
    <w:rsid w:val="10E97295"/>
    <w:rsid w:val="1103433E"/>
    <w:rsid w:val="110A6FCF"/>
    <w:rsid w:val="11414328"/>
    <w:rsid w:val="11426209"/>
    <w:rsid w:val="115837CE"/>
    <w:rsid w:val="11690924"/>
    <w:rsid w:val="118B28B3"/>
    <w:rsid w:val="12071698"/>
    <w:rsid w:val="121F357D"/>
    <w:rsid w:val="122A6C02"/>
    <w:rsid w:val="12305BFA"/>
    <w:rsid w:val="12871CFE"/>
    <w:rsid w:val="12B10225"/>
    <w:rsid w:val="12C636A2"/>
    <w:rsid w:val="13713371"/>
    <w:rsid w:val="13827345"/>
    <w:rsid w:val="1389408A"/>
    <w:rsid w:val="13A32B54"/>
    <w:rsid w:val="13B3137E"/>
    <w:rsid w:val="13B429AD"/>
    <w:rsid w:val="13B87914"/>
    <w:rsid w:val="14271627"/>
    <w:rsid w:val="14305D85"/>
    <w:rsid w:val="14474151"/>
    <w:rsid w:val="1451477D"/>
    <w:rsid w:val="147A68A0"/>
    <w:rsid w:val="14C153C4"/>
    <w:rsid w:val="14E5108F"/>
    <w:rsid w:val="14F35466"/>
    <w:rsid w:val="15092BF9"/>
    <w:rsid w:val="151E78D4"/>
    <w:rsid w:val="151F68E1"/>
    <w:rsid w:val="15277A45"/>
    <w:rsid w:val="152D6BAD"/>
    <w:rsid w:val="15316378"/>
    <w:rsid w:val="158E3B29"/>
    <w:rsid w:val="161738FE"/>
    <w:rsid w:val="16305B6B"/>
    <w:rsid w:val="16551BAC"/>
    <w:rsid w:val="166665EF"/>
    <w:rsid w:val="168462FD"/>
    <w:rsid w:val="16993032"/>
    <w:rsid w:val="16CB2B06"/>
    <w:rsid w:val="16D43A02"/>
    <w:rsid w:val="16E31401"/>
    <w:rsid w:val="16EA63E7"/>
    <w:rsid w:val="171C03D4"/>
    <w:rsid w:val="1751305A"/>
    <w:rsid w:val="178D281C"/>
    <w:rsid w:val="17AC1F4C"/>
    <w:rsid w:val="17BD1A42"/>
    <w:rsid w:val="1803448C"/>
    <w:rsid w:val="187F3175"/>
    <w:rsid w:val="1894774F"/>
    <w:rsid w:val="189539DB"/>
    <w:rsid w:val="18CC7449"/>
    <w:rsid w:val="19055DBE"/>
    <w:rsid w:val="1927502E"/>
    <w:rsid w:val="19474609"/>
    <w:rsid w:val="194813EF"/>
    <w:rsid w:val="195E6095"/>
    <w:rsid w:val="196023A9"/>
    <w:rsid w:val="19CD14C6"/>
    <w:rsid w:val="19CF6356"/>
    <w:rsid w:val="19E16F76"/>
    <w:rsid w:val="1A011292"/>
    <w:rsid w:val="1A120E03"/>
    <w:rsid w:val="1A412164"/>
    <w:rsid w:val="1A6D3FD0"/>
    <w:rsid w:val="1A702082"/>
    <w:rsid w:val="1A8E0415"/>
    <w:rsid w:val="1ACC3DAC"/>
    <w:rsid w:val="1B18793A"/>
    <w:rsid w:val="1B2A66F9"/>
    <w:rsid w:val="1BB82EC9"/>
    <w:rsid w:val="1BFB2567"/>
    <w:rsid w:val="1C307A5C"/>
    <w:rsid w:val="1C7A2A41"/>
    <w:rsid w:val="1C8023BD"/>
    <w:rsid w:val="1C90469A"/>
    <w:rsid w:val="1C925CFF"/>
    <w:rsid w:val="1CBC42EA"/>
    <w:rsid w:val="1D0C7F78"/>
    <w:rsid w:val="1D2E7F63"/>
    <w:rsid w:val="1D511773"/>
    <w:rsid w:val="1D58316B"/>
    <w:rsid w:val="1D5F0D9C"/>
    <w:rsid w:val="1D88391E"/>
    <w:rsid w:val="1D995E1D"/>
    <w:rsid w:val="1DBD31DE"/>
    <w:rsid w:val="1DD244FB"/>
    <w:rsid w:val="1E154DF5"/>
    <w:rsid w:val="1E1866F0"/>
    <w:rsid w:val="1E52446F"/>
    <w:rsid w:val="1E566895"/>
    <w:rsid w:val="1E6E558C"/>
    <w:rsid w:val="1E7A77E9"/>
    <w:rsid w:val="1EAD5897"/>
    <w:rsid w:val="1EBA2584"/>
    <w:rsid w:val="1ECB3DA7"/>
    <w:rsid w:val="1F480AF5"/>
    <w:rsid w:val="1F8257E8"/>
    <w:rsid w:val="1FF31B74"/>
    <w:rsid w:val="202130AE"/>
    <w:rsid w:val="203E3EB6"/>
    <w:rsid w:val="20A56CAA"/>
    <w:rsid w:val="20A90BB7"/>
    <w:rsid w:val="20CE3F85"/>
    <w:rsid w:val="20D1121C"/>
    <w:rsid w:val="20D95D03"/>
    <w:rsid w:val="20DF695C"/>
    <w:rsid w:val="20E36329"/>
    <w:rsid w:val="20F74826"/>
    <w:rsid w:val="21244841"/>
    <w:rsid w:val="21286CA3"/>
    <w:rsid w:val="2138351C"/>
    <w:rsid w:val="21552525"/>
    <w:rsid w:val="21AE7530"/>
    <w:rsid w:val="22175759"/>
    <w:rsid w:val="2229789C"/>
    <w:rsid w:val="22511567"/>
    <w:rsid w:val="22664756"/>
    <w:rsid w:val="22A14FAE"/>
    <w:rsid w:val="22D21578"/>
    <w:rsid w:val="22D27ADC"/>
    <w:rsid w:val="23234C1E"/>
    <w:rsid w:val="23245E6C"/>
    <w:rsid w:val="23471841"/>
    <w:rsid w:val="234C6F23"/>
    <w:rsid w:val="23582865"/>
    <w:rsid w:val="239171D7"/>
    <w:rsid w:val="239F67B0"/>
    <w:rsid w:val="23A25BFF"/>
    <w:rsid w:val="23B460AF"/>
    <w:rsid w:val="23B7569E"/>
    <w:rsid w:val="23F82A7E"/>
    <w:rsid w:val="242771B6"/>
    <w:rsid w:val="24A05CF8"/>
    <w:rsid w:val="24AD6923"/>
    <w:rsid w:val="24CF1DB7"/>
    <w:rsid w:val="25187A02"/>
    <w:rsid w:val="25382943"/>
    <w:rsid w:val="2546289E"/>
    <w:rsid w:val="255814B8"/>
    <w:rsid w:val="25614909"/>
    <w:rsid w:val="256E15DA"/>
    <w:rsid w:val="25811023"/>
    <w:rsid w:val="25840F9D"/>
    <w:rsid w:val="258F65D3"/>
    <w:rsid w:val="25B4697B"/>
    <w:rsid w:val="25C04850"/>
    <w:rsid w:val="25E570CA"/>
    <w:rsid w:val="25F64A85"/>
    <w:rsid w:val="25FD4322"/>
    <w:rsid w:val="26102393"/>
    <w:rsid w:val="262B7B76"/>
    <w:rsid w:val="262D2054"/>
    <w:rsid w:val="2632261C"/>
    <w:rsid w:val="266D722B"/>
    <w:rsid w:val="26717DAE"/>
    <w:rsid w:val="268E4FC4"/>
    <w:rsid w:val="26C2046C"/>
    <w:rsid w:val="26C24B6A"/>
    <w:rsid w:val="26C56CEA"/>
    <w:rsid w:val="26E03232"/>
    <w:rsid w:val="26EE7C51"/>
    <w:rsid w:val="26F44EBE"/>
    <w:rsid w:val="27660258"/>
    <w:rsid w:val="279025F7"/>
    <w:rsid w:val="279E6225"/>
    <w:rsid w:val="27A7399D"/>
    <w:rsid w:val="284003C9"/>
    <w:rsid w:val="285D15AA"/>
    <w:rsid w:val="287A77FC"/>
    <w:rsid w:val="28B13748"/>
    <w:rsid w:val="28B40F21"/>
    <w:rsid w:val="28B422C3"/>
    <w:rsid w:val="28D3399A"/>
    <w:rsid w:val="28DC2A25"/>
    <w:rsid w:val="290E275E"/>
    <w:rsid w:val="29506D6C"/>
    <w:rsid w:val="29607DBE"/>
    <w:rsid w:val="297A402D"/>
    <w:rsid w:val="297D5420"/>
    <w:rsid w:val="29826C64"/>
    <w:rsid w:val="2995443B"/>
    <w:rsid w:val="2998462F"/>
    <w:rsid w:val="29B319D7"/>
    <w:rsid w:val="29B32686"/>
    <w:rsid w:val="29CF06E4"/>
    <w:rsid w:val="29EE445F"/>
    <w:rsid w:val="29F311BD"/>
    <w:rsid w:val="29F73302"/>
    <w:rsid w:val="2A1B2005"/>
    <w:rsid w:val="2A2C14B2"/>
    <w:rsid w:val="2A314DF8"/>
    <w:rsid w:val="2A9E0931"/>
    <w:rsid w:val="2AA323DF"/>
    <w:rsid w:val="2AAA40C2"/>
    <w:rsid w:val="2AB06E70"/>
    <w:rsid w:val="2AB224E1"/>
    <w:rsid w:val="2AC461D2"/>
    <w:rsid w:val="2AD04EBA"/>
    <w:rsid w:val="2ADF4D1A"/>
    <w:rsid w:val="2AF423AA"/>
    <w:rsid w:val="2BD34756"/>
    <w:rsid w:val="2C013DC2"/>
    <w:rsid w:val="2C784B1E"/>
    <w:rsid w:val="2C8C18A7"/>
    <w:rsid w:val="2C8C3787"/>
    <w:rsid w:val="2CD43AEC"/>
    <w:rsid w:val="2CDE0260"/>
    <w:rsid w:val="2D071C71"/>
    <w:rsid w:val="2D136A53"/>
    <w:rsid w:val="2D701453"/>
    <w:rsid w:val="2D9F2C5C"/>
    <w:rsid w:val="2DBF6481"/>
    <w:rsid w:val="2E0D3968"/>
    <w:rsid w:val="2E1D42AA"/>
    <w:rsid w:val="2E4133FD"/>
    <w:rsid w:val="2E4612BF"/>
    <w:rsid w:val="2E4C0BD6"/>
    <w:rsid w:val="2E500C24"/>
    <w:rsid w:val="2E595F0A"/>
    <w:rsid w:val="2E682B26"/>
    <w:rsid w:val="2E6E5397"/>
    <w:rsid w:val="2E7066EA"/>
    <w:rsid w:val="2E7938D0"/>
    <w:rsid w:val="2E7A70C3"/>
    <w:rsid w:val="2E83347A"/>
    <w:rsid w:val="2E841C49"/>
    <w:rsid w:val="2E8D6929"/>
    <w:rsid w:val="2EFF8B7E"/>
    <w:rsid w:val="2F0A7B3B"/>
    <w:rsid w:val="2F0D6E40"/>
    <w:rsid w:val="2F295A70"/>
    <w:rsid w:val="2F376488"/>
    <w:rsid w:val="2F850C71"/>
    <w:rsid w:val="2FC71DD8"/>
    <w:rsid w:val="300468E3"/>
    <w:rsid w:val="30186547"/>
    <w:rsid w:val="301C2790"/>
    <w:rsid w:val="301F0516"/>
    <w:rsid w:val="3025728D"/>
    <w:rsid w:val="30506988"/>
    <w:rsid w:val="305B7BF7"/>
    <w:rsid w:val="30B67EDD"/>
    <w:rsid w:val="30FE27C3"/>
    <w:rsid w:val="312074D8"/>
    <w:rsid w:val="313F35B4"/>
    <w:rsid w:val="3152669F"/>
    <w:rsid w:val="31D00798"/>
    <w:rsid w:val="31D1449F"/>
    <w:rsid w:val="31F46B39"/>
    <w:rsid w:val="3228305E"/>
    <w:rsid w:val="323512B2"/>
    <w:rsid w:val="32380836"/>
    <w:rsid w:val="328A1BDC"/>
    <w:rsid w:val="328E1723"/>
    <w:rsid w:val="32A961DF"/>
    <w:rsid w:val="32C97603"/>
    <w:rsid w:val="32E312C5"/>
    <w:rsid w:val="32ED051B"/>
    <w:rsid w:val="330D3D71"/>
    <w:rsid w:val="331C3102"/>
    <w:rsid w:val="332E6326"/>
    <w:rsid w:val="3337137B"/>
    <w:rsid w:val="33604311"/>
    <w:rsid w:val="3374107A"/>
    <w:rsid w:val="33893C09"/>
    <w:rsid w:val="339F19BA"/>
    <w:rsid w:val="33EE78AF"/>
    <w:rsid w:val="33FC710D"/>
    <w:rsid w:val="34122EB4"/>
    <w:rsid w:val="34194DF9"/>
    <w:rsid w:val="341C25B6"/>
    <w:rsid w:val="3441018F"/>
    <w:rsid w:val="345934D7"/>
    <w:rsid w:val="34805EE1"/>
    <w:rsid w:val="34CE2DEE"/>
    <w:rsid w:val="34F70E49"/>
    <w:rsid w:val="352545F6"/>
    <w:rsid w:val="357913CF"/>
    <w:rsid w:val="357A625B"/>
    <w:rsid w:val="357F79B1"/>
    <w:rsid w:val="35831B9F"/>
    <w:rsid w:val="35DC6447"/>
    <w:rsid w:val="35E63290"/>
    <w:rsid w:val="35F76006"/>
    <w:rsid w:val="36550498"/>
    <w:rsid w:val="36775A1B"/>
    <w:rsid w:val="368F7F24"/>
    <w:rsid w:val="36C96BF0"/>
    <w:rsid w:val="36E40BAE"/>
    <w:rsid w:val="36F86512"/>
    <w:rsid w:val="36FC47D8"/>
    <w:rsid w:val="37336880"/>
    <w:rsid w:val="373D612B"/>
    <w:rsid w:val="375135B1"/>
    <w:rsid w:val="377F8E6C"/>
    <w:rsid w:val="37A36137"/>
    <w:rsid w:val="37B902B8"/>
    <w:rsid w:val="37DA5C2A"/>
    <w:rsid w:val="37FC7A59"/>
    <w:rsid w:val="38076294"/>
    <w:rsid w:val="388110A3"/>
    <w:rsid w:val="38BA5DB5"/>
    <w:rsid w:val="38C410D6"/>
    <w:rsid w:val="38FB68FD"/>
    <w:rsid w:val="38FF01AD"/>
    <w:rsid w:val="391D0181"/>
    <w:rsid w:val="391E0BAB"/>
    <w:rsid w:val="393B3369"/>
    <w:rsid w:val="39590F55"/>
    <w:rsid w:val="39684F6C"/>
    <w:rsid w:val="397E23C4"/>
    <w:rsid w:val="399542EA"/>
    <w:rsid w:val="39A55566"/>
    <w:rsid w:val="39CC3C3E"/>
    <w:rsid w:val="39D77522"/>
    <w:rsid w:val="3A097835"/>
    <w:rsid w:val="3AAB00D1"/>
    <w:rsid w:val="3B1A2933"/>
    <w:rsid w:val="3B613057"/>
    <w:rsid w:val="3B7A5522"/>
    <w:rsid w:val="3B7B6180"/>
    <w:rsid w:val="3BC661D0"/>
    <w:rsid w:val="3BE1567A"/>
    <w:rsid w:val="3BF134D5"/>
    <w:rsid w:val="3C120438"/>
    <w:rsid w:val="3C1B5E8D"/>
    <w:rsid w:val="3C2663B3"/>
    <w:rsid w:val="3C325B4B"/>
    <w:rsid w:val="3C33386D"/>
    <w:rsid w:val="3C60724F"/>
    <w:rsid w:val="3C7F7BB2"/>
    <w:rsid w:val="3CC0734C"/>
    <w:rsid w:val="3CC30D17"/>
    <w:rsid w:val="3CC761C0"/>
    <w:rsid w:val="3CE00C75"/>
    <w:rsid w:val="3CFC7EC3"/>
    <w:rsid w:val="3D2F65D8"/>
    <w:rsid w:val="3D5A0991"/>
    <w:rsid w:val="3D7015BC"/>
    <w:rsid w:val="3D7122F2"/>
    <w:rsid w:val="3D845FF4"/>
    <w:rsid w:val="3D995799"/>
    <w:rsid w:val="3DA21640"/>
    <w:rsid w:val="3DA8538F"/>
    <w:rsid w:val="3DB1335C"/>
    <w:rsid w:val="3DDA2BC3"/>
    <w:rsid w:val="3E0565B2"/>
    <w:rsid w:val="3E1F1B25"/>
    <w:rsid w:val="3E2477EF"/>
    <w:rsid w:val="3E30308D"/>
    <w:rsid w:val="3E3F32E7"/>
    <w:rsid w:val="3E656B3E"/>
    <w:rsid w:val="3EB03776"/>
    <w:rsid w:val="3EC4778F"/>
    <w:rsid w:val="3EDE149B"/>
    <w:rsid w:val="3F002BDB"/>
    <w:rsid w:val="3F392228"/>
    <w:rsid w:val="3F4133AA"/>
    <w:rsid w:val="3F7F1D80"/>
    <w:rsid w:val="3F9D6376"/>
    <w:rsid w:val="3F9F99D8"/>
    <w:rsid w:val="3FD6262B"/>
    <w:rsid w:val="3FEE74AA"/>
    <w:rsid w:val="4020786A"/>
    <w:rsid w:val="403A025B"/>
    <w:rsid w:val="4042338E"/>
    <w:rsid w:val="405072C9"/>
    <w:rsid w:val="40A7496C"/>
    <w:rsid w:val="40A921E6"/>
    <w:rsid w:val="40AF42A0"/>
    <w:rsid w:val="40D21433"/>
    <w:rsid w:val="40D35B55"/>
    <w:rsid w:val="40EA464D"/>
    <w:rsid w:val="41243DC0"/>
    <w:rsid w:val="412C21AF"/>
    <w:rsid w:val="412D70F2"/>
    <w:rsid w:val="4173521C"/>
    <w:rsid w:val="41B56322"/>
    <w:rsid w:val="41CF7EE0"/>
    <w:rsid w:val="41E27A8A"/>
    <w:rsid w:val="41F8708C"/>
    <w:rsid w:val="4289792B"/>
    <w:rsid w:val="429E61B8"/>
    <w:rsid w:val="42D72FE0"/>
    <w:rsid w:val="42E36A16"/>
    <w:rsid w:val="42FE3A77"/>
    <w:rsid w:val="43767E90"/>
    <w:rsid w:val="4378130A"/>
    <w:rsid w:val="43C35B4D"/>
    <w:rsid w:val="43EE65FF"/>
    <w:rsid w:val="440E17AB"/>
    <w:rsid w:val="44116602"/>
    <w:rsid w:val="441E4FCC"/>
    <w:rsid w:val="442350CB"/>
    <w:rsid w:val="446F370B"/>
    <w:rsid w:val="447A3A79"/>
    <w:rsid w:val="4493277A"/>
    <w:rsid w:val="44C97005"/>
    <w:rsid w:val="44D33FE1"/>
    <w:rsid w:val="44E03374"/>
    <w:rsid w:val="44EB7461"/>
    <w:rsid w:val="45031BB7"/>
    <w:rsid w:val="45061BEE"/>
    <w:rsid w:val="45102471"/>
    <w:rsid w:val="45306E1B"/>
    <w:rsid w:val="45481D0F"/>
    <w:rsid w:val="458706B2"/>
    <w:rsid w:val="458E6A13"/>
    <w:rsid w:val="45A43DFB"/>
    <w:rsid w:val="45ED0860"/>
    <w:rsid w:val="463454AA"/>
    <w:rsid w:val="463D1122"/>
    <w:rsid w:val="4646131B"/>
    <w:rsid w:val="466D4312"/>
    <w:rsid w:val="467F7858"/>
    <w:rsid w:val="46A7511D"/>
    <w:rsid w:val="46E54DF7"/>
    <w:rsid w:val="472474BD"/>
    <w:rsid w:val="473E7AEB"/>
    <w:rsid w:val="4779256D"/>
    <w:rsid w:val="47C21BD4"/>
    <w:rsid w:val="484A28D8"/>
    <w:rsid w:val="486F0523"/>
    <w:rsid w:val="486F5D55"/>
    <w:rsid w:val="487A22AA"/>
    <w:rsid w:val="488A063B"/>
    <w:rsid w:val="48A55CD7"/>
    <w:rsid w:val="48AF26CA"/>
    <w:rsid w:val="48B5081D"/>
    <w:rsid w:val="48C57AE4"/>
    <w:rsid w:val="48CA4A0D"/>
    <w:rsid w:val="48CF1B16"/>
    <w:rsid w:val="48F86291"/>
    <w:rsid w:val="49083B52"/>
    <w:rsid w:val="491A0FCA"/>
    <w:rsid w:val="495B7E81"/>
    <w:rsid w:val="497F0D9F"/>
    <w:rsid w:val="49865F86"/>
    <w:rsid w:val="49B37AEB"/>
    <w:rsid w:val="49B9153D"/>
    <w:rsid w:val="49D908E1"/>
    <w:rsid w:val="49DB3376"/>
    <w:rsid w:val="49F135DE"/>
    <w:rsid w:val="4A1C44B0"/>
    <w:rsid w:val="4A2872FF"/>
    <w:rsid w:val="4A2B726E"/>
    <w:rsid w:val="4A51198F"/>
    <w:rsid w:val="4A635784"/>
    <w:rsid w:val="4A734F0C"/>
    <w:rsid w:val="4A755658"/>
    <w:rsid w:val="4A773859"/>
    <w:rsid w:val="4A807D8B"/>
    <w:rsid w:val="4A8375B2"/>
    <w:rsid w:val="4A9C50BC"/>
    <w:rsid w:val="4AE62B4E"/>
    <w:rsid w:val="4B056DC9"/>
    <w:rsid w:val="4B0A26F7"/>
    <w:rsid w:val="4B0B4278"/>
    <w:rsid w:val="4B58444A"/>
    <w:rsid w:val="4B5F34CA"/>
    <w:rsid w:val="4B7B10B7"/>
    <w:rsid w:val="4B80131F"/>
    <w:rsid w:val="4BB370CB"/>
    <w:rsid w:val="4BE92E5A"/>
    <w:rsid w:val="4C1976AA"/>
    <w:rsid w:val="4C3149DE"/>
    <w:rsid w:val="4C743CC5"/>
    <w:rsid w:val="4C763CAF"/>
    <w:rsid w:val="4CBD232A"/>
    <w:rsid w:val="4CD710E1"/>
    <w:rsid w:val="4CE904CC"/>
    <w:rsid w:val="4CF879BD"/>
    <w:rsid w:val="4D242717"/>
    <w:rsid w:val="4D2F6981"/>
    <w:rsid w:val="4D3329A1"/>
    <w:rsid w:val="4D5C0D5C"/>
    <w:rsid w:val="4D64417A"/>
    <w:rsid w:val="4D8513E9"/>
    <w:rsid w:val="4DBE4B5B"/>
    <w:rsid w:val="4E1F7596"/>
    <w:rsid w:val="4E731404"/>
    <w:rsid w:val="4E7F5D6B"/>
    <w:rsid w:val="4E8E5925"/>
    <w:rsid w:val="4F002707"/>
    <w:rsid w:val="4F440A99"/>
    <w:rsid w:val="4F535880"/>
    <w:rsid w:val="4F975C08"/>
    <w:rsid w:val="4F984A1D"/>
    <w:rsid w:val="4FE721DE"/>
    <w:rsid w:val="4FFF3C99"/>
    <w:rsid w:val="504D01F8"/>
    <w:rsid w:val="50591B93"/>
    <w:rsid w:val="505A023D"/>
    <w:rsid w:val="50684F41"/>
    <w:rsid w:val="509A7447"/>
    <w:rsid w:val="50B41FF1"/>
    <w:rsid w:val="50B50B70"/>
    <w:rsid w:val="50BC5C4D"/>
    <w:rsid w:val="50C41418"/>
    <w:rsid w:val="50C6088A"/>
    <w:rsid w:val="51120AC6"/>
    <w:rsid w:val="514D012C"/>
    <w:rsid w:val="514D28A0"/>
    <w:rsid w:val="51595EC9"/>
    <w:rsid w:val="516F34C0"/>
    <w:rsid w:val="518144C6"/>
    <w:rsid w:val="518E6065"/>
    <w:rsid w:val="51A405B6"/>
    <w:rsid w:val="51A769F1"/>
    <w:rsid w:val="51B44E34"/>
    <w:rsid w:val="51B91D6F"/>
    <w:rsid w:val="51CC0DC1"/>
    <w:rsid w:val="51E841F4"/>
    <w:rsid w:val="51FC08A6"/>
    <w:rsid w:val="527C7378"/>
    <w:rsid w:val="52AA0A11"/>
    <w:rsid w:val="52EDEE41"/>
    <w:rsid w:val="52EF5389"/>
    <w:rsid w:val="53090AE7"/>
    <w:rsid w:val="532932DD"/>
    <w:rsid w:val="533D26CB"/>
    <w:rsid w:val="53896825"/>
    <w:rsid w:val="53A41402"/>
    <w:rsid w:val="53AA6FFC"/>
    <w:rsid w:val="53B22CE4"/>
    <w:rsid w:val="53B624C0"/>
    <w:rsid w:val="53F13EB1"/>
    <w:rsid w:val="5422603B"/>
    <w:rsid w:val="542C36C2"/>
    <w:rsid w:val="54573D8E"/>
    <w:rsid w:val="545F2208"/>
    <w:rsid w:val="54651010"/>
    <w:rsid w:val="546B4466"/>
    <w:rsid w:val="546C1ACA"/>
    <w:rsid w:val="54BD093E"/>
    <w:rsid w:val="54CD7903"/>
    <w:rsid w:val="54E22601"/>
    <w:rsid w:val="54F35593"/>
    <w:rsid w:val="550B3A82"/>
    <w:rsid w:val="55205BD2"/>
    <w:rsid w:val="552D5F82"/>
    <w:rsid w:val="55365A85"/>
    <w:rsid w:val="55BA7200"/>
    <w:rsid w:val="55C10A9F"/>
    <w:rsid w:val="55ED7EA4"/>
    <w:rsid w:val="561B4A55"/>
    <w:rsid w:val="56350BED"/>
    <w:rsid w:val="563C37DC"/>
    <w:rsid w:val="56477E79"/>
    <w:rsid w:val="566949E2"/>
    <w:rsid w:val="56773F64"/>
    <w:rsid w:val="56CA7A90"/>
    <w:rsid w:val="56FC297C"/>
    <w:rsid w:val="57232751"/>
    <w:rsid w:val="5731497A"/>
    <w:rsid w:val="575B1670"/>
    <w:rsid w:val="57874D56"/>
    <w:rsid w:val="57A84C1C"/>
    <w:rsid w:val="57AF353B"/>
    <w:rsid w:val="57BD4050"/>
    <w:rsid w:val="57E3645A"/>
    <w:rsid w:val="57EB23BF"/>
    <w:rsid w:val="57F32051"/>
    <w:rsid w:val="584414B6"/>
    <w:rsid w:val="58550DAD"/>
    <w:rsid w:val="58717921"/>
    <w:rsid w:val="589374AC"/>
    <w:rsid w:val="58B4183B"/>
    <w:rsid w:val="58E75188"/>
    <w:rsid w:val="591B5614"/>
    <w:rsid w:val="593D2A15"/>
    <w:rsid w:val="593F7BD5"/>
    <w:rsid w:val="59942793"/>
    <w:rsid w:val="59AC3390"/>
    <w:rsid w:val="59D26C4B"/>
    <w:rsid w:val="5A071708"/>
    <w:rsid w:val="5A0A79C5"/>
    <w:rsid w:val="5A172151"/>
    <w:rsid w:val="5A4D151A"/>
    <w:rsid w:val="5AA95755"/>
    <w:rsid w:val="5AB95722"/>
    <w:rsid w:val="5ABF01FC"/>
    <w:rsid w:val="5AE47FC5"/>
    <w:rsid w:val="5B2D42B4"/>
    <w:rsid w:val="5B43469E"/>
    <w:rsid w:val="5B4C4183"/>
    <w:rsid w:val="5B5E1EB7"/>
    <w:rsid w:val="5B912522"/>
    <w:rsid w:val="5BE548D4"/>
    <w:rsid w:val="5BFB30B1"/>
    <w:rsid w:val="5BFF0577"/>
    <w:rsid w:val="5C2538D3"/>
    <w:rsid w:val="5C365D34"/>
    <w:rsid w:val="5C557214"/>
    <w:rsid w:val="5C5678CC"/>
    <w:rsid w:val="5C690D7F"/>
    <w:rsid w:val="5CB10AFF"/>
    <w:rsid w:val="5CFD2ECE"/>
    <w:rsid w:val="5D0D6A4E"/>
    <w:rsid w:val="5D6F650B"/>
    <w:rsid w:val="5D820665"/>
    <w:rsid w:val="5DBE2E33"/>
    <w:rsid w:val="5DC5097E"/>
    <w:rsid w:val="5E385AE1"/>
    <w:rsid w:val="5E485CE7"/>
    <w:rsid w:val="5E4B6C82"/>
    <w:rsid w:val="5E556394"/>
    <w:rsid w:val="5E563AC9"/>
    <w:rsid w:val="5E7A18CC"/>
    <w:rsid w:val="5EC3D085"/>
    <w:rsid w:val="5EF27008"/>
    <w:rsid w:val="5EF614F5"/>
    <w:rsid w:val="5EFFD566"/>
    <w:rsid w:val="5F0318FC"/>
    <w:rsid w:val="5F7FA9F7"/>
    <w:rsid w:val="5F9859D2"/>
    <w:rsid w:val="5FA252E5"/>
    <w:rsid w:val="5FBC09AC"/>
    <w:rsid w:val="5FBC3598"/>
    <w:rsid w:val="5FD01DE3"/>
    <w:rsid w:val="5FD914A9"/>
    <w:rsid w:val="5FDB1658"/>
    <w:rsid w:val="5FE61E63"/>
    <w:rsid w:val="603431C1"/>
    <w:rsid w:val="60722220"/>
    <w:rsid w:val="60844343"/>
    <w:rsid w:val="60C45038"/>
    <w:rsid w:val="60F6687E"/>
    <w:rsid w:val="60FE6975"/>
    <w:rsid w:val="614B0B49"/>
    <w:rsid w:val="61641FAD"/>
    <w:rsid w:val="616619CD"/>
    <w:rsid w:val="6168252F"/>
    <w:rsid w:val="61887E7B"/>
    <w:rsid w:val="61A33131"/>
    <w:rsid w:val="61DB717D"/>
    <w:rsid w:val="61F05CCE"/>
    <w:rsid w:val="62063539"/>
    <w:rsid w:val="620A772E"/>
    <w:rsid w:val="620F239D"/>
    <w:rsid w:val="621B2A45"/>
    <w:rsid w:val="621D0F0D"/>
    <w:rsid w:val="622862DA"/>
    <w:rsid w:val="625C0CCB"/>
    <w:rsid w:val="625F3103"/>
    <w:rsid w:val="628C5FF7"/>
    <w:rsid w:val="629A2515"/>
    <w:rsid w:val="62CF0B62"/>
    <w:rsid w:val="62DA55AB"/>
    <w:rsid w:val="63805FF2"/>
    <w:rsid w:val="63A07DBF"/>
    <w:rsid w:val="63AD6B45"/>
    <w:rsid w:val="63E24204"/>
    <w:rsid w:val="642672E6"/>
    <w:rsid w:val="644A2A58"/>
    <w:rsid w:val="64635837"/>
    <w:rsid w:val="64AC200D"/>
    <w:rsid w:val="64B7508C"/>
    <w:rsid w:val="64B97DAE"/>
    <w:rsid w:val="64D772FE"/>
    <w:rsid w:val="64F12C8E"/>
    <w:rsid w:val="650A43CA"/>
    <w:rsid w:val="653E2318"/>
    <w:rsid w:val="65554DDA"/>
    <w:rsid w:val="6566798E"/>
    <w:rsid w:val="65746746"/>
    <w:rsid w:val="6583179F"/>
    <w:rsid w:val="65970282"/>
    <w:rsid w:val="65CD26B3"/>
    <w:rsid w:val="65DF7ADA"/>
    <w:rsid w:val="65E24741"/>
    <w:rsid w:val="65F22362"/>
    <w:rsid w:val="662C67C6"/>
    <w:rsid w:val="66400DF5"/>
    <w:rsid w:val="665F60CC"/>
    <w:rsid w:val="666631DE"/>
    <w:rsid w:val="668B5987"/>
    <w:rsid w:val="66AA0CC9"/>
    <w:rsid w:val="66C842B7"/>
    <w:rsid w:val="66D1146E"/>
    <w:rsid w:val="66E04128"/>
    <w:rsid w:val="66F347AD"/>
    <w:rsid w:val="67390EDC"/>
    <w:rsid w:val="67440F3D"/>
    <w:rsid w:val="676C08F0"/>
    <w:rsid w:val="677B01A2"/>
    <w:rsid w:val="679A6B48"/>
    <w:rsid w:val="67A2526E"/>
    <w:rsid w:val="67C0713E"/>
    <w:rsid w:val="67DC1A59"/>
    <w:rsid w:val="67F61FB7"/>
    <w:rsid w:val="68095045"/>
    <w:rsid w:val="68133241"/>
    <w:rsid w:val="68244CC8"/>
    <w:rsid w:val="683217F9"/>
    <w:rsid w:val="685702C7"/>
    <w:rsid w:val="688F7353"/>
    <w:rsid w:val="689B2815"/>
    <w:rsid w:val="68B02291"/>
    <w:rsid w:val="68D76CEA"/>
    <w:rsid w:val="68F1661D"/>
    <w:rsid w:val="694E0B01"/>
    <w:rsid w:val="699F40CF"/>
    <w:rsid w:val="69DC7C9A"/>
    <w:rsid w:val="69FF35A1"/>
    <w:rsid w:val="6A0F0FAB"/>
    <w:rsid w:val="6A1A7CB3"/>
    <w:rsid w:val="6A217858"/>
    <w:rsid w:val="6A272D4A"/>
    <w:rsid w:val="6A5A0369"/>
    <w:rsid w:val="6A69405C"/>
    <w:rsid w:val="6AD240CB"/>
    <w:rsid w:val="6B054C35"/>
    <w:rsid w:val="6B0D6A69"/>
    <w:rsid w:val="6B0E6576"/>
    <w:rsid w:val="6B5F558F"/>
    <w:rsid w:val="6B6B5ECD"/>
    <w:rsid w:val="6B6F295D"/>
    <w:rsid w:val="6C0944E1"/>
    <w:rsid w:val="6C220561"/>
    <w:rsid w:val="6C223893"/>
    <w:rsid w:val="6C5C6304"/>
    <w:rsid w:val="6C635FFF"/>
    <w:rsid w:val="6C6B4CE8"/>
    <w:rsid w:val="6C8504FC"/>
    <w:rsid w:val="6CF85409"/>
    <w:rsid w:val="6D142CA2"/>
    <w:rsid w:val="6D3173FB"/>
    <w:rsid w:val="6D361244"/>
    <w:rsid w:val="6D415682"/>
    <w:rsid w:val="6D4D6968"/>
    <w:rsid w:val="6D7044BD"/>
    <w:rsid w:val="6D792A72"/>
    <w:rsid w:val="6D997CF1"/>
    <w:rsid w:val="6DA91DA3"/>
    <w:rsid w:val="6DCD1263"/>
    <w:rsid w:val="6DE56047"/>
    <w:rsid w:val="6DED38D5"/>
    <w:rsid w:val="6DF27A82"/>
    <w:rsid w:val="6E182115"/>
    <w:rsid w:val="6E402849"/>
    <w:rsid w:val="6E4432B7"/>
    <w:rsid w:val="6E57751E"/>
    <w:rsid w:val="6E5A0656"/>
    <w:rsid w:val="6E733377"/>
    <w:rsid w:val="6E9B06E3"/>
    <w:rsid w:val="6EC737F4"/>
    <w:rsid w:val="6EC97D30"/>
    <w:rsid w:val="6ED34FC8"/>
    <w:rsid w:val="6ED70392"/>
    <w:rsid w:val="6EF36040"/>
    <w:rsid w:val="6EFBBF56"/>
    <w:rsid w:val="6F435FA2"/>
    <w:rsid w:val="6F5645C1"/>
    <w:rsid w:val="6F6313FE"/>
    <w:rsid w:val="6F634208"/>
    <w:rsid w:val="6F9E3D20"/>
    <w:rsid w:val="6FA26E98"/>
    <w:rsid w:val="6FAC340E"/>
    <w:rsid w:val="6FD72292"/>
    <w:rsid w:val="6FFED3D6"/>
    <w:rsid w:val="6FFF3BF6"/>
    <w:rsid w:val="70153232"/>
    <w:rsid w:val="70474F4E"/>
    <w:rsid w:val="70495B98"/>
    <w:rsid w:val="704D7AA1"/>
    <w:rsid w:val="7072151C"/>
    <w:rsid w:val="70B07FC1"/>
    <w:rsid w:val="70B5086A"/>
    <w:rsid w:val="70BF344B"/>
    <w:rsid w:val="70C51E17"/>
    <w:rsid w:val="70FE5ABA"/>
    <w:rsid w:val="711A141F"/>
    <w:rsid w:val="71236A1C"/>
    <w:rsid w:val="7193771F"/>
    <w:rsid w:val="71C80513"/>
    <w:rsid w:val="71CF5BC5"/>
    <w:rsid w:val="71E33259"/>
    <w:rsid w:val="71E44982"/>
    <w:rsid w:val="720D0705"/>
    <w:rsid w:val="72124B42"/>
    <w:rsid w:val="722A6EDF"/>
    <w:rsid w:val="723119F3"/>
    <w:rsid w:val="72331F6F"/>
    <w:rsid w:val="723331FA"/>
    <w:rsid w:val="725D0497"/>
    <w:rsid w:val="72941939"/>
    <w:rsid w:val="72AC72D5"/>
    <w:rsid w:val="72C34BC3"/>
    <w:rsid w:val="72D25E0E"/>
    <w:rsid w:val="72E31978"/>
    <w:rsid w:val="72E378F4"/>
    <w:rsid w:val="72EF7A4B"/>
    <w:rsid w:val="72F33BF2"/>
    <w:rsid w:val="73335FF4"/>
    <w:rsid w:val="739C21F5"/>
    <w:rsid w:val="73B13B4A"/>
    <w:rsid w:val="73BA4CAB"/>
    <w:rsid w:val="73FF0090"/>
    <w:rsid w:val="74160677"/>
    <w:rsid w:val="74333428"/>
    <w:rsid w:val="7434425B"/>
    <w:rsid w:val="74386979"/>
    <w:rsid w:val="74460905"/>
    <w:rsid w:val="749F163B"/>
    <w:rsid w:val="74D676EA"/>
    <w:rsid w:val="75014320"/>
    <w:rsid w:val="750A510A"/>
    <w:rsid w:val="755F75B7"/>
    <w:rsid w:val="7562013B"/>
    <w:rsid w:val="75823A8B"/>
    <w:rsid w:val="75C44484"/>
    <w:rsid w:val="75DB2020"/>
    <w:rsid w:val="75DD3685"/>
    <w:rsid w:val="75DE43A3"/>
    <w:rsid w:val="75F0460D"/>
    <w:rsid w:val="76185C22"/>
    <w:rsid w:val="762407ED"/>
    <w:rsid w:val="765E2452"/>
    <w:rsid w:val="766C7FAA"/>
    <w:rsid w:val="767B58CA"/>
    <w:rsid w:val="767F678D"/>
    <w:rsid w:val="769213F6"/>
    <w:rsid w:val="76D20276"/>
    <w:rsid w:val="76FE1F81"/>
    <w:rsid w:val="77092C77"/>
    <w:rsid w:val="770C61D8"/>
    <w:rsid w:val="77BF0538"/>
    <w:rsid w:val="77CB5D22"/>
    <w:rsid w:val="77FEEBB9"/>
    <w:rsid w:val="77FF2CDA"/>
    <w:rsid w:val="7809792A"/>
    <w:rsid w:val="781068E6"/>
    <w:rsid w:val="78123577"/>
    <w:rsid w:val="782A49AC"/>
    <w:rsid w:val="785371BD"/>
    <w:rsid w:val="7855656E"/>
    <w:rsid w:val="78920E71"/>
    <w:rsid w:val="789D19CE"/>
    <w:rsid w:val="791B1F9F"/>
    <w:rsid w:val="79200571"/>
    <w:rsid w:val="7924627C"/>
    <w:rsid w:val="793C14B5"/>
    <w:rsid w:val="79413DF7"/>
    <w:rsid w:val="79755391"/>
    <w:rsid w:val="79914D4A"/>
    <w:rsid w:val="79D54AFE"/>
    <w:rsid w:val="7A1D1A58"/>
    <w:rsid w:val="7ACB26C6"/>
    <w:rsid w:val="7B016D07"/>
    <w:rsid w:val="7B234A36"/>
    <w:rsid w:val="7B323B2A"/>
    <w:rsid w:val="7B6B45CF"/>
    <w:rsid w:val="7B755C6D"/>
    <w:rsid w:val="7BCC77E4"/>
    <w:rsid w:val="7BCD4CAA"/>
    <w:rsid w:val="7BEE6EFC"/>
    <w:rsid w:val="7C0408FD"/>
    <w:rsid w:val="7C0A1F8B"/>
    <w:rsid w:val="7C134ABC"/>
    <w:rsid w:val="7C44275D"/>
    <w:rsid w:val="7C800B00"/>
    <w:rsid w:val="7CB11DEE"/>
    <w:rsid w:val="7CB709A4"/>
    <w:rsid w:val="7CB96083"/>
    <w:rsid w:val="7CC23762"/>
    <w:rsid w:val="7CC7754A"/>
    <w:rsid w:val="7CE05045"/>
    <w:rsid w:val="7D0E4E51"/>
    <w:rsid w:val="7D3C376E"/>
    <w:rsid w:val="7D5529AB"/>
    <w:rsid w:val="7D57030A"/>
    <w:rsid w:val="7D7B5219"/>
    <w:rsid w:val="7D7D0714"/>
    <w:rsid w:val="7D8D193D"/>
    <w:rsid w:val="7DAC7929"/>
    <w:rsid w:val="7DE64DE8"/>
    <w:rsid w:val="7DFE51A1"/>
    <w:rsid w:val="7E191104"/>
    <w:rsid w:val="7E1A79A5"/>
    <w:rsid w:val="7E1C4350"/>
    <w:rsid w:val="7E1E3AC3"/>
    <w:rsid w:val="7E346CAF"/>
    <w:rsid w:val="7E4B0178"/>
    <w:rsid w:val="7E4E2263"/>
    <w:rsid w:val="7E590092"/>
    <w:rsid w:val="7EC32899"/>
    <w:rsid w:val="7EEB270A"/>
    <w:rsid w:val="7F3E3CFE"/>
    <w:rsid w:val="7F4E673E"/>
    <w:rsid w:val="7F7E4F80"/>
    <w:rsid w:val="7F7FFA20"/>
    <w:rsid w:val="7F8BF730"/>
    <w:rsid w:val="7FA325CE"/>
    <w:rsid w:val="7FAE0ECF"/>
    <w:rsid w:val="7FBF7030"/>
    <w:rsid w:val="7FC1220C"/>
    <w:rsid w:val="7FC20EC9"/>
    <w:rsid w:val="7FCB7E49"/>
    <w:rsid w:val="7FD97961"/>
    <w:rsid w:val="7FDD127D"/>
    <w:rsid w:val="7FE87CB2"/>
    <w:rsid w:val="7FED076D"/>
    <w:rsid w:val="7FEFECD8"/>
    <w:rsid w:val="7FF61F5B"/>
    <w:rsid w:val="7FF766A6"/>
    <w:rsid w:val="7FFD3D8E"/>
    <w:rsid w:val="7FFF8342"/>
    <w:rsid w:val="ABF15657"/>
    <w:rsid w:val="B5E27068"/>
    <w:rsid w:val="BA96B73B"/>
    <w:rsid w:val="BBBFCB91"/>
    <w:rsid w:val="C5FE4788"/>
    <w:rsid w:val="CBF5BF92"/>
    <w:rsid w:val="CFD88F8F"/>
    <w:rsid w:val="D1DB86A4"/>
    <w:rsid w:val="D9AF3FF4"/>
    <w:rsid w:val="E79F658D"/>
    <w:rsid w:val="E9F60BBA"/>
    <w:rsid w:val="EF57EF7E"/>
    <w:rsid w:val="EFFF6A94"/>
    <w:rsid w:val="F75FE0B7"/>
    <w:rsid w:val="F7B646B6"/>
    <w:rsid w:val="F7CFE9C7"/>
    <w:rsid w:val="FBB7F642"/>
    <w:rsid w:val="FBFBC48B"/>
    <w:rsid w:val="FCE76E25"/>
    <w:rsid w:val="FD7F0EDD"/>
    <w:rsid w:val="FDDD463F"/>
    <w:rsid w:val="FF1CEDBB"/>
    <w:rsid w:val="FF3E46AD"/>
    <w:rsid w:val="FF61E285"/>
    <w:rsid w:val="FF7D30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3">
    <w:name w:val="heading 5"/>
    <w:basedOn w:val="1"/>
    <w:next w:val="1"/>
    <w:semiHidden/>
    <w:unhideWhenUsed/>
    <w:qFormat/>
    <w:uiPriority w:val="0"/>
    <w:pPr>
      <w:keepNext/>
      <w:keepLines/>
      <w:spacing w:before="280" w:after="290" w:line="372" w:lineRule="auto"/>
      <w:outlineLvl w:val="4"/>
    </w:pPr>
    <w:rPr>
      <w:b/>
      <w:sz w:val="28"/>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2"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137"/>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1"/>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footnote reference"/>
    <w:semiHidden/>
    <w:qFormat/>
    <w:uiPriority w:val="0"/>
    <w:rPr>
      <w:vertAlign w:val="superscript"/>
    </w:rPr>
  </w:style>
  <w:style w:type="character" w:customStyle="1" w:styleId="39">
    <w:name w:val="段 Char"/>
    <w:link w:val="23"/>
    <w:qFormat/>
    <w:uiPriority w:val="0"/>
    <w:rPr>
      <w:rFonts w:ascii="宋体"/>
      <w:sz w:val="21"/>
      <w:lang w:val="en-US" w:eastAsia="zh-CN" w:bidi="ar-SA"/>
    </w:rPr>
  </w:style>
  <w:style w:type="paragraph" w:customStyle="1" w:styleId="40">
    <w:name w:val="一级条标题"/>
    <w:next w:val="23"/>
    <w:link w:val="138"/>
    <w:qFormat/>
    <w:uiPriority w:val="0"/>
    <w:pPr>
      <w:numPr>
        <w:ilvl w:val="1"/>
        <w:numId w:val="2"/>
      </w:numPr>
      <w:tabs>
        <w:tab w:val="left" w:pos="0"/>
      </w:tabs>
      <w:spacing w:beforeLines="50" w:afterLines="50"/>
      <w:outlineLvl w:val="2"/>
    </w:pPr>
    <w:rPr>
      <w:rFonts w:ascii="黑体" w:hAnsi="Times New Roman" w:eastAsia="黑体" w:cs="Times New Roman"/>
      <w:sz w:val="21"/>
      <w:szCs w:val="21"/>
      <w:lang w:val="en-US" w:eastAsia="zh-CN" w:bidi="ar-SA"/>
    </w:rPr>
  </w:style>
  <w:style w:type="paragraph" w:customStyle="1" w:styleId="4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
    <w:name w:val="章标题"/>
    <w:next w:val="23"/>
    <w:qFormat/>
    <w:uiPriority w:val="0"/>
    <w:pPr>
      <w:numPr>
        <w:ilvl w:val="0"/>
        <w:numId w:val="2"/>
      </w:numPr>
      <w:tabs>
        <w:tab w:val="left" w:pos="0"/>
      </w:tabs>
      <w:spacing w:beforeLines="100" w:afterLines="100"/>
      <w:jc w:val="both"/>
      <w:outlineLvl w:val="1"/>
    </w:pPr>
    <w:rPr>
      <w:rFonts w:ascii="黑体" w:hAnsi="Times New Roman" w:eastAsia="黑体" w:cs="Times New Roman"/>
      <w:sz w:val="21"/>
      <w:lang w:val="en-US" w:eastAsia="zh-CN" w:bidi="ar-SA"/>
    </w:rPr>
  </w:style>
  <w:style w:type="paragraph" w:customStyle="1" w:styleId="44">
    <w:name w:val="二级条标题"/>
    <w:basedOn w:val="40"/>
    <w:next w:val="23"/>
    <w:qFormat/>
    <w:uiPriority w:val="0"/>
    <w:pPr>
      <w:numPr>
        <w:ilvl w:val="2"/>
      </w:numPr>
      <w:spacing w:before="50" w:after="50"/>
      <w:outlineLvl w:val="3"/>
    </w:pPr>
  </w:style>
  <w:style w:type="paragraph" w:customStyle="1" w:styleId="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6">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7">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8">
    <w:name w:val="目次、标准名称标题"/>
    <w:basedOn w:val="1"/>
    <w:next w:val="23"/>
    <w:link w:val="13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9">
    <w:name w:val="三级条标题"/>
    <w:basedOn w:val="44"/>
    <w:next w:val="23"/>
    <w:link w:val="141"/>
    <w:qFormat/>
    <w:uiPriority w:val="0"/>
    <w:pPr>
      <w:numPr>
        <w:ilvl w:val="3"/>
      </w:numPr>
      <w:outlineLvl w:val="4"/>
    </w:pPr>
  </w:style>
  <w:style w:type="paragraph" w:customStyle="1" w:styleId="50">
    <w:name w:val="示例"/>
    <w:next w:val="51"/>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2">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3">
    <w:name w:val="四级条标题"/>
    <w:basedOn w:val="49"/>
    <w:next w:val="23"/>
    <w:link w:val="139"/>
    <w:qFormat/>
    <w:uiPriority w:val="0"/>
    <w:pPr>
      <w:numPr>
        <w:ilvl w:val="4"/>
      </w:numPr>
      <w:outlineLvl w:val="5"/>
    </w:pPr>
  </w:style>
  <w:style w:type="paragraph" w:customStyle="1" w:styleId="54">
    <w:name w:val="五级条标题"/>
    <w:basedOn w:val="53"/>
    <w:next w:val="23"/>
    <w:qFormat/>
    <w:uiPriority w:val="0"/>
    <w:pPr>
      <w:numPr>
        <w:ilvl w:val="5"/>
      </w:numPr>
      <w:outlineLvl w:val="6"/>
    </w:pPr>
  </w:style>
  <w:style w:type="paragraph" w:customStyle="1" w:styleId="55">
    <w:name w:val="注："/>
    <w:next w:val="23"/>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6">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7">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8">
    <w:name w:val="列项◆（三级）"/>
    <w:basedOn w:val="1"/>
    <w:qFormat/>
    <w:uiPriority w:val="0"/>
    <w:pPr>
      <w:numPr>
        <w:ilvl w:val="2"/>
        <w:numId w:val="3"/>
      </w:numPr>
    </w:pPr>
    <w:rPr>
      <w:rFonts w:ascii="宋体"/>
      <w:szCs w:val="21"/>
    </w:rPr>
  </w:style>
  <w:style w:type="paragraph" w:customStyle="1" w:styleId="59">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0">
    <w:name w:val="示例×："/>
    <w:basedOn w:val="43"/>
    <w:qFormat/>
    <w:uiPriority w:val="0"/>
    <w:pPr>
      <w:numPr>
        <w:numId w:val="8"/>
      </w:numPr>
      <w:spacing w:beforeLines="0" w:afterLines="0"/>
      <w:outlineLvl w:val="9"/>
    </w:pPr>
    <w:rPr>
      <w:rFonts w:ascii="宋体" w:eastAsia="宋体"/>
      <w:sz w:val="18"/>
      <w:szCs w:val="18"/>
    </w:rPr>
  </w:style>
  <w:style w:type="paragraph" w:customStyle="1" w:styleId="61">
    <w:name w:val="二级无"/>
    <w:basedOn w:val="44"/>
    <w:link w:val="142"/>
    <w:qFormat/>
    <w:uiPriority w:val="0"/>
    <w:pPr>
      <w:spacing w:beforeLines="0" w:afterLines="0"/>
    </w:pPr>
    <w:rPr>
      <w:rFonts w:ascii="宋体" w:eastAsia="宋体"/>
    </w:rPr>
  </w:style>
  <w:style w:type="paragraph" w:customStyle="1" w:styleId="62">
    <w:name w:val="注：（正文）"/>
    <w:basedOn w:val="55"/>
    <w:next w:val="23"/>
    <w:qFormat/>
    <w:uiPriority w:val="0"/>
    <w:pPr>
      <w:numPr>
        <w:numId w:val="9"/>
      </w:numPr>
      <w:ind w:left="726" w:hanging="363"/>
    </w:pPr>
  </w:style>
  <w:style w:type="paragraph" w:customStyle="1" w:styleId="63">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7">
    <w:name w:val="标准书眉_偶数页"/>
    <w:basedOn w:val="42"/>
    <w:next w:val="1"/>
    <w:qFormat/>
    <w:uiPriority w:val="0"/>
    <w:pPr>
      <w:jc w:val="left"/>
    </w:pPr>
  </w:style>
  <w:style w:type="paragraph" w:customStyle="1" w:styleId="68">
    <w:name w:val="标准书眉一"/>
    <w:qFormat/>
    <w:uiPriority w:val="0"/>
    <w:pPr>
      <w:jc w:val="both"/>
    </w:pPr>
    <w:rPr>
      <w:rFonts w:ascii="Times New Roman" w:hAnsi="Times New Roman" w:eastAsia="宋体" w:cs="Times New Roman"/>
      <w:lang w:val="en-US" w:eastAsia="zh-CN" w:bidi="ar-SA"/>
    </w:rPr>
  </w:style>
  <w:style w:type="paragraph" w:customStyle="1" w:styleId="69">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0">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1">
    <w:name w:val="发布"/>
    <w:qFormat/>
    <w:uiPriority w:val="0"/>
    <w:rPr>
      <w:rFonts w:ascii="黑体" w:eastAsia="黑体"/>
      <w:spacing w:val="85"/>
      <w:w w:val="100"/>
      <w:position w:val="3"/>
      <w:sz w:val="28"/>
      <w:szCs w:val="28"/>
    </w:rPr>
  </w:style>
  <w:style w:type="paragraph" w:customStyle="1" w:styleId="72">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封面标准英文名称"/>
    <w:basedOn w:val="76"/>
    <w:qFormat/>
    <w:uiPriority w:val="0"/>
    <w:pPr>
      <w:framePr w:wrap="around"/>
      <w:spacing w:before="370" w:line="400" w:lineRule="exact"/>
    </w:pPr>
    <w:rPr>
      <w:rFonts w:ascii="Times New Roman"/>
      <w:sz w:val="28"/>
      <w:szCs w:val="28"/>
    </w:rPr>
  </w:style>
  <w:style w:type="paragraph" w:customStyle="1" w:styleId="78">
    <w:name w:val="封面一致性程度标识"/>
    <w:basedOn w:val="77"/>
    <w:qFormat/>
    <w:uiPriority w:val="0"/>
    <w:pPr>
      <w:framePr w:wrap="around"/>
      <w:spacing w:before="440"/>
    </w:pPr>
    <w:rPr>
      <w:rFonts w:ascii="宋体" w:eastAsia="宋体"/>
    </w:rPr>
  </w:style>
  <w:style w:type="paragraph" w:customStyle="1" w:styleId="79">
    <w:name w:val="封面标准文稿类别"/>
    <w:basedOn w:val="78"/>
    <w:qFormat/>
    <w:uiPriority w:val="0"/>
    <w:pPr>
      <w:framePr w:wrap="around"/>
      <w:spacing w:after="160" w:line="240" w:lineRule="auto"/>
    </w:pPr>
    <w:rPr>
      <w:sz w:val="24"/>
    </w:rPr>
  </w:style>
  <w:style w:type="paragraph" w:customStyle="1" w:styleId="80">
    <w:name w:val="封面标准文稿编辑信息"/>
    <w:basedOn w:val="79"/>
    <w:qFormat/>
    <w:uiPriority w:val="0"/>
    <w:pPr>
      <w:framePr w:wrap="around"/>
      <w:spacing w:before="180" w:line="180" w:lineRule="exact"/>
    </w:pPr>
    <w:rPr>
      <w:sz w:val="21"/>
    </w:rPr>
  </w:style>
  <w:style w:type="paragraph" w:customStyle="1" w:styleId="81">
    <w:name w:val="封面正文"/>
    <w:qFormat/>
    <w:uiPriority w:val="0"/>
    <w:pPr>
      <w:jc w:val="both"/>
    </w:pPr>
    <w:rPr>
      <w:rFonts w:ascii="Times New Roman" w:hAnsi="Times New Roman" w:eastAsia="宋体" w:cs="Times New Roman"/>
      <w:lang w:val="en-US" w:eastAsia="zh-CN" w:bidi="ar-SA"/>
    </w:rPr>
  </w:style>
  <w:style w:type="paragraph" w:customStyle="1" w:styleId="82">
    <w:name w:val="附录标识"/>
    <w:basedOn w:val="1"/>
    <w:next w:val="23"/>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3">
    <w:name w:val="附录标题"/>
    <w:basedOn w:val="23"/>
    <w:next w:val="23"/>
    <w:qFormat/>
    <w:uiPriority w:val="0"/>
    <w:pPr>
      <w:ind w:firstLine="0" w:firstLineChars="0"/>
      <w:jc w:val="center"/>
    </w:pPr>
    <w:rPr>
      <w:rFonts w:ascii="黑体" w:eastAsia="黑体"/>
    </w:rPr>
  </w:style>
  <w:style w:type="paragraph" w:customStyle="1" w:styleId="84">
    <w:name w:val="附录表标号"/>
    <w:basedOn w:val="1"/>
    <w:next w:val="23"/>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5">
    <w:name w:val="附录表标题"/>
    <w:basedOn w:val="1"/>
    <w:next w:val="23"/>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6">
    <w:name w:val="附录二级条标题"/>
    <w:basedOn w:val="1"/>
    <w:next w:val="23"/>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7">
    <w:name w:val="附录二级无"/>
    <w:basedOn w:val="86"/>
    <w:qFormat/>
    <w:uiPriority w:val="0"/>
    <w:pPr>
      <w:tabs>
        <w:tab w:val="clear" w:pos="360"/>
      </w:tabs>
      <w:spacing w:beforeLines="0" w:afterLines="0"/>
    </w:pPr>
    <w:rPr>
      <w:rFonts w:ascii="宋体" w:eastAsia="宋体"/>
      <w:szCs w:val="21"/>
    </w:rPr>
  </w:style>
  <w:style w:type="paragraph" w:customStyle="1" w:styleId="88">
    <w:name w:val="附录公式"/>
    <w:basedOn w:val="23"/>
    <w:next w:val="23"/>
    <w:link w:val="89"/>
    <w:qFormat/>
    <w:uiPriority w:val="0"/>
  </w:style>
  <w:style w:type="character" w:customStyle="1" w:styleId="89">
    <w:name w:val="附录公式 Char"/>
    <w:basedOn w:val="39"/>
    <w:link w:val="88"/>
    <w:qFormat/>
    <w:uiPriority w:val="0"/>
    <w:rPr>
      <w:rFonts w:ascii="宋体"/>
      <w:sz w:val="21"/>
      <w:lang w:val="en-US" w:eastAsia="zh-CN" w:bidi="ar-SA"/>
    </w:rPr>
  </w:style>
  <w:style w:type="paragraph" w:customStyle="1" w:styleId="90">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1">
    <w:name w:val="附录三级条标题"/>
    <w:basedOn w:val="86"/>
    <w:next w:val="23"/>
    <w:qFormat/>
    <w:uiPriority w:val="0"/>
    <w:pPr>
      <w:numPr>
        <w:ilvl w:val="4"/>
      </w:numPr>
      <w:outlineLvl w:val="4"/>
    </w:pPr>
  </w:style>
  <w:style w:type="paragraph" w:customStyle="1" w:styleId="92">
    <w:name w:val="附录三级无"/>
    <w:basedOn w:val="91"/>
    <w:qFormat/>
    <w:uiPriority w:val="0"/>
    <w:pPr>
      <w:tabs>
        <w:tab w:val="clear" w:pos="360"/>
      </w:tabs>
      <w:spacing w:beforeLines="0" w:afterLines="0"/>
    </w:pPr>
    <w:rPr>
      <w:rFonts w:ascii="宋体" w:eastAsia="宋体"/>
      <w:szCs w:val="21"/>
    </w:rPr>
  </w:style>
  <w:style w:type="paragraph" w:customStyle="1" w:styleId="93">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4">
    <w:name w:val="附录四级条标题"/>
    <w:basedOn w:val="91"/>
    <w:next w:val="23"/>
    <w:qFormat/>
    <w:uiPriority w:val="0"/>
    <w:pPr>
      <w:numPr>
        <w:ilvl w:val="5"/>
      </w:numPr>
      <w:outlineLvl w:val="5"/>
    </w:pPr>
  </w:style>
  <w:style w:type="paragraph" w:customStyle="1" w:styleId="95">
    <w:name w:val="附录四级无"/>
    <w:basedOn w:val="94"/>
    <w:qFormat/>
    <w:uiPriority w:val="0"/>
    <w:pPr>
      <w:tabs>
        <w:tab w:val="clear" w:pos="360"/>
      </w:tabs>
      <w:spacing w:beforeLines="0" w:afterLines="0"/>
    </w:pPr>
    <w:rPr>
      <w:rFonts w:ascii="宋体" w:eastAsia="宋体"/>
      <w:szCs w:val="21"/>
    </w:rPr>
  </w:style>
  <w:style w:type="paragraph" w:customStyle="1" w:styleId="9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7">
    <w:name w:val="附录图标题"/>
    <w:basedOn w:val="1"/>
    <w:next w:val="23"/>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8">
    <w:name w:val="附录五级条标题"/>
    <w:basedOn w:val="94"/>
    <w:next w:val="23"/>
    <w:qFormat/>
    <w:uiPriority w:val="0"/>
    <w:pPr>
      <w:numPr>
        <w:ilvl w:val="6"/>
      </w:numPr>
      <w:outlineLvl w:val="6"/>
    </w:pPr>
  </w:style>
  <w:style w:type="paragraph" w:customStyle="1" w:styleId="99">
    <w:name w:val="附录五级无"/>
    <w:basedOn w:val="98"/>
    <w:qFormat/>
    <w:uiPriority w:val="0"/>
    <w:pPr>
      <w:tabs>
        <w:tab w:val="clear" w:pos="360"/>
      </w:tabs>
      <w:spacing w:beforeLines="0" w:afterLines="0"/>
    </w:pPr>
    <w:rPr>
      <w:rFonts w:ascii="宋体" w:eastAsia="宋体"/>
      <w:szCs w:val="21"/>
    </w:rPr>
  </w:style>
  <w:style w:type="paragraph" w:customStyle="1" w:styleId="100">
    <w:name w:val="附录章标题"/>
    <w:next w:val="23"/>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1">
    <w:name w:val="附录一级条标题"/>
    <w:basedOn w:val="100"/>
    <w:next w:val="23"/>
    <w:qFormat/>
    <w:uiPriority w:val="0"/>
    <w:pPr>
      <w:numPr>
        <w:ilvl w:val="2"/>
      </w:numPr>
      <w:autoSpaceDN w:val="0"/>
      <w:spacing w:beforeLines="50" w:afterLines="50"/>
      <w:outlineLvl w:val="2"/>
    </w:pPr>
  </w:style>
  <w:style w:type="paragraph" w:customStyle="1" w:styleId="102">
    <w:name w:val="附录一级无"/>
    <w:basedOn w:val="101"/>
    <w:qFormat/>
    <w:uiPriority w:val="0"/>
    <w:pPr>
      <w:tabs>
        <w:tab w:val="clear" w:pos="360"/>
      </w:tabs>
      <w:spacing w:beforeLines="0" w:afterLines="0"/>
    </w:pPr>
    <w:rPr>
      <w:rFonts w:ascii="宋体" w:eastAsia="宋体"/>
      <w:szCs w:val="21"/>
    </w:rPr>
  </w:style>
  <w:style w:type="paragraph" w:customStyle="1" w:styleId="103">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7">
    <w:name w:val="其他标准标志"/>
    <w:basedOn w:val="64"/>
    <w:qFormat/>
    <w:uiPriority w:val="0"/>
    <w:pPr>
      <w:framePr w:w="6101" w:wrap="around" w:vAnchor="page" w:hAnchor="page" w:x="4673" w:y="942"/>
    </w:pPr>
    <w:rPr>
      <w:w w:val="130"/>
    </w:rPr>
  </w:style>
  <w:style w:type="paragraph" w:customStyle="1" w:styleId="10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9">
    <w:name w:val="其他发布部门"/>
    <w:basedOn w:val="72"/>
    <w:qFormat/>
    <w:uiPriority w:val="0"/>
    <w:pPr>
      <w:framePr w:wrap="around" w:y="15310"/>
      <w:spacing w:line="0" w:lineRule="atLeast"/>
    </w:pPr>
    <w:rPr>
      <w:rFonts w:ascii="黑体" w:eastAsia="黑体"/>
      <w:b w:val="0"/>
    </w:rPr>
  </w:style>
  <w:style w:type="paragraph" w:customStyle="1" w:styleId="110">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三级无"/>
    <w:basedOn w:val="49"/>
    <w:qFormat/>
    <w:uiPriority w:val="0"/>
    <w:pPr>
      <w:spacing w:beforeLines="0" w:afterLines="0"/>
    </w:pPr>
    <w:rPr>
      <w:rFonts w:ascii="宋体" w:eastAsia="宋体"/>
    </w:rPr>
  </w:style>
  <w:style w:type="paragraph" w:customStyle="1" w:styleId="112">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3">
    <w:name w:val="示例后文字"/>
    <w:basedOn w:val="23"/>
    <w:next w:val="23"/>
    <w:qFormat/>
    <w:uiPriority w:val="0"/>
    <w:pPr>
      <w:ind w:firstLine="360"/>
    </w:pPr>
    <w:rPr>
      <w:sz w:val="18"/>
    </w:rPr>
  </w:style>
  <w:style w:type="paragraph" w:customStyle="1" w:styleId="114">
    <w:name w:val="首示例"/>
    <w:next w:val="23"/>
    <w:link w:val="115"/>
    <w:qFormat/>
    <w:uiPriority w:val="0"/>
    <w:pPr>
      <w:tabs>
        <w:tab w:val="left" w:pos="360"/>
      </w:tabs>
    </w:pPr>
    <w:rPr>
      <w:rFonts w:ascii="宋体" w:hAnsi="宋体" w:eastAsia="宋体" w:cs="Times New Roman"/>
      <w:kern w:val="2"/>
      <w:sz w:val="18"/>
      <w:szCs w:val="18"/>
      <w:lang w:val="en-US" w:eastAsia="zh-CN" w:bidi="ar-SA"/>
    </w:rPr>
  </w:style>
  <w:style w:type="character" w:customStyle="1" w:styleId="115">
    <w:name w:val="首示例 Char"/>
    <w:link w:val="114"/>
    <w:qFormat/>
    <w:uiPriority w:val="0"/>
    <w:rPr>
      <w:rFonts w:ascii="宋体" w:hAnsi="宋体"/>
      <w:kern w:val="2"/>
      <w:sz w:val="18"/>
      <w:szCs w:val="18"/>
    </w:rPr>
  </w:style>
  <w:style w:type="paragraph" w:customStyle="1" w:styleId="116">
    <w:name w:val="四级无"/>
    <w:basedOn w:val="53"/>
    <w:qFormat/>
    <w:uiPriority w:val="0"/>
    <w:pPr>
      <w:spacing w:beforeLines="0" w:afterLines="0"/>
    </w:pPr>
    <w:rPr>
      <w:rFonts w:ascii="宋体" w:eastAsia="宋体"/>
    </w:rPr>
  </w:style>
  <w:style w:type="paragraph" w:customStyle="1" w:styleId="117">
    <w:name w:val="条文脚注"/>
    <w:basedOn w:val="24"/>
    <w:qFormat/>
    <w:uiPriority w:val="0"/>
    <w:pPr>
      <w:numPr>
        <w:numId w:val="0"/>
      </w:numPr>
      <w:jc w:val="both"/>
    </w:pPr>
  </w:style>
  <w:style w:type="paragraph" w:customStyle="1" w:styleId="118">
    <w:name w:val="图标脚注说明"/>
    <w:basedOn w:val="23"/>
    <w:qFormat/>
    <w:uiPriority w:val="0"/>
    <w:pPr>
      <w:ind w:left="840" w:hanging="420" w:firstLineChars="0"/>
    </w:pPr>
    <w:rPr>
      <w:sz w:val="18"/>
      <w:szCs w:val="18"/>
    </w:rPr>
  </w:style>
  <w:style w:type="paragraph" w:customStyle="1" w:styleId="119">
    <w:name w:val="图表脚注说明"/>
    <w:basedOn w:val="1"/>
    <w:qFormat/>
    <w:uiPriority w:val="0"/>
    <w:pPr>
      <w:numPr>
        <w:ilvl w:val="0"/>
        <w:numId w:val="15"/>
      </w:numPr>
    </w:pPr>
    <w:rPr>
      <w:rFonts w:ascii="宋体"/>
      <w:sz w:val="18"/>
      <w:szCs w:val="18"/>
    </w:rPr>
  </w:style>
  <w:style w:type="paragraph" w:customStyle="1" w:styleId="120">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2">
    <w:name w:val="五级无"/>
    <w:basedOn w:val="54"/>
    <w:qFormat/>
    <w:uiPriority w:val="0"/>
    <w:pPr>
      <w:spacing w:beforeLines="0" w:afterLines="0"/>
    </w:pPr>
    <w:rPr>
      <w:rFonts w:ascii="宋体" w:eastAsia="宋体"/>
    </w:rPr>
  </w:style>
  <w:style w:type="paragraph" w:customStyle="1" w:styleId="123">
    <w:name w:val="一级无"/>
    <w:basedOn w:val="40"/>
    <w:qFormat/>
    <w:uiPriority w:val="0"/>
    <w:pPr>
      <w:spacing w:beforeLines="0" w:afterLines="0"/>
    </w:pPr>
    <w:rPr>
      <w:rFonts w:ascii="宋体" w:eastAsia="宋体"/>
    </w:rPr>
  </w:style>
  <w:style w:type="paragraph" w:customStyle="1" w:styleId="124">
    <w:name w:val="正文表标题"/>
    <w:next w:val="23"/>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5">
    <w:name w:val="正文公式编号制表符"/>
    <w:basedOn w:val="23"/>
    <w:next w:val="23"/>
    <w:qFormat/>
    <w:uiPriority w:val="0"/>
    <w:pPr>
      <w:ind w:firstLine="0" w:firstLineChars="0"/>
    </w:pPr>
  </w:style>
  <w:style w:type="paragraph" w:customStyle="1" w:styleId="126">
    <w:name w:val="正文图标题"/>
    <w:next w:val="23"/>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7">
    <w:name w:val="终结线"/>
    <w:basedOn w:val="1"/>
    <w:qFormat/>
    <w:uiPriority w:val="0"/>
    <w:pPr>
      <w:framePr w:hSpace="181" w:vSpace="181" w:wrap="around" w:vAnchor="text" w:hAnchor="margin" w:xAlign="center" w:y="285"/>
    </w:pPr>
  </w:style>
  <w:style w:type="paragraph" w:customStyle="1" w:styleId="128">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29">
    <w:name w:val="其他实施日期"/>
    <w:basedOn w:val="112"/>
    <w:qFormat/>
    <w:uiPriority w:val="0"/>
    <w:pPr>
      <w:framePr w:wrap="around"/>
    </w:pPr>
  </w:style>
  <w:style w:type="paragraph" w:customStyle="1" w:styleId="130">
    <w:name w:val="封面标准名称2"/>
    <w:basedOn w:val="76"/>
    <w:qFormat/>
    <w:uiPriority w:val="0"/>
    <w:pPr>
      <w:framePr w:wrap="around" w:y="4469"/>
      <w:spacing w:beforeLines="630"/>
    </w:pPr>
  </w:style>
  <w:style w:type="paragraph" w:customStyle="1" w:styleId="131">
    <w:name w:val="封面标准英文名称2"/>
    <w:basedOn w:val="77"/>
    <w:qFormat/>
    <w:uiPriority w:val="0"/>
    <w:pPr>
      <w:framePr w:wrap="around" w:y="4469"/>
    </w:pPr>
  </w:style>
  <w:style w:type="paragraph" w:customStyle="1" w:styleId="132">
    <w:name w:val="封面一致性程度标识2"/>
    <w:basedOn w:val="78"/>
    <w:qFormat/>
    <w:uiPriority w:val="0"/>
    <w:pPr>
      <w:framePr w:wrap="around" w:y="4469"/>
    </w:pPr>
  </w:style>
  <w:style w:type="paragraph" w:customStyle="1" w:styleId="133">
    <w:name w:val="封面标准文稿类别2"/>
    <w:basedOn w:val="79"/>
    <w:qFormat/>
    <w:uiPriority w:val="0"/>
    <w:pPr>
      <w:framePr w:wrap="around" w:y="4469"/>
    </w:pPr>
  </w:style>
  <w:style w:type="paragraph" w:customStyle="1" w:styleId="134">
    <w:name w:val="封面标准文稿编辑信息2"/>
    <w:basedOn w:val="80"/>
    <w:qFormat/>
    <w:uiPriority w:val="0"/>
    <w:pPr>
      <w:framePr w:wrap="around" w:y="4469"/>
    </w:pPr>
  </w:style>
  <w:style w:type="character" w:styleId="135">
    <w:name w:val="Placeholder Text"/>
    <w:basedOn w:val="33"/>
    <w:semiHidden/>
    <w:qFormat/>
    <w:uiPriority w:val="99"/>
    <w:rPr>
      <w:color w:val="808080"/>
    </w:rPr>
  </w:style>
  <w:style w:type="character" w:customStyle="1" w:styleId="136">
    <w:name w:val="目次、标准名称标题 Char"/>
    <w:basedOn w:val="33"/>
    <w:link w:val="48"/>
    <w:qFormat/>
    <w:uiPriority w:val="0"/>
    <w:rPr>
      <w:rFonts w:ascii="黑体" w:eastAsia="黑体"/>
      <w:sz w:val="32"/>
      <w:shd w:val="clear" w:color="FFFFFF" w:fill="FFFFFF"/>
    </w:rPr>
  </w:style>
  <w:style w:type="character" w:customStyle="1" w:styleId="137">
    <w:name w:val="批注框文本 Char"/>
    <w:basedOn w:val="33"/>
    <w:link w:val="16"/>
    <w:qFormat/>
    <w:uiPriority w:val="0"/>
    <w:rPr>
      <w:kern w:val="2"/>
      <w:sz w:val="18"/>
      <w:szCs w:val="18"/>
    </w:rPr>
  </w:style>
  <w:style w:type="character" w:customStyle="1" w:styleId="138">
    <w:name w:val="一级条标题 Char"/>
    <w:link w:val="40"/>
    <w:qFormat/>
    <w:uiPriority w:val="0"/>
    <w:rPr>
      <w:rFonts w:ascii="黑体" w:hAnsi="Times New Roman" w:eastAsia="黑体" w:cs="Times New Roman"/>
      <w:sz w:val="21"/>
      <w:szCs w:val="21"/>
      <w:lang w:val="en-US" w:eastAsia="zh-CN" w:bidi="ar-SA"/>
    </w:rPr>
  </w:style>
  <w:style w:type="character" w:customStyle="1" w:styleId="139">
    <w:name w:val="四级条标题 Char"/>
    <w:link w:val="53"/>
    <w:qFormat/>
    <w:uiPriority w:val="0"/>
  </w:style>
  <w:style w:type="paragraph" w:customStyle="1" w:styleId="14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1">
    <w:name w:val="三级条标题 Char"/>
    <w:link w:val="49"/>
    <w:qFormat/>
    <w:uiPriority w:val="0"/>
  </w:style>
  <w:style w:type="character" w:customStyle="1" w:styleId="142">
    <w:name w:val="二级无 Char"/>
    <w:link w:val="61"/>
    <w:qFormat/>
    <w:uiPriority w:val="0"/>
    <w:rPr>
      <w:rFonts w:ascii="宋体" w:eastAsia="宋体"/>
    </w:rPr>
  </w:style>
  <w:style w:type="paragraph" w:customStyle="1" w:styleId="14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44">
    <w:name w:val="修订3"/>
    <w:hidden/>
    <w:unhideWhenUsed/>
    <w:qFormat/>
    <w:uiPriority w:val="99"/>
    <w:rPr>
      <w:rFonts w:ascii="Times New Roman" w:hAnsi="Times New Roman" w:eastAsia="宋体" w:cs="Times New Roman"/>
      <w:kern w:val="2"/>
      <w:sz w:val="21"/>
      <w:szCs w:val="24"/>
      <w:lang w:val="en-US" w:eastAsia="zh-CN" w:bidi="ar-SA"/>
    </w:rPr>
  </w:style>
  <w:style w:type="table" w:customStyle="1" w:styleId="145">
    <w:name w:val="网格型1"/>
    <w:basedOn w:val="3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6">
    <w:name w:val="标准文件_二级条标题"/>
    <w:next w:val="1"/>
    <w:qFormat/>
    <w:uiPriority w:val="0"/>
    <w:pPr>
      <w:widowControl w:val="0"/>
      <w:numPr>
        <w:ilvl w:val="3"/>
        <w:numId w:val="18"/>
      </w:numPr>
      <w:spacing w:beforeLines="50" w:afterLines="50"/>
      <w:jc w:val="both"/>
      <w:outlineLvl w:val="2"/>
    </w:pPr>
    <w:rPr>
      <w:rFonts w:ascii="黑体" w:hAnsi="Times New Roman" w:eastAsia="黑体" w:cs="Times New Roman"/>
      <w:sz w:val="21"/>
      <w:lang w:val="en-US" w:eastAsia="zh-CN" w:bidi="ar-SA"/>
    </w:rPr>
  </w:style>
  <w:style w:type="paragraph" w:customStyle="1" w:styleId="147">
    <w:name w:val="标准文件_三级条标题"/>
    <w:basedOn w:val="146"/>
    <w:next w:val="1"/>
    <w:qFormat/>
    <w:uiPriority w:val="0"/>
    <w:pPr>
      <w:widowControl/>
      <w:numPr>
        <w:ilvl w:val="4"/>
      </w:numPr>
      <w:outlineLvl w:val="3"/>
    </w:pPr>
  </w:style>
  <w:style w:type="paragraph" w:customStyle="1" w:styleId="148">
    <w:name w:val="标准文件_四级条标题"/>
    <w:next w:val="1"/>
    <w:qFormat/>
    <w:uiPriority w:val="0"/>
    <w:pPr>
      <w:widowControl w:val="0"/>
      <w:numPr>
        <w:ilvl w:val="5"/>
        <w:numId w:val="18"/>
      </w:numPr>
      <w:spacing w:beforeLines="50" w:afterLines="50"/>
      <w:jc w:val="both"/>
      <w:outlineLvl w:val="4"/>
    </w:pPr>
    <w:rPr>
      <w:rFonts w:ascii="黑体" w:hAnsi="Times New Roman" w:eastAsia="黑体" w:cs="Times New Roman"/>
      <w:sz w:val="21"/>
      <w:lang w:val="en-US" w:eastAsia="zh-CN" w:bidi="ar-SA"/>
    </w:rPr>
  </w:style>
  <w:style w:type="paragraph" w:customStyle="1" w:styleId="149">
    <w:name w:val="标准文件_五级条标题"/>
    <w:next w:val="1"/>
    <w:qFormat/>
    <w:uiPriority w:val="0"/>
    <w:pPr>
      <w:widowControl w:val="0"/>
      <w:numPr>
        <w:ilvl w:val="6"/>
        <w:numId w:val="18"/>
      </w:numPr>
      <w:spacing w:beforeLines="50" w:afterLines="50"/>
      <w:jc w:val="both"/>
      <w:outlineLvl w:val="5"/>
    </w:pPr>
    <w:rPr>
      <w:rFonts w:ascii="黑体" w:hAnsi="Times New Roman" w:eastAsia="黑体" w:cs="Times New Roman"/>
      <w:sz w:val="21"/>
      <w:lang w:val="en-US" w:eastAsia="zh-CN" w:bidi="ar-SA"/>
    </w:rPr>
  </w:style>
  <w:style w:type="paragraph" w:customStyle="1" w:styleId="150">
    <w:name w:val="标准文件_章标题"/>
    <w:next w:val="1"/>
    <w:qFormat/>
    <w:uiPriority w:val="0"/>
    <w:pPr>
      <w:numPr>
        <w:ilvl w:val="1"/>
        <w:numId w:val="18"/>
      </w:numPr>
      <w:spacing w:beforeLines="100" w:afterLines="100"/>
      <w:jc w:val="both"/>
      <w:outlineLvl w:val="0"/>
    </w:pPr>
    <w:rPr>
      <w:rFonts w:ascii="黑体" w:hAnsi="Times New Roman" w:eastAsia="黑体" w:cs="Times New Roman"/>
      <w:sz w:val="21"/>
      <w:lang w:val="en-US" w:eastAsia="zh-CN" w:bidi="ar-SA"/>
    </w:rPr>
  </w:style>
  <w:style w:type="paragraph" w:customStyle="1" w:styleId="151">
    <w:name w:val="标准文件_一级条标题"/>
    <w:basedOn w:val="150"/>
    <w:next w:val="1"/>
    <w:qFormat/>
    <w:uiPriority w:val="0"/>
    <w:pPr>
      <w:numPr>
        <w:ilvl w:val="2"/>
      </w:numPr>
      <w:spacing w:beforeLines="50" w:afterLines="50"/>
      <w:outlineLvl w:val="1"/>
    </w:pPr>
  </w:style>
  <w:style w:type="paragraph" w:customStyle="1" w:styleId="152">
    <w:name w:val="前言标题"/>
    <w:next w:val="1"/>
    <w:qFormat/>
    <w:uiPriority w:val="0"/>
    <w:pPr>
      <w:numPr>
        <w:ilvl w:val="0"/>
        <w:numId w:val="18"/>
      </w:numPr>
      <w:shd w:val="clear" w:color="auto"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标准文件_二级无标题"/>
    <w:basedOn w:val="146"/>
    <w:qFormat/>
    <w:uiPriority w:val="0"/>
    <w:pPr>
      <w:spacing w:beforeLines="0" w:afterLines="0"/>
      <w:ind w:left="0"/>
      <w:outlineLvl w:val="9"/>
    </w:pPr>
    <w:rPr>
      <w:rFonts w:ascii="宋体" w:eastAsia="宋体"/>
    </w:rPr>
  </w:style>
  <w:style w:type="paragraph" w:customStyle="1" w:styleId="154">
    <w:name w:val="Revision"/>
    <w:hidden/>
    <w:semiHidden/>
    <w:qFormat/>
    <w:uiPriority w:val="99"/>
    <w:rPr>
      <w:rFonts w:ascii="Times New Roman" w:hAnsi="Times New Roman" w:eastAsia="宋体" w:cs="Times New Roman"/>
      <w:kern w:val="2"/>
      <w:sz w:val="21"/>
      <w:szCs w:val="24"/>
      <w:lang w:val="en-US" w:eastAsia="zh-CN" w:bidi="ar-SA"/>
    </w:rPr>
  </w:style>
  <w:style w:type="paragraph" w:styleId="155">
    <w:name w:val="List Paragraph"/>
    <w:basedOn w:val="1"/>
    <w:qFormat/>
    <w:uiPriority w:val="99"/>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3A"/>
    <w:rsid w:val="0002647A"/>
    <w:rsid w:val="0002653F"/>
    <w:rsid w:val="00061014"/>
    <w:rsid w:val="00080DE3"/>
    <w:rsid w:val="00087E40"/>
    <w:rsid w:val="000B29CA"/>
    <w:rsid w:val="000C73CF"/>
    <w:rsid w:val="001132F9"/>
    <w:rsid w:val="00114ABC"/>
    <w:rsid w:val="00195198"/>
    <w:rsid w:val="001C16E0"/>
    <w:rsid w:val="00201B5A"/>
    <w:rsid w:val="002068C7"/>
    <w:rsid w:val="00225026"/>
    <w:rsid w:val="0031196A"/>
    <w:rsid w:val="00323E80"/>
    <w:rsid w:val="003372E5"/>
    <w:rsid w:val="003750AF"/>
    <w:rsid w:val="00376447"/>
    <w:rsid w:val="00430F92"/>
    <w:rsid w:val="004F113A"/>
    <w:rsid w:val="004F1EC5"/>
    <w:rsid w:val="00515A81"/>
    <w:rsid w:val="005335DD"/>
    <w:rsid w:val="0055355A"/>
    <w:rsid w:val="00560179"/>
    <w:rsid w:val="0056257D"/>
    <w:rsid w:val="00587CD0"/>
    <w:rsid w:val="00595E09"/>
    <w:rsid w:val="00674FBA"/>
    <w:rsid w:val="00681D90"/>
    <w:rsid w:val="006A5145"/>
    <w:rsid w:val="006D02E4"/>
    <w:rsid w:val="0071788A"/>
    <w:rsid w:val="007216E9"/>
    <w:rsid w:val="007A1AE8"/>
    <w:rsid w:val="007C2D6F"/>
    <w:rsid w:val="007C6ACB"/>
    <w:rsid w:val="007E2797"/>
    <w:rsid w:val="007E4E61"/>
    <w:rsid w:val="007E57EF"/>
    <w:rsid w:val="00800293"/>
    <w:rsid w:val="00820E7E"/>
    <w:rsid w:val="0085106D"/>
    <w:rsid w:val="0085175E"/>
    <w:rsid w:val="0088263D"/>
    <w:rsid w:val="008D1688"/>
    <w:rsid w:val="008E024D"/>
    <w:rsid w:val="008F0268"/>
    <w:rsid w:val="009014AE"/>
    <w:rsid w:val="00902EF8"/>
    <w:rsid w:val="00982DAC"/>
    <w:rsid w:val="009B16B1"/>
    <w:rsid w:val="00A94E45"/>
    <w:rsid w:val="00AC3109"/>
    <w:rsid w:val="00AD6808"/>
    <w:rsid w:val="00B00C16"/>
    <w:rsid w:val="00B36ABB"/>
    <w:rsid w:val="00B542B9"/>
    <w:rsid w:val="00B717AC"/>
    <w:rsid w:val="00BC67AA"/>
    <w:rsid w:val="00C24AE9"/>
    <w:rsid w:val="00C875D2"/>
    <w:rsid w:val="00C94D55"/>
    <w:rsid w:val="00CB0B2B"/>
    <w:rsid w:val="00CB5615"/>
    <w:rsid w:val="00D4454B"/>
    <w:rsid w:val="00D65DD7"/>
    <w:rsid w:val="00DA4409"/>
    <w:rsid w:val="00DA742E"/>
    <w:rsid w:val="00DA7CE8"/>
    <w:rsid w:val="00DE7377"/>
    <w:rsid w:val="00E95A08"/>
    <w:rsid w:val="00EA15BD"/>
    <w:rsid w:val="00EA32AC"/>
    <w:rsid w:val="00EC75B4"/>
    <w:rsid w:val="00EF68D2"/>
    <w:rsid w:val="00F1282F"/>
    <w:rsid w:val="00F61EDB"/>
    <w:rsid w:val="00F81E0E"/>
    <w:rsid w:val="00F93653"/>
    <w:rsid w:val="00FE53FC"/>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18</Pages>
  <Words>9506</Words>
  <Characters>11067</Characters>
  <Lines>100</Lines>
  <Paragraphs>28</Paragraphs>
  <TotalTime>79</TotalTime>
  <ScaleCrop>false</ScaleCrop>
  <LinksUpToDate>false</LinksUpToDate>
  <CharactersWithSpaces>11574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2019-08-29T17:51:00Z</dcterms:created>
  <dc:creator>CNIS</dc:creator>
  <cp:lastModifiedBy>sonicfox</cp:lastModifiedBy>
  <dcterms:modified xsi:type="dcterms:W3CDTF">2023-05-09T08:22:14Z</dcterms:modified>
  <dc:title>标准名称</dc:title>
  <cp:revision>882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9F763C0E10D44F5FA8118B9AE1032B11</vt:lpwstr>
  </property>
</Properties>
</file>