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tbl>
      <w:tblPr>
        <w:tblStyle w:val="3"/>
        <w:tblW w:w="13992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"/>
        <w:gridCol w:w="1098"/>
        <w:gridCol w:w="1032"/>
        <w:gridCol w:w="1305"/>
        <w:gridCol w:w="1185"/>
        <w:gridCol w:w="3930"/>
        <w:gridCol w:w="1920"/>
        <w:gridCol w:w="900"/>
        <w:gridCol w:w="915"/>
        <w:gridCol w:w="1215"/>
        <w:gridCol w:w="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992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《北京市养老机构单用途预付卡行政处罚裁量基准表》（征求意见稿）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kern w:val="0"/>
                <w:sz w:val="20"/>
              </w:rPr>
              <w:t>基准编码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违法行为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法律依据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违法情形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裁量标准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违法行为分类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处罚公示期限</w:t>
            </w:r>
          </w:p>
        </w:tc>
        <w:tc>
          <w:tcPr>
            <w:tcW w:w="1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可依申请缩短公示期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违法行为依据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处罚依据</w:t>
            </w:r>
          </w:p>
        </w:tc>
        <w:tc>
          <w:tcPr>
            <w:tcW w:w="3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C08167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B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01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经营者不具备发卡或续卡条件，向消费者发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/>
              </w:rPr>
              <w:t>行预付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卡或办理续卡的行为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《北京市单用途预付卡管理条例》第十一条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《北京市单用途预付卡管理条例》第二十八条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/>
              </w:rPr>
              <w:t>预付卡发卡或续卡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金额2万元以下的;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给当事人造成损失较小，社会负面影响较小，或者具有其他情节较轻情形的。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处2万元以上5万元以下的罚款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一般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6个月</w:t>
            </w:r>
          </w:p>
        </w:tc>
        <w:tc>
          <w:tcPr>
            <w:tcW w:w="124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C08167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B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02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/>
              </w:rPr>
              <w:t>预付卡发卡或续卡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金额2万元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/>
              </w:rPr>
              <w:t>以上、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5万元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/>
              </w:rPr>
              <w:t>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的;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给当事人造成损失较大，社会负面影响较大，或者具有其他情节较重情形的。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处5万元以上10万元以下的罚款</w:t>
            </w:r>
          </w:p>
        </w:tc>
        <w:tc>
          <w:tcPr>
            <w:tcW w:w="90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严重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12个月</w:t>
            </w:r>
          </w:p>
        </w:tc>
        <w:tc>
          <w:tcPr>
            <w:tcW w:w="124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3-6个月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5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C08167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B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03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/>
              </w:rPr>
              <w:t>预付卡发卡或续卡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金额5万元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的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</w:rPr>
              <w:t>;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检查之日起前12个月内两次以上违反同一法律规定；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给当事人造成重大损失，社会负面影响恶劣，或者具有其他情节严重情形的。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责令停业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严重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个月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/>
              </w:rPr>
              <w:t>3-12个月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0" w:hRule="atLeas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C08168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B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01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经营者未向消费者出具载明规定内容的凭据的行为，经责令限期改正，逾期不改的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《北京市单用途预付卡管理条例》第十三条第一款、第二款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《北京市单用途预付卡管理条例》第二十九条第（一）项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违法行为涉及10人以下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</w:rPr>
              <w:t>;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造成危害后果较轻、社会负面影响较小，或者具有其他情节较轻情形的。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处2000元以上3000元以下罚款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一般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3个月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5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C08168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B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02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违法行为涉及10人以上30人以下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</w:rPr>
              <w:t>;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造成危害后果较重、社会负面影响较大，或者具有其他情节较重情形的。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处3000元以上8000元以下罚款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一般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6个月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5" w:hRule="atLeast"/>
        </w:trPr>
        <w:tc>
          <w:tcPr>
            <w:tcW w:w="4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C08168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03</w:t>
            </w:r>
          </w:p>
        </w:tc>
        <w:tc>
          <w:tcPr>
            <w:tcW w:w="10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违法行为涉及30人以上；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 xml:space="preserve">检查之日起前12个月内两次以上违反同一法律规定；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造成危害后果严重、社会负面影响恶劣，或者具有其他情节严重情形的。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处8000元以上至1万元罚款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严重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12个月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3-6个月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750" w:hRule="atLeast"/>
        </w:trPr>
        <w:tc>
          <w:tcPr>
            <w:tcW w:w="4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3</w:t>
            </w:r>
          </w:p>
        </w:tc>
        <w:tc>
          <w:tcPr>
            <w:tcW w:w="10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C0816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9B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01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经营者未按照规定提供查询或者未按照规定履行告知义务的行为，经责令限期改正，逾期不改的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《北京市单用途预付卡管理条例》第十八条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《北京市单用途预付卡管理条例》第二十九条第（二）项</w:t>
            </w:r>
          </w:p>
        </w:tc>
        <w:tc>
          <w:tcPr>
            <w:tcW w:w="3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违法行为涉及10人以下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</w:rPr>
              <w:t>;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造成危害后果较轻、社会负面影响较小，或者具有其他情节较轻情形的。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处2000元以上3000元以下罚款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一般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3个月</w:t>
            </w:r>
          </w:p>
        </w:tc>
        <w:tc>
          <w:tcPr>
            <w:tcW w:w="1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795" w:hRule="atLeast"/>
        </w:trPr>
        <w:tc>
          <w:tcPr>
            <w:tcW w:w="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C0816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9B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02</w:t>
            </w: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违法行为涉及10人以上30人以下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</w:rPr>
              <w:t>;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造成危害后果较重、社会负面影响较大，或者具有其他情节较重情形的。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处3000元以上8000元以下罚款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一般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6个月</w:t>
            </w:r>
          </w:p>
        </w:tc>
        <w:tc>
          <w:tcPr>
            <w:tcW w:w="121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1155" w:hRule="atLeast"/>
        </w:trPr>
        <w:tc>
          <w:tcPr>
            <w:tcW w:w="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C0816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9B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03</w:t>
            </w:r>
          </w:p>
        </w:tc>
        <w:tc>
          <w:tcPr>
            <w:tcW w:w="10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3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违法行为涉及30人以上；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 xml:space="preserve">检查之日起前12个月内两次以上违反同一法律规定；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br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造成危害后果严重、社会负面影响恶劣，或者具有其他情节严重情形的。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处8000元以上至1万元罚款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严重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12个月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3-6个月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1531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C08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170B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01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经营者未按照规定保存交易记录的行为，经责令限期改正，逾期不改的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《北京市单用途预付卡管理条例》第十九条第一款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《北京市单用途预付卡管理条例》第二十九条第（三）项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违法行为涉及10人以下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</w:rPr>
              <w:t>;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造成危害后果较轻、社会负面影响较小，或者具有其他情节较轻情形的。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处2000元以上3000元以下罚款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一般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3个月</w:t>
            </w:r>
          </w:p>
        </w:tc>
        <w:tc>
          <w:tcPr>
            <w:tcW w:w="12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9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C08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170B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02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违法行为涉及10人以上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0人以下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</w:rPr>
              <w:t>;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造成危害后果较重、社会负面影响较大，或者具有其他情节较重情形的。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处3000元以上8000元以下罚款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一般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6个月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132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C08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170B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03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违法行为涉及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0人以上；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检查之日起前12个月内两次以上违反同一法律规定；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 xml:space="preserve">造成危害后果严重、社会负面影响恶劣，或者具有其他情节严重情形的。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处8000元以上至1万元罚款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严重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12个月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3-6个月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1155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C08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171B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01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经营者故意拖延或者无理拒绝退回预收款的行为，经责令限期改正，逾期不改的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《北京市单用途预付卡管理条例》第十六条、第十七条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《北京市单用途预付卡管理条例》第三十条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违法行为涉及10人以下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</w:rPr>
              <w:t>;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给当事人造成损失较小，社会负面影响较小，或者具有其他情节较轻情形的。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处1万元以上2万元以下罚款。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一般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6个月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9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C08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171B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02</w:t>
            </w:r>
          </w:p>
        </w:tc>
        <w:tc>
          <w:tcPr>
            <w:tcW w:w="103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393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违法行为涉及10人以上30人以下;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给当事人造成损失较大，社会负面影响较大，或者具有其他情节较重情形的。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处2万元以上5万元以下罚款。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严重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12个月</w:t>
            </w:r>
          </w:p>
        </w:tc>
        <w:tc>
          <w:tcPr>
            <w:tcW w:w="121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3-6个月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1140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C08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171B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03</w:t>
            </w:r>
          </w:p>
        </w:tc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违法行为涉及30人以上；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 xml:space="preserve">检查之日起前12个月内两次以上违反同一法律规定；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br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给当事人造成重大损失，社会负面影响恶劣，或者具有其他情节严重情形的。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处5万元罚款。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严重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/>
              </w:rPr>
              <w:t>24个月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/>
              </w:rPr>
              <w:t>3-12个月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90" w:hRule="atLeas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C08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172B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01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经营者迟报、瞒报、虚报有关信息的行为，经责令限期改正，逾期不改的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 xml:space="preserve">《北京市单用途预付卡管理条例》第二十条          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《北京市单用途预付卡管理条例》第三十一条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至责令限期改正期限届满，迟报、瞒报、虚报有关信息，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/>
              </w:rPr>
              <w:t>涉及1项的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处1000元以上2000元以下罚款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一般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3个月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1045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color w:val="000000"/>
                <w:sz w:val="2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C08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172B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02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至责令限期改正期限届满，迟报、瞒报、虚报有关信息，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/>
              </w:rPr>
              <w:t>涉及2项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/>
              </w:rPr>
              <w:t>4项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处2000元以上4000元以下罚款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一般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6个月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319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C08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172B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03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至责令限期改正期限届满，迟报、瞒报、虚报有关信息，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/>
              </w:rPr>
              <w:t>涉及4项以上的。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处4000元以上5000元以下罚款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严重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12个月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3-6个月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920" w:hRule="atLeas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C08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173B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01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经营者未按规定存管资金的行为，经责令限期改正，逾期不改的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《北京市单用途预付卡管理条例》第二十二条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《北京市单用途预付卡管理条例》第三十二条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未按规定存管资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/>
              </w:rPr>
              <w:t>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数额在5万以下的。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处2万元以上5万元以下罚款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一般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6个月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955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C08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173B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02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未按规定存管资金数额在5万以上的。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处5万元以上10万元以下罚款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严重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12个月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3-6个月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990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C08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173B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03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违规被处罚后继续发卡的。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责令停业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严重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个月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val="en-US" w:eastAsia="zh-CN"/>
              </w:rPr>
              <w:t>3-12个月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GRhYjhkZDlmOTU2ZjgyMDlhOWEzODlkZmYxOWFhN2IifQ=="/>
  </w:docVars>
  <w:rsids>
    <w:rsidRoot w:val="69A65FC5"/>
    <w:rsid w:val="0D951880"/>
    <w:rsid w:val="152C01CB"/>
    <w:rsid w:val="195924A3"/>
    <w:rsid w:val="30485EC8"/>
    <w:rsid w:val="367D51DF"/>
    <w:rsid w:val="3BAB20EB"/>
    <w:rsid w:val="40E1035D"/>
    <w:rsid w:val="454304D6"/>
    <w:rsid w:val="547A66A6"/>
    <w:rsid w:val="55562C6F"/>
    <w:rsid w:val="56B87A6C"/>
    <w:rsid w:val="5A276CF7"/>
    <w:rsid w:val="5CB37E62"/>
    <w:rsid w:val="5F1263AC"/>
    <w:rsid w:val="68BD75E2"/>
    <w:rsid w:val="69A65FC5"/>
    <w:rsid w:val="736B3932"/>
    <w:rsid w:val="748E78C2"/>
    <w:rsid w:val="757921C7"/>
    <w:rsid w:val="799A7DA0"/>
    <w:rsid w:val="7B847D96"/>
    <w:rsid w:val="7DA8373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1981</Words>
  <Characters>2281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2022-09-20T06:30:00Z</dcterms:created>
  <dc:creator>武震</dc:creator>
  <cp:lastModifiedBy>董玫瑰</cp:lastModifiedBy>
  <cp:lastPrinted>2022-09-21T07:56:45Z</cp:lastPrinted>
  <dcterms:modified xsi:type="dcterms:W3CDTF">2022-09-21T08:02:02Z</dcterms:modified>
  <dc:title>《北京市养老机构单用途预付卡行政处罚裁量基准表》（征求意见稿）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D30193C4AAA245FC9F1FAAA01E54CA8E</vt:lpwstr>
  </property>
</Properties>
</file>