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Times New Roman" w:hAnsi="Times New Roman" w:eastAsia="仿宋_GB2312"/>
          <w:kern w:val="0"/>
          <w:sz w:val="32"/>
          <w:szCs w:val="32"/>
        </w:rPr>
      </w:pPr>
      <w:bookmarkStart w:id="0" w:name="_GoBack"/>
      <w:bookmarkEnd w:id="0"/>
    </w:p>
    <w:p>
      <w:pPr>
        <w:widowControl/>
        <w:spacing w:line="560" w:lineRule="exact"/>
        <w:jc w:val="center"/>
        <w:rPr>
          <w:rFonts w:hint="eastAsia" w:ascii="方正小标宋简体" w:hAnsi="黑体" w:eastAsia="方正小标宋简体" w:cs="黑体"/>
          <w:spacing w:val="8"/>
          <w:sz w:val="44"/>
          <w:szCs w:val="44"/>
        </w:rPr>
      </w:pPr>
      <w:r>
        <w:rPr>
          <w:rFonts w:hint="eastAsia" w:ascii="方正小标宋简体" w:hAnsi="黑体" w:eastAsia="方正小标宋简体" w:cs="黑体"/>
          <w:kern w:val="0"/>
          <w:sz w:val="44"/>
          <w:szCs w:val="44"/>
        </w:rPr>
        <w:t>北京市全面打赢城乡</w:t>
      </w:r>
      <w:r>
        <w:rPr>
          <w:rFonts w:hint="eastAsia" w:ascii="方正小标宋简体" w:hAnsi="黑体" w:eastAsia="方正小标宋简体" w:cs="黑体"/>
          <w:spacing w:val="8"/>
          <w:sz w:val="44"/>
          <w:szCs w:val="44"/>
        </w:rPr>
        <w:t>水环境治理攻坚战</w:t>
      </w:r>
    </w:p>
    <w:p>
      <w:pPr>
        <w:widowControl/>
        <w:spacing w:line="560" w:lineRule="exact"/>
        <w:jc w:val="center"/>
        <w:rPr>
          <w:rFonts w:hint="eastAsia" w:ascii="方正小标宋简体" w:hAnsi="黑体" w:eastAsia="方正小标宋简体" w:cs="黑体"/>
          <w:kern w:val="0"/>
          <w:sz w:val="44"/>
          <w:szCs w:val="44"/>
        </w:rPr>
      </w:pPr>
      <w:r>
        <w:rPr>
          <w:rFonts w:hint="eastAsia" w:ascii="方正小标宋简体" w:hAnsi="黑体" w:eastAsia="方正小标宋简体" w:cs="黑体"/>
          <w:kern w:val="0"/>
          <w:sz w:val="44"/>
          <w:szCs w:val="44"/>
        </w:rPr>
        <w:t>三年行动方案</w:t>
      </w:r>
    </w:p>
    <w:p>
      <w:pPr>
        <w:widowControl/>
        <w:spacing w:line="560" w:lineRule="exact"/>
        <w:jc w:val="center"/>
        <w:rPr>
          <w:rFonts w:hint="eastAsia" w:ascii="仿宋_GB2312" w:hAnsi="Times New Roman" w:eastAsia="仿宋_GB2312"/>
          <w:spacing w:val="8"/>
          <w:sz w:val="32"/>
          <w:szCs w:val="32"/>
        </w:rPr>
      </w:pPr>
      <w:r>
        <w:rPr>
          <w:rFonts w:hint="eastAsia" w:ascii="仿宋_GB2312" w:hAnsi="Times New Roman" w:eastAsia="仿宋_GB2312"/>
          <w:kern w:val="0"/>
          <w:sz w:val="32"/>
          <w:szCs w:val="32"/>
        </w:rPr>
        <w:t>（2022年7月</w:t>
      </w:r>
      <w:r>
        <w:rPr>
          <w:rFonts w:hint="eastAsia" w:ascii="仿宋_GB2312" w:hAnsi="Arial" w:eastAsia="仿宋_GB2312" w:cs="Arial"/>
          <w:kern w:val="0"/>
          <w:sz w:val="32"/>
          <w:szCs w:val="32"/>
        </w:rPr>
        <w:t>－</w:t>
      </w:r>
      <w:r>
        <w:rPr>
          <w:rFonts w:hint="eastAsia" w:ascii="仿宋_GB2312" w:hAnsi="Times New Roman" w:eastAsia="仿宋_GB2312"/>
          <w:kern w:val="0"/>
          <w:sz w:val="32"/>
          <w:szCs w:val="32"/>
        </w:rPr>
        <w:t>2025年12月）</w:t>
      </w:r>
    </w:p>
    <w:p>
      <w:pPr>
        <w:pStyle w:val="2"/>
        <w:spacing w:line="560" w:lineRule="exact"/>
        <w:rPr>
          <w:rFonts w:hint="eastAsia" w:ascii="仿宋_GB2312" w:hAnsi="Times New Roman" w:eastAsia="仿宋_GB2312"/>
          <w:b w:val="0"/>
          <w:bCs w:val="0"/>
          <w:color w:val="auto"/>
          <w:spacing w:val="8"/>
          <w:sz w:val="32"/>
          <w:szCs w:val="32"/>
        </w:rPr>
      </w:pPr>
      <w:r>
        <w:rPr>
          <w:rFonts w:hint="eastAsia" w:ascii="仿宋_GB2312" w:hAnsi="Times New Roman" w:eastAsia="仿宋_GB2312"/>
          <w:b w:val="0"/>
          <w:bCs w:val="0"/>
          <w:color w:val="auto"/>
          <w:spacing w:val="8"/>
          <w:sz w:val="32"/>
          <w:szCs w:val="32"/>
        </w:rPr>
        <w:t>（征求意见稿）</w:t>
      </w:r>
    </w:p>
    <w:p>
      <w:pPr>
        <w:pStyle w:val="20"/>
        <w:spacing w:line="600" w:lineRule="exact"/>
        <w:ind w:firstLine="672" w:firstLineChars="200"/>
        <w:rPr>
          <w:rFonts w:hint="eastAsia" w:ascii="仿宋_GB2312" w:hAnsi="仿宋_GB2312" w:eastAsia="仿宋_GB2312" w:cs="仿宋_GB2312"/>
          <w:spacing w:val="8"/>
          <w:sz w:val="32"/>
          <w:szCs w:val="32"/>
        </w:rPr>
      </w:pPr>
      <w:r>
        <w:rPr>
          <w:rFonts w:hint="eastAsia" w:ascii="仿宋_GB2312" w:eastAsia="仿宋_GB2312"/>
          <w:color w:val="333333"/>
          <w:spacing w:val="8"/>
          <w:sz w:val="32"/>
          <w:szCs w:val="32"/>
          <w:lang w:bidi="ar"/>
        </w:rPr>
        <w:t>良好</w:t>
      </w:r>
      <w:r>
        <w:rPr>
          <w:rFonts w:hint="eastAsia" w:ascii="仿宋_GB2312" w:eastAsia="仿宋_GB2312"/>
          <w:spacing w:val="8"/>
          <w:sz w:val="32"/>
          <w:szCs w:val="32"/>
          <w:lang w:bidi="ar"/>
        </w:rPr>
        <w:t>水</w:t>
      </w:r>
      <w:r>
        <w:rPr>
          <w:rFonts w:hint="eastAsia" w:ascii="仿宋_GB2312" w:eastAsia="仿宋_GB2312"/>
          <w:color w:val="333333"/>
          <w:spacing w:val="8"/>
          <w:sz w:val="32"/>
          <w:szCs w:val="32"/>
          <w:lang w:bidi="ar"/>
        </w:rPr>
        <w:t>环境是</w:t>
      </w:r>
      <w:r>
        <w:rPr>
          <w:rFonts w:hint="eastAsia" w:ascii="仿宋_GB2312" w:eastAsia="仿宋_GB2312"/>
          <w:spacing w:val="8"/>
          <w:sz w:val="32"/>
          <w:szCs w:val="32"/>
          <w:lang w:bidi="ar"/>
        </w:rPr>
        <w:t>生态文明建设的</w:t>
      </w:r>
      <w:r>
        <w:rPr>
          <w:rFonts w:hint="eastAsia" w:ascii="仿宋_GB2312" w:eastAsia="仿宋_GB2312"/>
          <w:color w:val="333333"/>
          <w:spacing w:val="8"/>
          <w:sz w:val="32"/>
          <w:szCs w:val="32"/>
          <w:lang w:bidi="ar"/>
        </w:rPr>
        <w:t>内在要求，是增进民生福祉的优先领域，是建设美丽</w:t>
      </w:r>
      <w:r>
        <w:rPr>
          <w:rFonts w:hint="eastAsia" w:ascii="仿宋_GB2312" w:eastAsia="仿宋_GB2312"/>
          <w:spacing w:val="8"/>
          <w:sz w:val="32"/>
          <w:szCs w:val="32"/>
          <w:lang w:bidi="ar"/>
        </w:rPr>
        <w:t>家园</w:t>
      </w:r>
      <w:r>
        <w:rPr>
          <w:rFonts w:hint="eastAsia" w:ascii="仿宋_GB2312" w:eastAsia="仿宋_GB2312"/>
          <w:color w:val="333333"/>
          <w:spacing w:val="8"/>
          <w:sz w:val="32"/>
          <w:szCs w:val="32"/>
          <w:lang w:bidi="ar"/>
        </w:rPr>
        <w:t>的重要基础。</w:t>
      </w:r>
      <w:r>
        <w:rPr>
          <w:rFonts w:hint="eastAsia" w:ascii="仿宋_GB2312" w:eastAsia="仿宋_GB2312"/>
          <w:spacing w:val="8"/>
          <w:sz w:val="32"/>
          <w:szCs w:val="32"/>
        </w:rPr>
        <w:t>党的十八大以来，市委市政府深入贯彻习近平生态文明思想，把水环境治理作为战略性任务来抓，接续实施了三个城乡水环境治理三年行动方案，坚持不懈推进溯源治污、系统治污、精准治污，全市污水收集处理能力大幅提升，河湖水环境质量持续改善，水环境治理取得决定性进展，</w:t>
      </w:r>
      <w:r>
        <w:rPr>
          <w:rFonts w:hint="eastAsia" w:ascii="仿宋_GB2312" w:eastAsia="仿宋_GB2312"/>
          <w:spacing w:val="8"/>
          <w:sz w:val="32"/>
          <w:szCs w:val="32"/>
          <w:lang w:bidi="ar"/>
        </w:rPr>
        <w:t>广大市民的获得感显著增强，不断夯实首都发展的绿色底色和水环境质量成色</w:t>
      </w:r>
      <w:r>
        <w:rPr>
          <w:rFonts w:hint="eastAsia" w:ascii="仿宋_GB2312" w:eastAsia="仿宋_GB2312"/>
          <w:spacing w:val="8"/>
          <w:sz w:val="32"/>
          <w:szCs w:val="32"/>
        </w:rPr>
        <w:t>。</w:t>
      </w:r>
      <w:r>
        <w:rPr>
          <w:rFonts w:hint="eastAsia" w:ascii="仿宋_GB2312" w:hAnsi="仿宋_GB2312" w:eastAsia="仿宋_GB2312" w:cs="仿宋_GB2312"/>
          <w:spacing w:val="8"/>
          <w:sz w:val="32"/>
          <w:szCs w:val="32"/>
        </w:rPr>
        <w:t>为巩固拓展城乡水环境治理成果，保障首都水安全、保护</w:t>
      </w:r>
      <w:r>
        <w:rPr>
          <w:rFonts w:hint="eastAsia" w:ascii="仿宋_GB2312" w:hAnsi="方正仿宋_GB2312" w:eastAsia="仿宋_GB2312" w:cs="方正仿宋_GB2312"/>
          <w:sz w:val="32"/>
          <w:szCs w:val="32"/>
        </w:rPr>
        <w:t>良好水生态、</w:t>
      </w:r>
      <w:r>
        <w:rPr>
          <w:rFonts w:hint="eastAsia" w:ascii="仿宋_GB2312" w:hAnsi="仿宋_GB2312" w:eastAsia="仿宋_GB2312" w:cs="仿宋_GB2312"/>
          <w:spacing w:val="8"/>
          <w:sz w:val="32"/>
          <w:szCs w:val="32"/>
        </w:rPr>
        <w:t>实现水资源优化配置，全面打赢水环境治理攻坚战，制定本方案。</w:t>
      </w:r>
    </w:p>
    <w:p>
      <w:pPr>
        <w:spacing w:line="560" w:lineRule="exact"/>
        <w:ind w:firstLine="672" w:firstLineChars="200"/>
        <w:rPr>
          <w:rFonts w:hint="eastAsia" w:ascii="黑体" w:hAnsi="黑体" w:eastAsia="黑体"/>
          <w:sz w:val="32"/>
          <w:szCs w:val="32"/>
        </w:rPr>
      </w:pPr>
      <w:r>
        <w:rPr>
          <w:rFonts w:hint="eastAsia" w:ascii="黑体" w:hAnsi="黑体" w:eastAsia="黑体"/>
          <w:spacing w:val="8"/>
          <w:sz w:val="32"/>
          <w:szCs w:val="32"/>
        </w:rPr>
        <w:t>一、总体要求</w:t>
      </w:r>
    </w:p>
    <w:p>
      <w:pPr>
        <w:pStyle w:val="20"/>
        <w:spacing w:line="560" w:lineRule="exact"/>
        <w:ind w:firstLine="672" w:firstLineChars="200"/>
        <w:rPr>
          <w:rFonts w:hint="eastAsia" w:ascii="仿宋_GB2312" w:eastAsia="仿宋_GB2312"/>
          <w:strike/>
          <w:sz w:val="32"/>
          <w:szCs w:val="32"/>
        </w:rPr>
      </w:pPr>
      <w:r>
        <w:rPr>
          <w:rFonts w:hint="eastAsia" w:ascii="楷体_GB2312" w:eastAsia="楷体_GB2312"/>
          <w:b w:val="0"/>
          <w:bCs/>
          <w:spacing w:val="8"/>
          <w:sz w:val="32"/>
          <w:szCs w:val="32"/>
        </w:rPr>
        <w:t>（一）指导思想。</w:t>
      </w:r>
      <w:r>
        <w:rPr>
          <w:rFonts w:hint="eastAsia" w:ascii="仿宋_GB2312" w:eastAsia="仿宋_GB2312"/>
          <w:sz w:val="32"/>
          <w:szCs w:val="32"/>
        </w:rPr>
        <w:t>以习近平新时代中国特色社会主义思想为指导，全面贯彻党的十九大和十九届历次全会精神，深入贯彻习近平生态文明思想和习近平总书记对北京系列重要讲话精神，</w:t>
      </w:r>
      <w:r>
        <w:rPr>
          <w:rFonts w:hint="eastAsia" w:ascii="仿宋_GB2312" w:eastAsia="仿宋_GB2312"/>
          <w:sz w:val="32"/>
          <w:szCs w:val="32"/>
          <w:lang w:bidi="ar"/>
        </w:rPr>
        <w:t>完整、准确、全面贯彻新发展理念，坚定落实市第十三次党代会精神，紧紧围绕新时代首都发展的总要求，深入</w:t>
      </w:r>
      <w:r>
        <w:rPr>
          <w:rFonts w:hint="eastAsia" w:ascii="仿宋_GB2312" w:eastAsia="仿宋_GB2312"/>
          <w:sz w:val="32"/>
          <w:szCs w:val="32"/>
        </w:rPr>
        <w:t>践行“节水优先、空间均衡、系统治理、两手发力”治水思路，坚持标本兼治、改革创新，以提升首都水安全保障能力为目标，以强化水环境治理提质增效和运行监管为重点，</w:t>
      </w:r>
      <w:r>
        <w:rPr>
          <w:rFonts w:hint="eastAsia" w:ascii="仿宋_GB2312" w:eastAsia="仿宋_GB2312"/>
          <w:spacing w:val="8"/>
          <w:sz w:val="32"/>
          <w:szCs w:val="32"/>
        </w:rPr>
        <w:t>加快建成更加完善的水环境治理设施体系、更加高效的运行监管服务体系、更加有力的政策支持保障体系，全面打赢城乡水环境治理攻坚战，推动首都水环境治理向</w:t>
      </w:r>
      <w:r>
        <w:rPr>
          <w:rFonts w:hint="eastAsia" w:ascii="仿宋_GB2312" w:eastAsia="仿宋_GB2312"/>
          <w:sz w:val="32"/>
          <w:szCs w:val="32"/>
        </w:rPr>
        <w:t>更高标准、更深层次、更广领域迈进，努力建设安全、洁净、生态、优美、为民的良好水环境。</w:t>
      </w:r>
    </w:p>
    <w:p>
      <w:pPr>
        <w:spacing w:line="560" w:lineRule="exact"/>
        <w:ind w:firstLine="672" w:firstLineChars="200"/>
        <w:rPr>
          <w:rFonts w:hint="eastAsia" w:ascii="仿宋_GB2312" w:hAnsi="Times New Roman" w:eastAsia="仿宋_GB2312"/>
          <w:sz w:val="32"/>
          <w:szCs w:val="32"/>
        </w:rPr>
      </w:pPr>
      <w:r>
        <w:rPr>
          <w:rFonts w:hint="eastAsia" w:ascii="楷体_GB2312" w:hAnsi="Times New Roman" w:eastAsia="楷体_GB2312"/>
          <w:b w:val="0"/>
          <w:bCs/>
          <w:spacing w:val="8"/>
          <w:kern w:val="0"/>
          <w:sz w:val="32"/>
          <w:szCs w:val="32"/>
        </w:rPr>
        <w:t>（二）工作目标。</w:t>
      </w:r>
      <w:r>
        <w:rPr>
          <w:rFonts w:hint="eastAsia" w:ascii="仿宋_GB2312" w:hAnsi="Times New Roman" w:eastAsia="仿宋_GB2312"/>
          <w:sz w:val="32"/>
          <w:szCs w:val="32"/>
        </w:rPr>
        <w:t>到2025年，城乡污水收集处理设施实现全覆盖，全市污水处理率达98%以上，中心城合流制溢流污染控制实现场次降雨33毫米内污水不入河；农村生活污水得到全面有效治理，劣V类水体全面消除。园林绿地再生水利用量增加30%。</w:t>
      </w:r>
      <w:r>
        <w:rPr>
          <w:rFonts w:hint="eastAsia" w:ascii="仿宋_GB2312" w:hAnsi="Times New Roman" w:eastAsia="仿宋_GB2312"/>
          <w:spacing w:val="8"/>
          <w:sz w:val="32"/>
          <w:szCs w:val="32"/>
        </w:rPr>
        <w:t>首都水环境</w:t>
      </w:r>
      <w:r>
        <w:rPr>
          <w:rFonts w:hint="eastAsia" w:ascii="仿宋_GB2312" w:hAnsi="Times New Roman" w:eastAsia="仿宋_GB2312"/>
          <w:sz w:val="32"/>
          <w:szCs w:val="32"/>
        </w:rPr>
        <w:t>治理效能显著增强、治理体系健全完善，水环境质量全面改善并得到长效巩固，全民共享良好水环境。</w:t>
      </w:r>
    </w:p>
    <w:p>
      <w:pPr>
        <w:spacing w:line="560" w:lineRule="exact"/>
        <w:ind w:firstLine="672" w:firstLineChars="200"/>
        <w:rPr>
          <w:rFonts w:hint="eastAsia" w:ascii="黑体" w:hAnsi="黑体" w:eastAsia="黑体"/>
          <w:spacing w:val="8"/>
          <w:sz w:val="32"/>
          <w:szCs w:val="32"/>
        </w:rPr>
      </w:pPr>
      <w:r>
        <w:rPr>
          <w:rFonts w:hint="eastAsia" w:ascii="黑体" w:hAnsi="黑体" w:eastAsia="黑体"/>
          <w:spacing w:val="8"/>
          <w:sz w:val="32"/>
          <w:szCs w:val="32"/>
        </w:rPr>
        <w:t>二、建设城乡污水收集处理工程体系</w:t>
      </w:r>
    </w:p>
    <w:p>
      <w:pPr>
        <w:widowControl/>
        <w:tabs>
          <w:tab w:val="left" w:pos="0"/>
          <w:tab w:val="left" w:pos="284"/>
        </w:tabs>
        <w:adjustRightInd w:val="0"/>
        <w:snapToGrid w:val="0"/>
        <w:spacing w:line="600" w:lineRule="exact"/>
        <w:ind w:firstLine="672" w:firstLineChars="200"/>
        <w:rPr>
          <w:rFonts w:hint="eastAsia" w:ascii="仿宋_GB2312" w:hAnsi="仿宋_GB2312" w:eastAsia="仿宋_GB2312" w:cs="仿宋_GB2312"/>
          <w:sz w:val="32"/>
          <w:szCs w:val="32"/>
        </w:rPr>
      </w:pPr>
      <w:r>
        <w:rPr>
          <w:rFonts w:hint="eastAsia" w:ascii="楷体_GB2312" w:hAnsi="Times New Roman" w:eastAsia="楷体_GB2312" w:cs="Times New Roman"/>
          <w:b w:val="0"/>
          <w:bCs/>
          <w:spacing w:val="8"/>
          <w:kern w:val="0"/>
          <w:sz w:val="32"/>
          <w:szCs w:val="32"/>
        </w:rPr>
        <w:t>（三）提升城镇污水收集处理能力。</w:t>
      </w:r>
      <w:r>
        <w:rPr>
          <w:rFonts w:hint="eastAsia" w:ascii="仿宋_GB2312" w:hAnsi="仿宋_GB2312" w:eastAsia="仿宋_GB2312" w:cs="仿宋_GB2312"/>
          <w:sz w:val="32"/>
          <w:szCs w:val="32"/>
        </w:rPr>
        <w:t>围绕提升城市运行安全保障水平，增强污水收集处理效能，全市新建</w:t>
      </w:r>
      <w:r>
        <w:rPr>
          <w:rFonts w:hint="eastAsia" w:ascii="仿宋_GB2312" w:hAnsi="仿宋_GB2312" w:eastAsia="仿宋_GB2312" w:cs="仿宋_GB2312"/>
          <w:sz w:val="32"/>
          <w:szCs w:val="32"/>
        </w:rPr>
        <w:t>(扩建)再生水厂19</w:t>
      </w:r>
      <w:r>
        <w:rPr>
          <w:rFonts w:hint="eastAsia" w:ascii="仿宋_GB2312" w:hAnsi="仿宋_GB2312" w:eastAsia="仿宋_GB2312" w:cs="仿宋_GB2312"/>
          <w:sz w:val="32"/>
          <w:szCs w:val="32"/>
        </w:rPr>
        <w:t>座，新增污水处理能力110.78万立方米</w:t>
      </w:r>
      <w:r>
        <w:rPr>
          <w:rFonts w:hint="eastAsia" w:ascii="仿宋_GB2312" w:hAnsi="仿宋_GB2312" w:eastAsia="仿宋_GB2312" w:cs="仿宋_GB2312"/>
          <w:sz w:val="32"/>
          <w:szCs w:val="32"/>
        </w:rPr>
        <w:t>/日。新（改）建污水收集管线</w:t>
      </w:r>
      <w:r>
        <w:rPr>
          <w:rFonts w:hint="eastAsia" w:ascii="仿宋_GB2312" w:hAnsi="仿宋_GB2312" w:eastAsia="仿宋_GB2312" w:cs="仿宋_GB2312"/>
          <w:sz w:val="32"/>
          <w:szCs w:val="32"/>
          <w:lang w:val="en"/>
        </w:rPr>
        <w:t>169</w:t>
      </w:r>
      <w:r>
        <w:rPr>
          <w:rFonts w:hint="eastAsia" w:ascii="仿宋_GB2312" w:hAnsi="仿宋_GB2312" w:eastAsia="仿宋_GB2312" w:cs="仿宋_GB2312"/>
          <w:sz w:val="32"/>
          <w:szCs w:val="32"/>
        </w:rPr>
        <w:t>公里，完成污水管线消隐100公里，改造雨污合流管线50公里。</w:t>
      </w:r>
    </w:p>
    <w:p>
      <w:pPr>
        <w:widowControl/>
        <w:adjustRightInd w:val="0"/>
        <w:snapToGrid w:val="0"/>
        <w:spacing w:line="600" w:lineRule="exact"/>
        <w:ind w:firstLine="640" w:firstLineChars="200"/>
        <w:rPr>
          <w:rFonts w:hint="eastAsia" w:ascii="仿宋_GB2312" w:hAnsi="仿宋_GB2312" w:eastAsia="仿宋_GB2312" w:cs="仿宋_GB2312"/>
          <w:spacing w:val="8"/>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中心城区。扩建酒仙桥再生水厂、稻香湖再生水厂、垡头污水处理厂、五里坨污水处理厂，新增污水处理能力</w:t>
      </w:r>
      <w:r>
        <w:rPr>
          <w:rFonts w:hint="eastAsia" w:ascii="仿宋_GB2312" w:hAnsi="仿宋_GB2312" w:eastAsia="仿宋_GB2312" w:cs="仿宋_GB2312"/>
          <w:sz w:val="32"/>
          <w:szCs w:val="32"/>
          <w:lang w:val="en"/>
        </w:rPr>
        <w:t>5</w:t>
      </w:r>
      <w:r>
        <w:rPr>
          <w:rFonts w:hint="eastAsia" w:ascii="仿宋_GB2312" w:hAnsi="仿宋_GB2312" w:eastAsia="仿宋_GB2312" w:cs="仿宋_GB2312"/>
          <w:sz w:val="32"/>
          <w:szCs w:val="32"/>
        </w:rPr>
        <w:t>5万立方米/日。新建污水收集管线</w:t>
      </w:r>
      <w:r>
        <w:rPr>
          <w:rFonts w:hint="eastAsia" w:ascii="仿宋_GB2312" w:hAnsi="仿宋_GB2312" w:eastAsia="仿宋_GB2312" w:cs="仿宋_GB2312"/>
          <w:sz w:val="32"/>
          <w:szCs w:val="32"/>
          <w:lang w:val="en"/>
        </w:rPr>
        <w:t>39.8</w:t>
      </w:r>
      <w:r>
        <w:rPr>
          <w:rFonts w:hint="eastAsia" w:ascii="仿宋_GB2312" w:hAnsi="仿宋_GB2312" w:eastAsia="仿宋_GB2312" w:cs="仿宋_GB2312"/>
          <w:sz w:val="32"/>
          <w:szCs w:val="32"/>
        </w:rPr>
        <w:t>公里，完成污水管线消隐</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rPr>
        <w:t>公里，改造雨污合流管线12公里。</w:t>
      </w:r>
      <w:r>
        <w:rPr>
          <w:rFonts w:hint="eastAsia" w:ascii="仿宋_GB2312" w:hAnsi="仿宋_GB2312" w:eastAsia="仿宋_GB2312" w:cs="仿宋_GB2312"/>
          <w:spacing w:val="8"/>
          <w:sz w:val="32"/>
          <w:szCs w:val="32"/>
        </w:rPr>
        <w:t>（市水务局、相关区政府、北京排水集团牵头，市交通委、市规划自然资源委配合）</w:t>
      </w:r>
    </w:p>
    <w:p>
      <w:pPr>
        <w:widowControl/>
        <w:tabs>
          <w:tab w:val="left" w:pos="0"/>
          <w:tab w:val="left" w:pos="284"/>
        </w:tabs>
        <w:adjustRightInd w:val="0"/>
        <w:snapToGrid w:val="0"/>
        <w:spacing w:line="600" w:lineRule="exact"/>
        <w:ind w:firstLine="672" w:firstLineChars="200"/>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2.</w:t>
      </w:r>
      <w:r>
        <w:rPr>
          <w:rFonts w:hint="eastAsia" w:ascii="仿宋_GB2312" w:hAnsi="仿宋_GB2312" w:eastAsia="仿宋_GB2312" w:cs="仿宋_GB2312"/>
          <w:sz w:val="32"/>
          <w:szCs w:val="32"/>
        </w:rPr>
        <w:t>城市副中心及拓展区。新建减河北再生水厂，改、扩建台湖污水处理厂，升级改造</w:t>
      </w:r>
      <w:r>
        <w:rPr>
          <w:rFonts w:hint="eastAsia" w:ascii="宋体" w:hAnsi="宋体" w:eastAsia="宋体" w:cs="宋体"/>
          <w:sz w:val="32"/>
          <w:szCs w:val="32"/>
        </w:rPr>
        <w:t>漷</w:t>
      </w:r>
      <w:r>
        <w:rPr>
          <w:rFonts w:hint="eastAsia" w:ascii="仿宋_GB2312" w:hAnsi="仿宋_GB2312" w:eastAsia="仿宋_GB2312" w:cs="仿宋_GB2312"/>
          <w:sz w:val="32"/>
          <w:szCs w:val="32"/>
        </w:rPr>
        <w:t>县污水处理厂，新增污水处理能力</w:t>
      </w:r>
      <w:r>
        <w:rPr>
          <w:rFonts w:hint="eastAsia" w:ascii="仿宋_GB2312" w:hAnsi="仿宋_GB2312" w:eastAsia="仿宋_GB2312" w:cs="仿宋_GB2312"/>
          <w:sz w:val="32"/>
          <w:szCs w:val="32"/>
          <w:lang w:val="en"/>
        </w:rPr>
        <w:t>7.6</w:t>
      </w:r>
      <w:r>
        <w:rPr>
          <w:rFonts w:hint="eastAsia" w:ascii="仿宋_GB2312" w:hAnsi="仿宋_GB2312" w:eastAsia="仿宋_GB2312" w:cs="仿宋_GB2312"/>
          <w:sz w:val="32"/>
          <w:szCs w:val="32"/>
        </w:rPr>
        <w:t>万立方米/日。新建污水收集管线4</w:t>
      </w:r>
      <w:r>
        <w:rPr>
          <w:rFonts w:hint="eastAsia" w:ascii="仿宋_GB2312" w:hAnsi="仿宋_GB2312" w:eastAsia="仿宋_GB2312" w:cs="仿宋_GB2312"/>
          <w:sz w:val="32"/>
          <w:szCs w:val="32"/>
          <w:lang w:val="en"/>
        </w:rPr>
        <w:t>0</w:t>
      </w:r>
      <w:r>
        <w:rPr>
          <w:rFonts w:hint="eastAsia" w:ascii="仿宋_GB2312" w:hAnsi="仿宋_GB2312" w:eastAsia="仿宋_GB2312" w:cs="仿宋_GB2312"/>
          <w:sz w:val="32"/>
          <w:szCs w:val="32"/>
        </w:rPr>
        <w:t>公里。</w:t>
      </w:r>
      <w:r>
        <w:rPr>
          <w:rFonts w:hint="eastAsia" w:ascii="仿宋_GB2312" w:hAnsi="仿宋_GB2312" w:eastAsia="仿宋_GB2312" w:cs="仿宋_GB2312"/>
          <w:spacing w:val="8"/>
          <w:sz w:val="32"/>
          <w:szCs w:val="32"/>
        </w:rPr>
        <w:t>（通州区政府牵头，市水务局、市规划自然资源委配合）</w:t>
      </w:r>
    </w:p>
    <w:p>
      <w:pPr>
        <w:tabs>
          <w:tab w:val="left" w:pos="0"/>
          <w:tab w:val="left" w:pos="284"/>
        </w:tabs>
        <w:adjustRightInd w:val="0"/>
        <w:snapToGrid w:val="0"/>
        <w:spacing w:line="600" w:lineRule="exact"/>
        <w:ind w:firstLine="640" w:firstLineChars="200"/>
        <w:rPr>
          <w:rFonts w:hint="eastAsia" w:ascii="仿宋_GB2312" w:hAnsi="仿宋_GB2312" w:eastAsia="仿宋_GB2312" w:cs="仿宋_GB2312"/>
          <w:spacing w:val="8"/>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平原地区新城。新建大兴区永兴河第二再生水厂、西红门第二再生水厂（一期），顺义区大孙各庄再生水厂、龙湾屯再生水厂、木</w:t>
      </w:r>
      <w:r>
        <w:rPr>
          <w:rFonts w:hint="eastAsia" w:ascii="仿宋_GB2312" w:hAnsi="仿宋_GB2312" w:eastAsia="仿宋_GB2312" w:cs="仿宋_GB2312"/>
          <w:sz w:val="32"/>
          <w:szCs w:val="32"/>
          <w:highlight w:val="none"/>
        </w:rPr>
        <w:t>林镇镇中心区再生水厂，亦庄经济开发区台湖第二再生水厂（二期）、亦庄新城金</w:t>
      </w:r>
      <w:r>
        <w:rPr>
          <w:rFonts w:hint="eastAsia" w:ascii="仿宋_GB2312" w:hAnsi="仿宋_GB2312" w:eastAsia="仿宋_GB2312" w:cs="仿宋_GB2312"/>
          <w:sz w:val="32"/>
          <w:szCs w:val="32"/>
        </w:rPr>
        <w:t>桥再生水厂工程等</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t>座再生水厂，改、扩建昌平污水处理厂一期、房山区长沟污水处理厂等</w:t>
      </w:r>
      <w:r>
        <w:rPr>
          <w:rFonts w:hint="eastAsia" w:ascii="仿宋_GB2312" w:hAnsi="仿宋_GB2312" w:eastAsia="仿宋_GB2312" w:cs="仿宋_GB2312"/>
          <w:sz w:val="32"/>
          <w:szCs w:val="32"/>
        </w:rPr>
        <w:t>2座再生水厂</w:t>
      </w:r>
      <w:r>
        <w:rPr>
          <w:rFonts w:hint="eastAsia" w:ascii="仿宋_GB2312" w:hAnsi="仿宋_GB2312" w:eastAsia="仿宋_GB2312" w:cs="仿宋_GB2312"/>
          <w:sz w:val="32"/>
          <w:szCs w:val="32"/>
        </w:rPr>
        <w:t>，升级改造窦店基地再生水厂（一期），新增污水处理能力40</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t>万立方米</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rPr>
        <w:t>，推进昌平区马池口再生水厂扩建工程、窦店基地再生水厂（二期）前期工作。新（改）建污水收集管线</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rPr>
        <w:t>公里，改造雨污合流管线</w:t>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t>公里。</w:t>
      </w:r>
      <w:r>
        <w:rPr>
          <w:rFonts w:hint="eastAsia" w:ascii="仿宋_GB2312" w:hAnsi="仿宋_GB2312" w:eastAsia="仿宋_GB2312" w:cs="仿宋_GB2312"/>
          <w:spacing w:val="8"/>
          <w:sz w:val="32"/>
          <w:szCs w:val="32"/>
        </w:rPr>
        <w:t>（相关区政府牵头，市水务局、市规划自然资源委配合）</w:t>
      </w:r>
    </w:p>
    <w:p>
      <w:pPr>
        <w:tabs>
          <w:tab w:val="left" w:pos="0"/>
          <w:tab w:val="left" w:pos="284"/>
        </w:tabs>
        <w:adjustRightInd w:val="0"/>
        <w:snapToGrid w:val="0"/>
        <w:spacing w:line="600" w:lineRule="exact"/>
        <w:ind w:firstLine="640" w:firstLineChars="200"/>
        <w:rPr>
          <w:rFonts w:hint="eastAsia" w:ascii="仿宋_GB2312" w:hAnsi="仿宋_GB2312" w:eastAsia="仿宋_GB2312" w:cs="仿宋_GB2312"/>
          <w:spacing w:val="8"/>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生态涵养区。新建平谷区马坊物流园污水处理厂</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改、扩建怀柔污水处理厂、怀北污水处理厂、密云区高岭污水处理厂等</w:t>
      </w:r>
      <w:r>
        <w:rPr>
          <w:rFonts w:hint="eastAsia" w:ascii="仿宋_GB2312" w:hAnsi="仿宋_GB2312" w:eastAsia="仿宋_GB2312" w:cs="仿宋_GB2312"/>
          <w:sz w:val="32"/>
          <w:szCs w:val="32"/>
        </w:rPr>
        <w:t>3座再生水厂</w:t>
      </w:r>
      <w:r>
        <w:rPr>
          <w:rFonts w:hint="eastAsia" w:ascii="仿宋_GB2312" w:hAnsi="仿宋_GB2312" w:eastAsia="仿宋_GB2312" w:cs="仿宋_GB2312"/>
          <w:sz w:val="32"/>
          <w:szCs w:val="32"/>
        </w:rPr>
        <w:t>，新增污水处理能力</w:t>
      </w:r>
      <w:r>
        <w:rPr>
          <w:rFonts w:hint="eastAsia" w:ascii="仿宋_GB2312" w:hAnsi="仿宋_GB2312" w:eastAsia="仿宋_GB2312" w:cs="仿宋_GB2312"/>
          <w:sz w:val="32"/>
          <w:szCs w:val="32"/>
        </w:rPr>
        <w:t>7.28</w:t>
      </w:r>
      <w:r>
        <w:rPr>
          <w:rFonts w:hint="eastAsia" w:ascii="仿宋_GB2312" w:hAnsi="仿宋_GB2312" w:eastAsia="仿宋_GB2312" w:cs="仿宋_GB2312"/>
          <w:sz w:val="32"/>
          <w:szCs w:val="32"/>
        </w:rPr>
        <w:t>万立方米</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rPr>
        <w:t>。新（改）建污水收集管线</w:t>
      </w:r>
      <w:r>
        <w:rPr>
          <w:rFonts w:hint="eastAsia" w:ascii="仿宋_GB2312" w:hAnsi="仿宋_GB2312" w:eastAsia="仿宋_GB2312" w:cs="仿宋_GB2312"/>
          <w:sz w:val="32"/>
          <w:szCs w:val="32"/>
        </w:rPr>
        <w:t>69.3</w:t>
      </w:r>
      <w:r>
        <w:rPr>
          <w:rFonts w:hint="eastAsia" w:ascii="仿宋_GB2312" w:hAnsi="仿宋_GB2312" w:eastAsia="仿宋_GB2312" w:cs="仿宋_GB2312"/>
          <w:sz w:val="32"/>
          <w:szCs w:val="32"/>
        </w:rPr>
        <w:t>公里，改造雨污合流管线</w:t>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t>公里。</w:t>
      </w:r>
      <w:r>
        <w:rPr>
          <w:rFonts w:hint="eastAsia" w:ascii="仿宋_GB2312" w:hAnsi="仿宋_GB2312" w:eastAsia="仿宋_GB2312" w:cs="仿宋_GB2312"/>
          <w:spacing w:val="8"/>
          <w:sz w:val="32"/>
          <w:szCs w:val="32"/>
        </w:rPr>
        <w:t>（相关区政府牵头，市水务局、市规划自然资源委配合）</w:t>
      </w:r>
    </w:p>
    <w:p>
      <w:pPr>
        <w:spacing w:line="560" w:lineRule="exact"/>
        <w:ind w:firstLine="672" w:firstLineChars="200"/>
        <w:rPr>
          <w:rFonts w:hint="eastAsia" w:ascii="仿宋_GB2312" w:hAnsi="Times New Roman" w:eastAsia="仿宋_GB2312"/>
          <w:spacing w:val="8"/>
          <w:sz w:val="32"/>
          <w:szCs w:val="32"/>
        </w:rPr>
      </w:pPr>
      <w:r>
        <w:rPr>
          <w:rFonts w:hint="eastAsia" w:ascii="楷体_GB2312" w:hAnsi="Times New Roman" w:eastAsia="楷体_GB2312"/>
          <w:b w:val="0"/>
          <w:bCs/>
          <w:spacing w:val="8"/>
          <w:kern w:val="0"/>
          <w:sz w:val="32"/>
          <w:szCs w:val="32"/>
        </w:rPr>
        <w:t>（四）</w:t>
      </w:r>
      <w:r>
        <w:rPr>
          <w:rFonts w:hint="eastAsia" w:ascii="楷体_GB2312" w:hAnsi="Times New Roman" w:eastAsia="楷体_GB2312" w:cs="Times New Roman"/>
          <w:b w:val="0"/>
          <w:bCs/>
          <w:spacing w:val="8"/>
          <w:kern w:val="0"/>
          <w:sz w:val="32"/>
          <w:szCs w:val="32"/>
        </w:rPr>
        <w:t>补齐农村生活污水治理短板。</w:t>
      </w:r>
      <w:r>
        <w:rPr>
          <w:rFonts w:hint="eastAsia" w:ascii="仿宋_GB2312" w:hAnsi="Times New Roman" w:eastAsia="仿宋_GB2312"/>
          <w:sz w:val="32"/>
          <w:szCs w:val="32"/>
        </w:rPr>
        <w:t>坚持因地制宜、集散结合，优先选用符合农村实际、运行费用低、管护简便的污水治理模式。以“污水收集管网+厂站</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集中处理模式解决剩余240个人口密集村庄等九类重点村庄污水收集处理问题。加快实施排水户污水管线和公共污水收集系统配套衔接建设。其他村庄采用“三格式化粪池”“小型一体化设施”等分散处理模式解决。</w:t>
      </w:r>
      <w:r>
        <w:rPr>
          <w:rFonts w:hint="eastAsia" w:ascii="仿宋_GB2312" w:hAnsi="Times New Roman" w:eastAsia="仿宋_GB2312"/>
          <w:spacing w:val="8"/>
          <w:sz w:val="32"/>
          <w:szCs w:val="32"/>
        </w:rPr>
        <w:t>（市农业农村局、市水务局、市生态环境局按职责分工负责）</w:t>
      </w:r>
    </w:p>
    <w:p>
      <w:pPr>
        <w:spacing w:line="560" w:lineRule="exact"/>
        <w:ind w:firstLine="672" w:firstLineChars="200"/>
        <w:rPr>
          <w:rFonts w:hint="eastAsia" w:ascii="黑体" w:hAnsi="黑体" w:eastAsia="黑体" w:cs="Times New Roman"/>
          <w:spacing w:val="8"/>
          <w:sz w:val="32"/>
          <w:szCs w:val="32"/>
        </w:rPr>
      </w:pPr>
      <w:r>
        <w:rPr>
          <w:rFonts w:hint="eastAsia" w:ascii="黑体" w:hAnsi="黑体" w:eastAsia="黑体" w:cs="Times New Roman"/>
          <w:spacing w:val="8"/>
          <w:sz w:val="32"/>
          <w:szCs w:val="32"/>
        </w:rPr>
        <w:t>三、筑牢水环境污染防控体系</w:t>
      </w:r>
    </w:p>
    <w:p>
      <w:pPr>
        <w:pStyle w:val="20"/>
        <w:spacing w:line="600" w:lineRule="exact"/>
        <w:ind w:firstLine="672" w:firstLineChars="200"/>
        <w:rPr>
          <w:rFonts w:hint="eastAsia" w:ascii="仿宋_GB2312" w:hAnsi="仿宋_GB2312" w:eastAsia="仿宋_GB2312" w:cs="仿宋_GB2312"/>
          <w:sz w:val="32"/>
          <w:szCs w:val="32"/>
        </w:rPr>
      </w:pPr>
      <w:r>
        <w:rPr>
          <w:rFonts w:hint="eastAsia" w:ascii="楷体_GB2312" w:hAnsi="Times New Roman" w:eastAsia="楷体_GB2312" w:cs="Times New Roman"/>
          <w:b w:val="0"/>
          <w:bCs/>
          <w:spacing w:val="8"/>
          <w:sz w:val="32"/>
          <w:szCs w:val="32"/>
        </w:rPr>
        <w:t>（五）加强合流制溢流污染控制能力。</w:t>
      </w:r>
      <w:r>
        <w:rPr>
          <w:rFonts w:hint="eastAsia" w:ascii="仿宋_GB2312" w:hAnsi="仿宋_GB2312" w:eastAsia="仿宋_GB2312" w:cs="仿宋_GB2312"/>
          <w:sz w:val="32"/>
          <w:szCs w:val="32"/>
        </w:rPr>
        <w:t>加快实施核心区合流制溢流污水调蓄净化设施建设，新建陶然亭等溢流调蓄工程，充分利用人防工程、河道空间等增加雨污水调蓄空间。中心城区坚持流域统筹，系统施治，综合采用源头治理、过程调度、末端拦截、分散调蓄、就地处理等方式，建立清河、坝河、凉水河、通惠河四大流域溢流污染控制体系，实施四大流域</w:t>
      </w:r>
      <w:r>
        <w:rPr>
          <w:rFonts w:hint="eastAsia" w:ascii="仿宋_GB2312" w:hAnsi="仿宋_GB2312" w:eastAsia="仿宋_GB2312" w:cs="仿宋_GB2312"/>
          <w:sz w:val="32"/>
          <w:szCs w:val="32"/>
          <w:lang w:val="en"/>
        </w:rPr>
        <w:t>86</w:t>
      </w:r>
      <w:r>
        <w:rPr>
          <w:rFonts w:hint="eastAsia" w:ascii="仿宋_GB2312" w:hAnsi="仿宋_GB2312" w:eastAsia="仿宋_GB2312" w:cs="仿宋_GB2312"/>
          <w:sz w:val="32"/>
          <w:szCs w:val="32"/>
        </w:rPr>
        <w:t>处合流制溢流口调蓄净化治理。城市副中心区、其他新城地区组织编制溢流污染治理规划，推进</w:t>
      </w:r>
      <w:r>
        <w:rPr>
          <w:rFonts w:hint="eastAsia" w:ascii="仿宋_GB2312" w:hAnsi="仿宋_GB2312" w:eastAsia="仿宋_GB2312" w:cs="仿宋_GB2312"/>
          <w:color w:val="000000"/>
          <w:sz w:val="32"/>
          <w:szCs w:val="32"/>
          <w:lang w:bidi="ar"/>
        </w:rPr>
        <w:t>初期雨水污染治理</w:t>
      </w:r>
      <w:r>
        <w:rPr>
          <w:rFonts w:hint="eastAsia" w:ascii="仿宋_GB2312" w:hAnsi="仿宋_GB2312" w:eastAsia="仿宋_GB2312" w:cs="仿宋_GB2312"/>
          <w:sz w:val="32"/>
          <w:szCs w:val="32"/>
        </w:rPr>
        <w:t>。开展入河排污口排查溯源，做到“有口皆查、应查尽查”</w:t>
      </w:r>
      <w:r>
        <w:rPr>
          <w:rFonts w:hint="eastAsia" w:ascii="仿宋_GB2312" w:hAnsi="仿宋_GB2312" w:eastAsia="仿宋_GB2312" w:cs="仿宋_GB2312"/>
          <w:color w:val="000000"/>
          <w:sz w:val="32"/>
          <w:szCs w:val="32"/>
          <w:lang w:bidi="ar"/>
        </w:rPr>
        <w:t>。</w:t>
      </w:r>
      <w:r>
        <w:rPr>
          <w:rFonts w:hint="eastAsia" w:ascii="仿宋_GB2312" w:hAnsi="仿宋_GB2312" w:eastAsia="仿宋_GB2312" w:cs="仿宋_GB2312"/>
          <w:sz w:val="32"/>
          <w:szCs w:val="32"/>
        </w:rPr>
        <w:t>（市水务局、市规划自然资源委、市生态环境局</w:t>
      </w:r>
      <w:r>
        <w:rPr>
          <w:rFonts w:hint="eastAsia" w:ascii="仿宋_GB2312" w:hAnsi="仿宋_GB2312" w:eastAsia="仿宋_GB2312" w:cs="仿宋_GB2312"/>
          <w:spacing w:val="8"/>
          <w:sz w:val="32"/>
          <w:szCs w:val="32"/>
        </w:rPr>
        <w:t>按职责分工负责</w:t>
      </w:r>
      <w:r>
        <w:rPr>
          <w:rFonts w:hint="eastAsia" w:ascii="仿宋_GB2312" w:hAnsi="仿宋_GB2312" w:eastAsia="仿宋_GB2312" w:cs="仿宋_GB2312"/>
          <w:sz w:val="32"/>
          <w:szCs w:val="32"/>
        </w:rPr>
        <w:t>）</w:t>
      </w:r>
    </w:p>
    <w:p>
      <w:pPr>
        <w:spacing w:line="560" w:lineRule="exact"/>
        <w:ind w:firstLine="672" w:firstLineChars="200"/>
        <w:rPr>
          <w:rFonts w:hint="eastAsia" w:ascii="仿宋_GB2312" w:hAnsi="Times New Roman" w:eastAsia="仿宋_GB2312"/>
          <w:spacing w:val="8"/>
          <w:sz w:val="32"/>
          <w:szCs w:val="32"/>
        </w:rPr>
      </w:pPr>
      <w:r>
        <w:rPr>
          <w:rFonts w:hint="eastAsia" w:ascii="楷体_GB2312" w:hAnsi="Times New Roman" w:eastAsia="楷体_GB2312"/>
          <w:b w:val="0"/>
          <w:bCs/>
          <w:spacing w:val="8"/>
          <w:kern w:val="0"/>
          <w:sz w:val="32"/>
          <w:szCs w:val="32"/>
        </w:rPr>
        <w:t>（六）加强农业面源污染防治。</w:t>
      </w:r>
      <w:r>
        <w:rPr>
          <w:rFonts w:hint="eastAsia" w:ascii="仿宋_GB2312" w:hAnsi="Times New Roman" w:eastAsia="仿宋_GB2312"/>
          <w:spacing w:val="8"/>
          <w:sz w:val="32"/>
          <w:szCs w:val="32"/>
        </w:rPr>
        <w:t>持续推进</w:t>
      </w:r>
      <w:r>
        <w:rPr>
          <w:rFonts w:hint="eastAsia" w:ascii="仿宋_GB2312" w:hAnsi="Times New Roman" w:eastAsia="仿宋_GB2312"/>
          <w:spacing w:val="8"/>
          <w:sz w:val="32"/>
          <w:szCs w:val="32"/>
          <w:lang w:val="en-US" w:eastAsia="zh-CN"/>
        </w:rPr>
        <w:t>畜禽</w:t>
      </w:r>
      <w:r>
        <w:rPr>
          <w:rFonts w:hint="eastAsia" w:ascii="仿宋_GB2312" w:hAnsi="Times New Roman" w:eastAsia="仿宋_GB2312"/>
          <w:spacing w:val="8"/>
          <w:sz w:val="32"/>
          <w:szCs w:val="32"/>
        </w:rPr>
        <w:t>粪污、水产养殖尾水、种植业等农业面源污染防治。严格</w:t>
      </w:r>
      <w:r>
        <w:rPr>
          <w:rFonts w:hint="eastAsia" w:ascii="仿宋_GB2312" w:hAnsi="Times New Roman" w:eastAsia="仿宋_GB2312"/>
          <w:spacing w:val="8"/>
          <w:sz w:val="32"/>
          <w:szCs w:val="32"/>
          <w:lang w:val="en-US" w:eastAsia="zh-CN"/>
        </w:rPr>
        <w:t>畜禽</w:t>
      </w:r>
      <w:r>
        <w:rPr>
          <w:rFonts w:hint="eastAsia" w:ascii="仿宋_GB2312" w:hAnsi="Times New Roman" w:eastAsia="仿宋_GB2312"/>
          <w:spacing w:val="8"/>
          <w:sz w:val="32"/>
          <w:szCs w:val="32"/>
        </w:rPr>
        <w:t>养殖污染防治监管，推动</w:t>
      </w:r>
      <w:r>
        <w:rPr>
          <w:rFonts w:hint="eastAsia" w:ascii="仿宋_GB2312" w:hAnsi="Times New Roman" w:eastAsia="仿宋_GB2312"/>
          <w:sz w:val="32"/>
          <w:szCs w:val="32"/>
        </w:rPr>
        <w:t>规模化畜禽养殖场全部配备粪污处理设施，</w:t>
      </w:r>
      <w:r>
        <w:rPr>
          <w:rFonts w:hint="eastAsia" w:ascii="仿宋_GB2312" w:hAnsi="Times New Roman" w:eastAsia="仿宋_GB2312"/>
          <w:spacing w:val="8"/>
          <w:sz w:val="32"/>
          <w:szCs w:val="32"/>
        </w:rPr>
        <w:t>加强规模以下养殖户粪污污染防治，</w:t>
      </w:r>
      <w:r>
        <w:rPr>
          <w:rFonts w:hint="eastAsia" w:ascii="仿宋_GB2312" w:hAnsi="Times New Roman" w:eastAsia="仿宋_GB2312"/>
          <w:sz w:val="32"/>
          <w:szCs w:val="32"/>
        </w:rPr>
        <w:t>全市畜禽粪污综合利用率达到95%以上</w:t>
      </w:r>
      <w:r>
        <w:rPr>
          <w:rFonts w:hint="eastAsia" w:ascii="仿宋_GB2312" w:hAnsi="Times New Roman" w:eastAsia="仿宋_GB2312"/>
          <w:spacing w:val="8"/>
          <w:sz w:val="32"/>
          <w:szCs w:val="32"/>
        </w:rPr>
        <w:t>。严格水产养殖投入品管理，实施水产养殖池塘标准化改造，强化水产养殖尾水治理</w:t>
      </w:r>
      <w:r>
        <w:rPr>
          <w:rFonts w:hint="eastAsia" w:ascii="仿宋_GB2312" w:hAnsi="Times New Roman" w:eastAsia="仿宋_GB2312"/>
          <w:sz w:val="32"/>
          <w:szCs w:val="32"/>
        </w:rPr>
        <w:t>。</w:t>
      </w:r>
      <w:r>
        <w:rPr>
          <w:rFonts w:hint="eastAsia" w:ascii="仿宋_GB2312" w:hAnsi="Times New Roman" w:eastAsia="仿宋_GB2312"/>
          <w:spacing w:val="8"/>
          <w:sz w:val="32"/>
          <w:szCs w:val="32"/>
        </w:rPr>
        <w:t>鼓励以循环利用与生态净化相结合的方式控制种植业污染，发展生态种植、水产生态养殖和</w:t>
      </w:r>
      <w:r>
        <w:rPr>
          <w:rFonts w:hint="eastAsia" w:ascii="仿宋_GB2312" w:hAnsi="Times New Roman" w:eastAsia="仿宋_GB2312"/>
          <w:spacing w:val="8"/>
          <w:sz w:val="32"/>
          <w:szCs w:val="32"/>
          <w:lang w:val="en-US" w:eastAsia="zh-CN"/>
        </w:rPr>
        <w:t>畜禽</w:t>
      </w:r>
      <w:r>
        <w:rPr>
          <w:rFonts w:hint="eastAsia" w:ascii="仿宋_GB2312" w:hAnsi="Times New Roman" w:eastAsia="仿宋_GB2312"/>
          <w:spacing w:val="8"/>
          <w:sz w:val="32"/>
          <w:szCs w:val="32"/>
        </w:rPr>
        <w:t>规模化养殖，建设一批种养结合示范基地和循环农业示范园。推广节肥减药、农业废弃物循环利用技术和模式，建立农业面源污染动态监测网点。加强农田基础设施建设，建设高标准农田50万亩以上，同步设置农田径流污染净化拦截沟渠或滨水缓冲带，拦截农业面源污染，防治水土流失。（市农业农村局、市生态环境局、市水务局按职责分工负责）</w:t>
      </w:r>
    </w:p>
    <w:p>
      <w:pPr>
        <w:spacing w:line="560" w:lineRule="exact"/>
        <w:ind w:firstLine="672" w:firstLineChars="200"/>
        <w:rPr>
          <w:rFonts w:hint="eastAsia" w:ascii="黑体" w:hAnsi="黑体" w:eastAsia="黑体" w:cs="Times New Roman"/>
          <w:spacing w:val="8"/>
          <w:sz w:val="32"/>
          <w:szCs w:val="32"/>
        </w:rPr>
      </w:pPr>
      <w:r>
        <w:rPr>
          <w:rFonts w:hint="eastAsia" w:ascii="黑体" w:hAnsi="黑体" w:eastAsia="黑体" w:cs="Times New Roman"/>
          <w:spacing w:val="8"/>
          <w:sz w:val="32"/>
          <w:szCs w:val="32"/>
        </w:rPr>
        <w:t>四、构建资源高效循环利用体系</w:t>
      </w:r>
    </w:p>
    <w:p>
      <w:pPr>
        <w:spacing w:line="560" w:lineRule="exact"/>
        <w:ind w:firstLine="672" w:firstLineChars="200"/>
        <w:rPr>
          <w:rFonts w:hint="eastAsia" w:ascii="仿宋_GB2312" w:hAnsi="Times New Roman" w:eastAsia="仿宋_GB2312"/>
          <w:sz w:val="32"/>
          <w:szCs w:val="32"/>
        </w:rPr>
      </w:pPr>
      <w:r>
        <w:rPr>
          <w:rFonts w:hint="eastAsia" w:ascii="楷体_GB2312" w:hAnsi="Times New Roman" w:eastAsia="楷体_GB2312"/>
          <w:b w:val="0"/>
          <w:bCs/>
          <w:spacing w:val="8"/>
          <w:kern w:val="0"/>
          <w:sz w:val="32"/>
          <w:szCs w:val="32"/>
        </w:rPr>
        <w:t>（七）</w:t>
      </w:r>
      <w:r>
        <w:rPr>
          <w:rFonts w:hint="eastAsia" w:ascii="楷体_GB2312" w:hAnsi="Times New Roman" w:eastAsia="楷体_GB2312" w:cs="Times New Roman"/>
          <w:b w:val="0"/>
          <w:bCs/>
          <w:spacing w:val="8"/>
          <w:kern w:val="0"/>
          <w:sz w:val="32"/>
          <w:szCs w:val="32"/>
        </w:rPr>
        <w:t>强化再生水配置利用能</w:t>
      </w:r>
      <w:r>
        <w:rPr>
          <w:rFonts w:hint="eastAsia" w:ascii="楷体_GB2312" w:hAnsi="Times New Roman" w:eastAsia="楷体_GB2312" w:cs="Times New Roman"/>
          <w:b w:val="0"/>
          <w:bCs/>
          <w:spacing w:val="8"/>
          <w:kern w:val="0"/>
          <w:sz w:val="32"/>
          <w:szCs w:val="32"/>
          <w:highlight w:val="none"/>
        </w:rPr>
        <w:t>力。</w:t>
      </w:r>
      <w:r>
        <w:rPr>
          <w:rFonts w:hint="default" w:ascii="Times New Roman" w:hAnsi="Times New Roman" w:eastAsia="仿宋_GB2312" w:cs="Times New Roman"/>
          <w:sz w:val="32"/>
          <w:szCs w:val="32"/>
          <w:highlight w:val="none"/>
        </w:rPr>
        <w:t>构建“安全可靠、集约高效、循环通畅、调控有序”的再生水输配利用体系</w:t>
      </w:r>
      <w:r>
        <w:rPr>
          <w:rFonts w:hint="eastAsia" w:ascii="Times New Roman" w:hAnsi="Times New Roman" w:eastAsia="仿宋_GB2312" w:cs="Times New Roman"/>
          <w:sz w:val="32"/>
          <w:szCs w:val="32"/>
          <w:highlight w:val="none"/>
          <w:lang w:eastAsia="zh-CN"/>
        </w:rPr>
        <w:t>，</w:t>
      </w:r>
      <w:r>
        <w:rPr>
          <w:rFonts w:hint="eastAsia" w:ascii="仿宋_GB2312" w:hAnsi="Times New Roman" w:eastAsia="仿宋_GB2312"/>
          <w:sz w:val="32"/>
          <w:szCs w:val="32"/>
        </w:rPr>
        <w:t>系统分析生产、生活和生态用水需求</w:t>
      </w:r>
      <w:r>
        <w:rPr>
          <w:rFonts w:hint="eastAsia" w:ascii="仿宋_GB2312" w:hAnsi="仿宋_GB2312" w:eastAsia="仿宋_GB2312" w:cs="仿宋_GB2312"/>
          <w:kern w:val="0"/>
          <w:sz w:val="32"/>
          <w:szCs w:val="32"/>
          <w:lang w:bidi="ar"/>
        </w:rPr>
        <w:t>，</w:t>
      </w:r>
      <w:r>
        <w:rPr>
          <w:rFonts w:hint="eastAsia" w:ascii="仿宋_GB2312" w:hAnsi="Times New Roman" w:eastAsia="仿宋_GB2312"/>
          <w:sz w:val="32"/>
          <w:szCs w:val="32"/>
        </w:rPr>
        <w:t>开展中心城区、副中心、重点功能区等区域再生水利用专项规划编制。实施园林绿化再生水置换，关闭园林绿化灌溉井，到2025年，园林绿地再生水利用量增加30%。推动数据中心冷却水再生水替代。全市新建再生水管线170.9公里。（市水务局、市规划自然资源委、市园林绿化局、市经济和信息化局按职责分工负责）</w:t>
      </w:r>
    </w:p>
    <w:p>
      <w:pPr>
        <w:spacing w:line="560" w:lineRule="exact"/>
        <w:ind w:firstLine="640" w:firstLineChars="200"/>
        <w:rPr>
          <w:rFonts w:hint="eastAsia" w:ascii="仿宋_GB2312" w:hAnsi="Times New Roman" w:eastAsia="仿宋_GB2312"/>
          <w:strike w:val="0"/>
          <w:sz w:val="32"/>
          <w:szCs w:val="32"/>
        </w:rPr>
      </w:pPr>
      <w:r>
        <w:rPr>
          <w:rFonts w:hint="eastAsia" w:ascii="仿宋_GB2312" w:hAnsi="Times New Roman" w:eastAsia="仿宋_GB2312"/>
          <w:sz w:val="32"/>
          <w:szCs w:val="32"/>
        </w:rPr>
        <w:t>1.中心城区新建再生水管线65.8公里，充分利用现状管网及河网，重点加强公共绿化环卫及河湖水系再生水用水，以再生水为主要补给水源的河道，修建傍河取水口提供周边园林绿化用水。（市水务局、北京排水集团、市规划自然资源委</w:t>
      </w:r>
      <w:r>
        <w:rPr>
          <w:rFonts w:hint="eastAsia" w:ascii="仿宋_GB2312" w:hAnsi="Times New Roman" w:eastAsia="仿宋_GB2312"/>
          <w:strike w:val="0"/>
          <w:sz w:val="32"/>
          <w:szCs w:val="32"/>
        </w:rPr>
        <w:t>牵头，相关区政府配合）</w:t>
      </w:r>
    </w:p>
    <w:p>
      <w:pPr>
        <w:tabs>
          <w:tab w:val="left" w:pos="0"/>
          <w:tab w:val="left" w:pos="284"/>
        </w:tabs>
        <w:adjustRightInd w:val="0"/>
        <w:snapToGrid w:val="0"/>
        <w:spacing w:line="560" w:lineRule="exact"/>
        <w:ind w:firstLine="640" w:firstLineChars="200"/>
        <w:rPr>
          <w:rFonts w:hint="eastAsia" w:ascii="仿宋_GB2312" w:hAnsi="Times New Roman" w:eastAsia="仿宋_GB2312"/>
          <w:strike w:val="0"/>
          <w:sz w:val="32"/>
          <w:szCs w:val="32"/>
        </w:rPr>
      </w:pPr>
      <w:r>
        <w:rPr>
          <w:rFonts w:hint="eastAsia" w:ascii="仿宋_GB2312" w:hAnsi="Times New Roman" w:eastAsia="仿宋_GB2312"/>
          <w:strike w:val="0"/>
          <w:sz w:val="32"/>
          <w:szCs w:val="32"/>
        </w:rPr>
        <w:t>2.城市副中心及拓展区新建再生水管线16公里，</w:t>
      </w:r>
      <w:r>
        <w:rPr>
          <w:rFonts w:hint="eastAsia" w:ascii="仿宋_GB2312" w:hAnsi="Times New Roman" w:eastAsia="仿宋_GB2312"/>
          <w:strike w:val="0"/>
          <w:spacing w:val="8"/>
          <w:sz w:val="32"/>
          <w:szCs w:val="32"/>
        </w:rPr>
        <w:t>实施行政办公区再生水输配工程</w:t>
      </w:r>
      <w:r>
        <w:rPr>
          <w:rFonts w:hint="eastAsia" w:ascii="仿宋_GB2312" w:hAnsi="Times New Roman" w:eastAsia="仿宋_GB2312"/>
          <w:strike w:val="0"/>
          <w:sz w:val="32"/>
          <w:szCs w:val="32"/>
        </w:rPr>
        <w:t>。（通州区政府牵头，市水务局、市规划自然资源委配合）</w:t>
      </w:r>
    </w:p>
    <w:p>
      <w:pPr>
        <w:pStyle w:val="2"/>
        <w:widowControl/>
        <w:spacing w:line="560" w:lineRule="exact"/>
        <w:ind w:firstLine="640" w:firstLineChars="200"/>
        <w:jc w:val="both"/>
        <w:rPr>
          <w:rFonts w:hint="eastAsia" w:ascii="仿宋_GB2312" w:hAnsi="Times New Roman" w:eastAsia="仿宋_GB2312"/>
          <w:b w:val="0"/>
          <w:bCs w:val="0"/>
          <w:strike w:val="0"/>
          <w:color w:val="auto"/>
          <w:sz w:val="32"/>
          <w:szCs w:val="32"/>
        </w:rPr>
      </w:pPr>
      <w:r>
        <w:rPr>
          <w:rFonts w:hint="eastAsia" w:ascii="仿宋_GB2312" w:hAnsi="Times New Roman" w:eastAsia="仿宋_GB2312"/>
          <w:b w:val="0"/>
          <w:bCs w:val="0"/>
          <w:strike w:val="0"/>
          <w:color w:val="auto"/>
          <w:sz w:val="32"/>
          <w:szCs w:val="32"/>
        </w:rPr>
        <w:t>3.其他各区新建再生水管线89.1公里。（相关区政府牵头，市水务局、市规划自然资源委配合）</w:t>
      </w:r>
    </w:p>
    <w:p>
      <w:pPr>
        <w:pStyle w:val="2"/>
        <w:widowControl/>
        <w:spacing w:line="560" w:lineRule="exact"/>
        <w:ind w:firstLine="672" w:firstLineChars="200"/>
        <w:jc w:val="both"/>
        <w:rPr>
          <w:rFonts w:hint="eastAsia" w:ascii="仿宋_GB2312" w:hAnsi="Times New Roman" w:eastAsia="仿宋_GB2312"/>
          <w:b w:val="0"/>
          <w:bCs w:val="0"/>
          <w:color w:val="auto"/>
          <w:sz w:val="32"/>
          <w:szCs w:val="32"/>
        </w:rPr>
      </w:pPr>
      <w:r>
        <w:rPr>
          <w:rFonts w:hint="eastAsia" w:ascii="楷体_GB2312" w:hAnsi="Times New Roman" w:eastAsia="楷体_GB2312"/>
          <w:b w:val="0"/>
          <w:strike w:val="0"/>
          <w:color w:val="auto"/>
          <w:spacing w:val="8"/>
          <w:kern w:val="0"/>
          <w:sz w:val="32"/>
          <w:szCs w:val="32"/>
        </w:rPr>
        <w:t>（八）提升污泥处置及资源化</w:t>
      </w:r>
      <w:r>
        <w:rPr>
          <w:rFonts w:hint="eastAsia" w:ascii="楷体_GB2312" w:hAnsi="Times New Roman" w:eastAsia="楷体_GB2312"/>
          <w:b w:val="0"/>
          <w:color w:val="auto"/>
          <w:spacing w:val="8"/>
          <w:kern w:val="0"/>
          <w:sz w:val="32"/>
          <w:szCs w:val="32"/>
        </w:rPr>
        <w:t>利用能力。</w:t>
      </w:r>
      <w:r>
        <w:rPr>
          <w:rFonts w:hint="eastAsia" w:ascii="仿宋_GB2312" w:hAnsi="Times New Roman" w:eastAsia="仿宋_GB2312"/>
          <w:b w:val="0"/>
          <w:bCs w:val="0"/>
          <w:color w:val="auto"/>
          <w:sz w:val="32"/>
          <w:szCs w:val="32"/>
        </w:rPr>
        <w:t>完善污泥及污泥产品收集转运系统，建立区级污泥收集、储运、处置运行工作体系，加强村级污泥无害化处置监督管理。鼓励污泥处置企业与粪污、餐厨等处置企业建立合作机制，推动污泥和餐厨垃圾、园林绿化废弃物等城市有机废弃物协同处置。</w:t>
      </w:r>
      <w:r>
        <w:rPr>
          <w:rFonts w:hint="eastAsia" w:ascii="仿宋_GB2312" w:hAnsi="仿宋_GB2312" w:eastAsia="仿宋_GB2312" w:cs="仿宋_GB2312"/>
          <w:b w:val="0"/>
          <w:bCs w:val="0"/>
          <w:color w:val="auto"/>
          <w:sz w:val="32"/>
          <w:szCs w:val="32"/>
        </w:rPr>
        <w:t>推进污泥资源化产品本地利用。推动</w:t>
      </w:r>
      <w:r>
        <w:rPr>
          <w:rFonts w:hint="eastAsia" w:ascii="仿宋_GB2312" w:hAnsi="仿宋_GB2312" w:eastAsia="仿宋_GB2312" w:cs="仿宋_GB2312"/>
          <w:b w:val="0"/>
          <w:bCs w:val="0"/>
          <w:color w:val="auto"/>
          <w:spacing w:val="8"/>
          <w:sz w:val="32"/>
          <w:szCs w:val="32"/>
        </w:rPr>
        <w:t>污泥稳定化、无害化处理满足相关利用标准后，应</w:t>
      </w:r>
      <w:r>
        <w:rPr>
          <w:rFonts w:hint="eastAsia" w:ascii="仿宋_GB2312" w:hAnsi="Times New Roman" w:eastAsia="仿宋_GB2312"/>
          <w:b w:val="0"/>
          <w:bCs w:val="0"/>
          <w:color w:val="auto"/>
          <w:sz w:val="32"/>
          <w:szCs w:val="32"/>
        </w:rPr>
        <w:t>用于土地改良、荒地造林、苗木抚育、园林绿化。使用政府资金实施的沙荒地治理、园林绿化、土壤改良等项目，应优先选用污泥资源化产品。（市水务局、市生态环境局、市城市管理委、市农业农村局牵头，市园林绿化局、相关区政府配合）</w:t>
      </w:r>
    </w:p>
    <w:p>
      <w:pPr>
        <w:spacing w:line="600" w:lineRule="exact"/>
        <w:ind w:firstLine="672" w:firstLineChars="200"/>
        <w:rPr>
          <w:rFonts w:hint="eastAsia" w:ascii="仿宋_GB2312" w:hAnsi="仿宋_GB2312" w:eastAsia="仿宋_GB2312" w:cs="仿宋_GB2312"/>
          <w:spacing w:val="8"/>
          <w:sz w:val="32"/>
          <w:szCs w:val="32"/>
        </w:rPr>
      </w:pPr>
      <w:r>
        <w:rPr>
          <w:rFonts w:hint="eastAsia" w:ascii="楷体_GB2312" w:hAnsi="Times New Roman" w:eastAsia="楷体_GB2312" w:cs="Times New Roman"/>
          <w:b w:val="0"/>
          <w:bCs/>
          <w:spacing w:val="8"/>
          <w:kern w:val="0"/>
          <w:sz w:val="32"/>
          <w:szCs w:val="32"/>
        </w:rPr>
        <w:t>（九）拓展再生能源利用潜力。</w:t>
      </w:r>
      <w:r>
        <w:rPr>
          <w:rFonts w:hint="eastAsia" w:ascii="仿宋_GB2312" w:hAnsi="仿宋_GB2312" w:eastAsia="仿宋_GB2312" w:cs="仿宋_GB2312"/>
          <w:sz w:val="32"/>
          <w:szCs w:val="32"/>
        </w:rPr>
        <w:t>引领行业绿色低碳发展，鼓励高效低碳污水处理工艺研发和推广应用。利用污水处理设施场地开展光伏发电，</w:t>
      </w:r>
      <w:r>
        <w:rPr>
          <w:rFonts w:hint="eastAsia" w:ascii="仿宋_GB2312" w:hAnsi="方正仿宋_GB2312" w:eastAsia="仿宋_GB2312" w:cs="方正仿宋_GB2312"/>
          <w:sz w:val="32"/>
          <w:szCs w:val="32"/>
        </w:rPr>
        <w:t>建设高安屯、清河第二、定福庄再生水厂光伏发电项目。</w:t>
      </w:r>
      <w:r>
        <w:rPr>
          <w:rFonts w:hint="eastAsia" w:ascii="仿宋_GB2312" w:hAnsi="方正仿宋_GB2312" w:eastAsia="仿宋_GB2312" w:cs="方正仿宋_GB2312"/>
          <w:sz w:val="32"/>
          <w:szCs w:val="32"/>
          <w:shd w:val="clear" w:color="auto" w:fill="FFFFFF"/>
        </w:rPr>
        <w:t>实现高</w:t>
      </w:r>
      <w:r>
        <w:rPr>
          <w:rFonts w:hint="eastAsia" w:ascii="仿宋_GB2312" w:hAnsi="方正仿宋_GB2312" w:eastAsia="仿宋_GB2312" w:cs="方正仿宋_GB2312"/>
          <w:sz w:val="32"/>
          <w:szCs w:val="32"/>
          <w:highlight w:val="none"/>
          <w:shd w:val="clear" w:color="auto" w:fill="FFFFFF"/>
        </w:rPr>
        <w:t>碑店、高安屯、小红门等</w:t>
      </w:r>
      <w:r>
        <w:rPr>
          <w:rFonts w:hint="eastAsia" w:ascii="仿宋_GB2312" w:hAnsi="方正仿宋_GB2312" w:eastAsia="仿宋_GB2312" w:cs="方正仿宋_GB2312"/>
          <w:spacing w:val="8"/>
          <w:sz w:val="32"/>
          <w:szCs w:val="32"/>
          <w:highlight w:val="none"/>
        </w:rPr>
        <w:t>污泥处置中心</w:t>
      </w:r>
      <w:r>
        <w:rPr>
          <w:rFonts w:hint="eastAsia" w:ascii="仿宋_GB2312" w:hAnsi="方正仿宋_GB2312" w:eastAsia="仿宋_GB2312" w:cs="方正仿宋_GB2312"/>
          <w:sz w:val="32"/>
          <w:szCs w:val="32"/>
          <w:highlight w:val="none"/>
          <w:shd w:val="clear" w:color="auto" w:fill="FFFFFF"/>
        </w:rPr>
        <w:t>沼气发电工程</w:t>
      </w:r>
      <w:r>
        <w:rPr>
          <w:rFonts w:hint="eastAsia" w:ascii="仿宋_GB2312" w:hAnsi="方正仿宋_GB2312" w:eastAsia="仿宋_GB2312" w:cs="方正仿宋_GB2312"/>
          <w:color w:val="404040"/>
          <w:sz w:val="32"/>
          <w:szCs w:val="32"/>
          <w:highlight w:val="none"/>
          <w:shd w:val="clear" w:color="auto" w:fill="FFFFFF"/>
        </w:rPr>
        <w:t>并网发电。</w:t>
      </w:r>
      <w:r>
        <w:rPr>
          <w:rFonts w:hint="eastAsia" w:ascii="仿宋_GB2312" w:hAnsi="仿宋_GB2312" w:eastAsia="仿宋_GB2312" w:cs="仿宋_GB2312"/>
          <w:sz w:val="32"/>
          <w:szCs w:val="32"/>
          <w:highlight w:val="none"/>
        </w:rPr>
        <w:t>深度挖掘污水冷热能资源，以流域为单元试点</w:t>
      </w:r>
      <w:r>
        <w:rPr>
          <w:rFonts w:hint="eastAsia" w:ascii="仿宋_GB2312" w:hAnsi="仿宋_GB2312" w:eastAsia="仿宋_GB2312" w:cs="仿宋_GB2312"/>
          <w:sz w:val="32"/>
          <w:szCs w:val="32"/>
          <w:highlight w:val="none"/>
          <w:shd w:val="clear" w:color="auto" w:fill="FFFFFF"/>
        </w:rPr>
        <w:t>推动再生水源热泵供暖应用。</w:t>
      </w:r>
      <w:r>
        <w:rPr>
          <w:rFonts w:hint="eastAsia" w:ascii="仿宋_GB2312" w:hAnsi="仿宋_GB2312" w:eastAsia="仿宋_GB2312" w:cs="仿宋_GB2312"/>
          <w:spacing w:val="8"/>
          <w:sz w:val="32"/>
          <w:szCs w:val="32"/>
          <w:highlight w:val="none"/>
        </w:rPr>
        <w:t>（市发展改革委、市城市管理委、市水务局、排水</w:t>
      </w:r>
      <w:r>
        <w:rPr>
          <w:rFonts w:hint="eastAsia" w:ascii="仿宋_GB2312" w:hAnsi="仿宋_GB2312" w:eastAsia="仿宋_GB2312" w:cs="仿宋_GB2312"/>
          <w:spacing w:val="8"/>
          <w:sz w:val="32"/>
          <w:szCs w:val="32"/>
        </w:rPr>
        <w:t>集团牵头，</w:t>
      </w:r>
      <w:r>
        <w:rPr>
          <w:rFonts w:hint="eastAsia" w:ascii="仿宋_GB2312" w:hAnsi="仿宋_GB2312" w:eastAsia="仿宋_GB2312" w:cs="仿宋_GB2312"/>
          <w:sz w:val="32"/>
          <w:szCs w:val="32"/>
        </w:rPr>
        <w:t>市规划自然资源委</w:t>
      </w:r>
      <w:r>
        <w:rPr>
          <w:rFonts w:hint="eastAsia" w:ascii="仿宋_GB2312" w:hAnsi="仿宋_GB2312" w:eastAsia="仿宋_GB2312" w:cs="仿宋_GB2312"/>
          <w:spacing w:val="8"/>
          <w:sz w:val="32"/>
          <w:szCs w:val="32"/>
        </w:rPr>
        <w:t>配合）</w:t>
      </w:r>
    </w:p>
    <w:p>
      <w:pPr>
        <w:spacing w:line="560" w:lineRule="exact"/>
        <w:ind w:firstLine="672" w:firstLineChars="200"/>
        <w:jc w:val="both"/>
        <w:rPr>
          <w:rFonts w:hint="eastAsia" w:ascii="黑体" w:hAnsi="黑体" w:eastAsia="黑体" w:cs="黑体"/>
          <w:b w:val="0"/>
          <w:bCs w:val="0"/>
          <w:color w:val="auto"/>
          <w:spacing w:val="8"/>
          <w:sz w:val="32"/>
          <w:szCs w:val="32"/>
        </w:rPr>
      </w:pPr>
      <w:r>
        <w:rPr>
          <w:rFonts w:hint="eastAsia" w:ascii="黑体" w:hAnsi="黑体" w:eastAsia="黑体" w:cs="黑体"/>
          <w:b w:val="0"/>
          <w:bCs w:val="0"/>
          <w:spacing w:val="8"/>
          <w:sz w:val="32"/>
          <w:szCs w:val="32"/>
        </w:rPr>
        <w:t>五、</w:t>
      </w:r>
      <w:r>
        <w:rPr>
          <w:rFonts w:hint="eastAsia" w:ascii="黑体" w:hAnsi="黑体" w:eastAsia="黑体" w:cs="黑体"/>
          <w:b w:val="0"/>
          <w:bCs w:val="0"/>
          <w:color w:val="auto"/>
          <w:spacing w:val="8"/>
          <w:sz w:val="32"/>
          <w:szCs w:val="32"/>
        </w:rPr>
        <w:t>健全设施运行维护体系</w:t>
      </w:r>
    </w:p>
    <w:p>
      <w:pPr>
        <w:pStyle w:val="2"/>
        <w:spacing w:line="560" w:lineRule="exact"/>
        <w:ind w:firstLine="672" w:firstLineChars="200"/>
        <w:jc w:val="both"/>
        <w:rPr>
          <w:rFonts w:hint="eastAsia" w:ascii="仿宋_GB2312" w:hAnsi="Times New Roman" w:eastAsia="仿宋_GB2312"/>
          <w:b w:val="0"/>
          <w:bCs w:val="0"/>
          <w:color w:val="auto"/>
          <w:spacing w:val="8"/>
          <w:sz w:val="32"/>
          <w:szCs w:val="32"/>
        </w:rPr>
      </w:pPr>
      <w:r>
        <w:rPr>
          <w:rFonts w:hint="eastAsia" w:ascii="楷体_GB2312" w:hAnsi="Times New Roman" w:eastAsia="楷体_GB2312"/>
          <w:b w:val="0"/>
          <w:color w:val="auto"/>
          <w:spacing w:val="8"/>
          <w:kern w:val="0"/>
          <w:sz w:val="32"/>
          <w:szCs w:val="32"/>
        </w:rPr>
        <w:t>（十）加强污水处理设施智能监控。</w:t>
      </w:r>
      <w:r>
        <w:rPr>
          <w:rFonts w:hint="eastAsia" w:ascii="仿宋_GB2312" w:hAnsi="Times New Roman" w:eastAsia="仿宋_GB2312"/>
          <w:b w:val="0"/>
          <w:bCs w:val="0"/>
          <w:color w:val="auto"/>
          <w:sz w:val="32"/>
          <w:szCs w:val="32"/>
        </w:rPr>
        <w:t>依托智慧水务平台，建设智慧感知监测系统，强化干支管网、泵站、污水处理厂重要工况参数和市级考核断面、重要排河口、溢流口等关键节点实时监测，实现“厂网河一体化”智能联调，精准提升设施运行效率。</w:t>
      </w:r>
      <w:r>
        <w:rPr>
          <w:rFonts w:hint="eastAsia" w:ascii="仿宋_GB2312" w:hAnsi="Times New Roman" w:eastAsia="仿宋_GB2312"/>
          <w:b w:val="0"/>
          <w:bCs w:val="0"/>
          <w:color w:val="auto"/>
          <w:sz w:val="32"/>
          <w:szCs w:val="32"/>
          <w:shd w:val="clear" w:color="auto" w:fill="FFFFFF"/>
        </w:rPr>
        <w:t>完善排水、再生水管网等设施地理信息系统相关功能，实现信息化、账册化管理。</w:t>
      </w:r>
      <w:r>
        <w:rPr>
          <w:rFonts w:hint="eastAsia" w:ascii="仿宋_GB2312" w:hAnsi="Times New Roman" w:eastAsia="仿宋_GB2312"/>
          <w:b w:val="0"/>
          <w:bCs w:val="0"/>
          <w:color w:val="auto"/>
          <w:spacing w:val="8"/>
          <w:sz w:val="32"/>
          <w:szCs w:val="32"/>
        </w:rPr>
        <w:t>（市水务局、市生态环境局按职责分工负责）</w:t>
      </w:r>
    </w:p>
    <w:p>
      <w:pPr>
        <w:widowControl/>
        <w:spacing w:line="560" w:lineRule="exact"/>
        <w:ind w:firstLine="672" w:firstLineChars="200"/>
        <w:rPr>
          <w:rFonts w:hint="eastAsia" w:ascii="仿宋_GB2312" w:hAnsi="Times New Roman" w:eastAsia="仿宋_GB2312"/>
          <w:spacing w:val="8"/>
          <w:sz w:val="32"/>
          <w:szCs w:val="32"/>
        </w:rPr>
      </w:pPr>
      <w:r>
        <w:rPr>
          <w:rFonts w:hint="eastAsia" w:ascii="楷体_GB2312" w:hAnsi="Times New Roman" w:eastAsia="楷体_GB2312"/>
          <w:b w:val="0"/>
          <w:bCs/>
          <w:spacing w:val="8"/>
          <w:kern w:val="0"/>
          <w:sz w:val="32"/>
          <w:szCs w:val="32"/>
        </w:rPr>
        <w:t>（十一）规范城乡化粪池运行维护机制。</w:t>
      </w:r>
      <w:r>
        <w:rPr>
          <w:rFonts w:hint="eastAsia" w:ascii="仿宋_GB2312" w:hAnsi="Times New Roman" w:eastAsia="仿宋_GB2312"/>
          <w:sz w:val="32"/>
          <w:szCs w:val="32"/>
        </w:rPr>
        <w:t>制定完善城乡化粪池建设维护相关标准，指导建立化粪池清掏机制，坚决防止因</w:t>
      </w:r>
      <w:r>
        <w:rPr>
          <w:rFonts w:hint="eastAsia" w:ascii="仿宋_GB2312" w:hAnsi="Times New Roman" w:eastAsia="仿宋_GB2312"/>
          <w:color w:val="000000"/>
          <w:kern w:val="0"/>
          <w:sz w:val="32"/>
          <w:szCs w:val="32"/>
          <w:lang w:bidi="ar"/>
        </w:rPr>
        <w:t>化粪池清掏养护不及时造成排水管线可燃气体超标问题。</w:t>
      </w:r>
      <w:r>
        <w:rPr>
          <w:rFonts w:hint="eastAsia" w:ascii="仿宋_GB2312" w:hAnsi="Times New Roman" w:eastAsia="仿宋_GB2312"/>
          <w:sz w:val="32"/>
          <w:szCs w:val="32"/>
        </w:rPr>
        <w:t>加强</w:t>
      </w:r>
      <w:r>
        <w:rPr>
          <w:rFonts w:hint="eastAsia" w:ascii="仿宋_GB2312" w:hAnsi="Times New Roman" w:eastAsia="仿宋_GB2312"/>
          <w:kern w:val="0"/>
          <w:sz w:val="32"/>
          <w:szCs w:val="32"/>
          <w:lang w:bidi="ar"/>
        </w:rPr>
        <w:t>长效管护机制执行</w:t>
      </w:r>
      <w:r>
        <w:rPr>
          <w:rFonts w:hint="eastAsia" w:ascii="仿宋_GB2312" w:hAnsi="Times New Roman" w:eastAsia="仿宋_GB2312"/>
          <w:sz w:val="32"/>
          <w:szCs w:val="32"/>
        </w:rPr>
        <w:t>情况的监督与考核，</w:t>
      </w:r>
      <w:r>
        <w:rPr>
          <w:rFonts w:hint="eastAsia" w:ascii="仿宋_GB2312" w:hAnsi="Times New Roman" w:eastAsia="仿宋_GB2312"/>
          <w:color w:val="000000"/>
          <w:kern w:val="0"/>
          <w:sz w:val="32"/>
          <w:szCs w:val="32"/>
          <w:lang w:bidi="ar"/>
        </w:rPr>
        <w:t>落实城乡化粪池运行维护考核付费机制</w:t>
      </w:r>
      <w:r>
        <w:rPr>
          <w:rFonts w:hint="eastAsia" w:ascii="仿宋_GB2312" w:hAnsi="Times New Roman" w:eastAsia="仿宋_GB2312"/>
          <w:sz w:val="32"/>
          <w:szCs w:val="32"/>
        </w:rPr>
        <w:t>。</w:t>
      </w:r>
      <w:r>
        <w:rPr>
          <w:rFonts w:hint="eastAsia" w:ascii="仿宋_GB2312" w:hAnsi="Times New Roman" w:eastAsia="仿宋_GB2312"/>
          <w:spacing w:val="8"/>
          <w:sz w:val="32"/>
          <w:szCs w:val="32"/>
        </w:rPr>
        <w:t>（市城市管理委、市住建委、市农业农村局按职责分工负责）</w:t>
      </w:r>
    </w:p>
    <w:p>
      <w:pPr>
        <w:pStyle w:val="20"/>
        <w:spacing w:line="560" w:lineRule="exact"/>
        <w:ind w:firstLine="672" w:firstLineChars="200"/>
        <w:rPr>
          <w:rFonts w:hint="eastAsia" w:ascii="仿宋_GB2312" w:eastAsia="仿宋_GB2312"/>
          <w:sz w:val="32"/>
          <w:szCs w:val="32"/>
        </w:rPr>
      </w:pPr>
      <w:r>
        <w:rPr>
          <w:rFonts w:hint="eastAsia" w:ascii="楷体_GB2312" w:eastAsia="楷体_GB2312"/>
          <w:b w:val="0"/>
          <w:bCs/>
          <w:spacing w:val="8"/>
          <w:sz w:val="32"/>
          <w:szCs w:val="32"/>
        </w:rPr>
        <w:t>（十二）加强排水管网常态化排查机制。</w:t>
      </w:r>
      <w:r>
        <w:rPr>
          <w:rFonts w:hint="eastAsia" w:ascii="仿宋_GB2312" w:eastAsia="仿宋_GB2312"/>
          <w:sz w:val="32"/>
          <w:szCs w:val="32"/>
        </w:rPr>
        <w:t>开展管网病害诊断与修复，加强污水管网外水入渗入流、倒灌排查治理。</w:t>
      </w:r>
      <w:r>
        <w:rPr>
          <w:rFonts w:hint="eastAsia" w:ascii="仿宋_GB2312" w:eastAsia="仿宋_GB2312"/>
          <w:spacing w:val="8"/>
          <w:sz w:val="32"/>
          <w:szCs w:val="32"/>
        </w:rPr>
        <w:t>开展污水管网消隐改造，</w:t>
      </w:r>
      <w:r>
        <w:rPr>
          <w:rFonts w:hint="eastAsia" w:ascii="仿宋_GB2312" w:hAnsi="仿宋_GB2312" w:eastAsia="仿宋_GB2312" w:cs="仿宋_GB2312"/>
          <w:sz w:val="32"/>
          <w:szCs w:val="32"/>
        </w:rPr>
        <w:t>重点改造平口混凝土、无钢筋的素混凝土管道和运行年限超过</w:t>
      </w:r>
      <w:r>
        <w:rPr>
          <w:rFonts w:hint="eastAsia" w:ascii="仿宋_GB2312" w:hAnsi="仿宋_GB2312" w:eastAsia="仿宋_GB2312" w:cs="仿宋_GB2312"/>
          <w:sz w:val="32"/>
          <w:szCs w:val="32"/>
        </w:rPr>
        <w:t>50</w:t>
      </w:r>
      <w:r>
        <w:rPr>
          <w:rFonts w:hint="eastAsia" w:ascii="仿宋_GB2312" w:hAnsi="仿宋_GB2312" w:eastAsia="仿宋_GB2312" w:cs="仿宋_GB2312"/>
          <w:sz w:val="32"/>
          <w:szCs w:val="32"/>
        </w:rPr>
        <w:t>年存在安全隐患的管道。加强执法检查和定期复查，</w:t>
      </w:r>
      <w:r>
        <w:rPr>
          <w:rFonts w:hint="eastAsia" w:ascii="仿宋_GB2312" w:hAnsi="仿宋_GB2312" w:eastAsia="仿宋_GB2312" w:cs="仿宋_GB2312"/>
          <w:spacing w:val="8"/>
          <w:sz w:val="32"/>
          <w:szCs w:val="32"/>
        </w:rPr>
        <w:t>实现排水设施错接混接动态清零。</w:t>
      </w:r>
      <w:r>
        <w:rPr>
          <w:rFonts w:hint="eastAsia" w:ascii="仿宋_GB2312" w:eastAsia="仿宋_GB2312"/>
          <w:sz w:val="32"/>
          <w:szCs w:val="32"/>
          <w:shd w:val="clear" w:color="auto" w:fill="FFFFFF"/>
        </w:rPr>
        <w:t>推进无权属公共排水管网设施有序移交专业单位运行养护管理。</w:t>
      </w:r>
      <w:r>
        <w:rPr>
          <w:rFonts w:hint="eastAsia" w:ascii="仿宋_GB2312" w:eastAsia="仿宋_GB2312"/>
          <w:sz w:val="32"/>
          <w:szCs w:val="32"/>
        </w:rPr>
        <w:t>持续开展“清管行动”“清河行动”。（市水务局、相关区政府牵头，市发展改革、市规划自然资源委配合）</w:t>
      </w:r>
    </w:p>
    <w:p>
      <w:pPr>
        <w:pStyle w:val="2"/>
        <w:spacing w:line="560" w:lineRule="exact"/>
        <w:ind w:firstLine="672" w:firstLineChars="200"/>
        <w:jc w:val="both"/>
        <w:rPr>
          <w:rFonts w:hint="eastAsia" w:ascii="仿宋_GB2312" w:hAnsi="Times New Roman" w:eastAsia="仿宋_GB2312"/>
          <w:b w:val="0"/>
          <w:bCs w:val="0"/>
          <w:color w:val="auto"/>
          <w:spacing w:val="8"/>
          <w:sz w:val="32"/>
          <w:szCs w:val="32"/>
        </w:rPr>
      </w:pPr>
      <w:r>
        <w:rPr>
          <w:rFonts w:hint="eastAsia" w:ascii="楷体_GB2312" w:hAnsi="Times New Roman" w:eastAsia="楷体_GB2312"/>
          <w:b w:val="0"/>
          <w:color w:val="auto"/>
          <w:spacing w:val="8"/>
          <w:kern w:val="0"/>
          <w:sz w:val="32"/>
          <w:szCs w:val="32"/>
        </w:rPr>
        <w:t>（十三）</w:t>
      </w:r>
      <w:r>
        <w:rPr>
          <w:rFonts w:hint="eastAsia" w:ascii="楷体_GB2312" w:hAnsi="Times New Roman" w:eastAsia="楷体_GB2312"/>
          <w:b w:val="0"/>
          <w:color w:val="auto"/>
          <w:spacing w:val="8"/>
          <w:kern w:val="0"/>
          <w:sz w:val="32"/>
          <w:szCs w:val="32"/>
          <w:shd w:val="clear" w:color="auto" w:fill="auto"/>
        </w:rPr>
        <w:t>推进排水专业服务进小区机制。</w:t>
      </w:r>
      <w:r>
        <w:rPr>
          <w:rFonts w:hint="eastAsia" w:ascii="仿宋_GB2312" w:hAnsi="Times New Roman" w:eastAsia="仿宋_GB2312"/>
          <w:b w:val="0"/>
          <w:bCs w:val="0"/>
          <w:color w:val="auto"/>
          <w:sz w:val="32"/>
          <w:szCs w:val="32"/>
          <w:shd w:val="clear" w:color="auto" w:fill="FFFFFF"/>
        </w:rPr>
        <w:t>强化源头治污，鼓励居住社区、商住两用区、商业区、产业园区等小区</w:t>
      </w:r>
      <w:r>
        <w:rPr>
          <w:rFonts w:hint="eastAsia" w:ascii="仿宋_GB2312" w:hAnsi="Times New Roman" w:eastAsia="仿宋_GB2312"/>
          <w:b w:val="0"/>
          <w:bCs w:val="0"/>
          <w:color w:val="auto"/>
          <w:sz w:val="32"/>
          <w:szCs w:val="32"/>
        </w:rPr>
        <w:t>将内部排水设施养护工作委托</w:t>
      </w:r>
      <w:r>
        <w:rPr>
          <w:rFonts w:hint="eastAsia" w:ascii="仿宋_GB2312" w:hAnsi="Times New Roman" w:eastAsia="仿宋_GB2312"/>
          <w:b w:val="0"/>
          <w:bCs w:val="0"/>
          <w:color w:val="auto"/>
          <w:sz w:val="32"/>
          <w:szCs w:val="32"/>
          <w:shd w:val="clear" w:color="auto" w:fill="FFFFFF"/>
        </w:rPr>
        <w:t>专业排水企业，</w:t>
      </w:r>
      <w:r>
        <w:rPr>
          <w:rFonts w:hint="eastAsia" w:ascii="仿宋_GB2312" w:hAnsi="Times New Roman" w:eastAsia="仿宋_GB2312"/>
          <w:b w:val="0"/>
          <w:bCs w:val="0"/>
          <w:color w:val="auto"/>
          <w:spacing w:val="8"/>
          <w:sz w:val="32"/>
          <w:szCs w:val="32"/>
        </w:rPr>
        <w:t>依照</w:t>
      </w:r>
      <w:r>
        <w:rPr>
          <w:rFonts w:hint="eastAsia" w:ascii="仿宋_GB2312" w:hAnsi="Times New Roman" w:eastAsia="仿宋_GB2312"/>
          <w:b w:val="0"/>
          <w:bCs w:val="0"/>
          <w:sz w:val="32"/>
          <w:szCs w:val="32"/>
        </w:rPr>
        <w:t>平等协商、保本微利、按效付费原则，由业主委员会、产权单位或其委托的物业服务单位与排水企业</w:t>
      </w:r>
      <w:r>
        <w:rPr>
          <w:rFonts w:hint="eastAsia" w:ascii="仿宋_GB2312" w:hAnsi="Times New Roman" w:eastAsia="仿宋_GB2312"/>
          <w:b w:val="0"/>
          <w:bCs w:val="0"/>
          <w:color w:val="auto"/>
          <w:sz w:val="32"/>
          <w:szCs w:val="32"/>
        </w:rPr>
        <w:t>签订合同购买</w:t>
      </w:r>
      <w:r>
        <w:rPr>
          <w:rFonts w:hint="eastAsia" w:ascii="仿宋_GB2312" w:hAnsi="Times New Roman" w:eastAsia="仿宋_GB2312"/>
          <w:b w:val="0"/>
          <w:bCs w:val="0"/>
          <w:kern w:val="0"/>
          <w:sz w:val="32"/>
          <w:szCs w:val="32"/>
          <w:lang w:bidi="ar"/>
        </w:rPr>
        <w:t>专业排水</w:t>
      </w:r>
      <w:r>
        <w:rPr>
          <w:rFonts w:hint="eastAsia" w:ascii="仿宋_GB2312" w:hAnsi="Times New Roman" w:eastAsia="仿宋_GB2312"/>
          <w:b w:val="0"/>
          <w:bCs w:val="0"/>
          <w:color w:val="auto"/>
          <w:sz w:val="32"/>
          <w:szCs w:val="32"/>
        </w:rPr>
        <w:t>服务</w:t>
      </w:r>
      <w:r>
        <w:rPr>
          <w:rFonts w:hint="eastAsia" w:ascii="仿宋_GB2312" w:hAnsi="Times New Roman" w:eastAsia="仿宋_GB2312"/>
          <w:b w:val="0"/>
          <w:bCs w:val="0"/>
          <w:kern w:val="0"/>
          <w:sz w:val="32"/>
          <w:szCs w:val="32"/>
          <w:lang w:bidi="ar"/>
        </w:rPr>
        <w:t>，排水企业履行运维管理和更新改造责任，有效解决小区排水管线</w:t>
      </w:r>
      <w:r>
        <w:rPr>
          <w:rFonts w:hint="default" w:ascii="Times New Roman" w:hAnsi="Times New Roman" w:eastAsia="仿宋_GB2312" w:cs="Times New Roman"/>
          <w:b w:val="0"/>
          <w:bCs w:val="0"/>
          <w:color w:val="000000"/>
          <w:kern w:val="0"/>
          <w:sz w:val="32"/>
          <w:szCs w:val="32"/>
          <w:highlight w:val="none"/>
          <w:lang w:val="en-US" w:eastAsia="zh-CN" w:bidi="ar"/>
        </w:rPr>
        <w:t>“最后一公里”失管问题。</w:t>
      </w:r>
      <w:r>
        <w:rPr>
          <w:rFonts w:hint="eastAsia" w:ascii="仿宋_GB2312" w:hAnsi="Times New Roman" w:eastAsia="仿宋_GB2312"/>
          <w:b w:val="0"/>
          <w:bCs w:val="0"/>
          <w:color w:val="auto"/>
          <w:spacing w:val="8"/>
          <w:sz w:val="32"/>
          <w:szCs w:val="32"/>
        </w:rPr>
        <w:t>（市住房城乡建设委、市城市管理委、市水务局按职责分工负责）</w:t>
      </w:r>
    </w:p>
    <w:p>
      <w:pPr>
        <w:spacing w:line="560" w:lineRule="exact"/>
        <w:ind w:firstLine="672" w:firstLineChars="200"/>
        <w:rPr>
          <w:rFonts w:hint="eastAsia" w:ascii="黑体" w:hAnsi="黑体" w:eastAsia="黑体" w:cs="黑体"/>
          <w:spacing w:val="8"/>
          <w:sz w:val="32"/>
          <w:szCs w:val="32"/>
        </w:rPr>
      </w:pPr>
      <w:r>
        <w:rPr>
          <w:rFonts w:hint="eastAsia" w:ascii="黑体" w:hAnsi="黑体" w:eastAsia="黑体" w:cs="黑体"/>
          <w:spacing w:val="8"/>
          <w:sz w:val="32"/>
          <w:szCs w:val="32"/>
        </w:rPr>
        <w:t>六、强化监管执法体系</w:t>
      </w:r>
    </w:p>
    <w:p>
      <w:pPr>
        <w:spacing w:line="560" w:lineRule="exact"/>
        <w:ind w:firstLine="672" w:firstLineChars="200"/>
        <w:rPr>
          <w:rFonts w:hint="eastAsia" w:ascii="仿宋_GB2312" w:hAnsi="Times New Roman" w:eastAsia="仿宋_GB2312"/>
          <w:spacing w:val="8"/>
          <w:sz w:val="32"/>
          <w:szCs w:val="32"/>
        </w:rPr>
      </w:pPr>
      <w:r>
        <w:rPr>
          <w:rFonts w:hint="eastAsia" w:ascii="楷体_GB2312" w:hAnsi="Times New Roman" w:eastAsia="楷体_GB2312"/>
          <w:b w:val="0"/>
          <w:bCs/>
          <w:spacing w:val="8"/>
          <w:kern w:val="0"/>
          <w:sz w:val="32"/>
          <w:szCs w:val="32"/>
        </w:rPr>
        <w:t>（十四）加强农村水源地管理。</w:t>
      </w:r>
      <w:r>
        <w:rPr>
          <w:rFonts w:hint="eastAsia" w:ascii="仿宋_GB2312" w:hAnsi="Times New Roman" w:eastAsia="仿宋_GB2312"/>
          <w:sz w:val="32"/>
          <w:szCs w:val="32"/>
        </w:rPr>
        <w:t>深入实施农村水源地环境整治行动，确保水源井周边30米</w:t>
      </w:r>
      <w:r>
        <w:rPr>
          <w:rFonts w:hint="eastAsia" w:ascii="仿宋_GB2312" w:hAnsi="Times New Roman" w:eastAsia="仿宋_GB2312"/>
          <w:sz w:val="32"/>
          <w:szCs w:val="32"/>
          <w:highlight w:val="none"/>
        </w:rPr>
        <w:t>范围内满足无污水、无垃圾、无厕所、无养殖粪污等要求。完善日常巡检机制，加强动态清理整治，严厉查处在农村地区饮用水水源</w:t>
      </w:r>
      <w:r>
        <w:rPr>
          <w:rFonts w:hint="eastAsia" w:ascii="仿宋_GB2312" w:hAnsi="Times New Roman" w:eastAsia="仿宋_GB2312"/>
          <w:sz w:val="32"/>
          <w:szCs w:val="32"/>
        </w:rPr>
        <w:t>地随意倾倒、填埋垃圾行为。提升水源地突发事件应急处置能力。</w:t>
      </w:r>
      <w:r>
        <w:rPr>
          <w:rFonts w:hint="eastAsia" w:ascii="仿宋_GB2312" w:hAnsi="Times New Roman" w:eastAsia="仿宋_GB2312"/>
          <w:spacing w:val="8"/>
          <w:sz w:val="32"/>
          <w:szCs w:val="32"/>
        </w:rPr>
        <w:t>（市生态环境局负责）</w:t>
      </w:r>
    </w:p>
    <w:p>
      <w:pPr>
        <w:widowControl/>
        <w:tabs>
          <w:tab w:val="left" w:pos="0"/>
          <w:tab w:val="left" w:pos="284"/>
        </w:tabs>
        <w:adjustRightInd w:val="0"/>
        <w:snapToGrid w:val="0"/>
        <w:spacing w:line="560" w:lineRule="exact"/>
        <w:ind w:firstLine="672" w:firstLineChars="200"/>
        <w:rPr>
          <w:rFonts w:hint="eastAsia" w:ascii="仿宋_GB2312" w:hAnsi="Times New Roman" w:eastAsia="仿宋_GB2312"/>
          <w:b/>
          <w:bCs/>
          <w:spacing w:val="8"/>
          <w:sz w:val="32"/>
          <w:szCs w:val="32"/>
        </w:rPr>
      </w:pPr>
      <w:r>
        <w:rPr>
          <w:rFonts w:hint="eastAsia" w:ascii="楷体_GB2312" w:hAnsi="Times New Roman" w:eastAsia="楷体_GB2312"/>
          <w:b w:val="0"/>
          <w:bCs/>
          <w:spacing w:val="8"/>
          <w:kern w:val="0"/>
          <w:sz w:val="32"/>
          <w:szCs w:val="32"/>
        </w:rPr>
        <w:t>（十五）加强农村小微水体管理。</w:t>
      </w:r>
      <w:r>
        <w:rPr>
          <w:rFonts w:hint="eastAsia" w:ascii="仿宋_GB2312" w:hAnsi="Times New Roman" w:eastAsia="仿宋_GB2312"/>
          <w:sz w:val="32"/>
          <w:szCs w:val="32"/>
        </w:rPr>
        <w:t>全面消除劣V类水体。加强</w:t>
      </w:r>
      <w:r>
        <w:rPr>
          <w:rFonts w:hint="eastAsia" w:ascii="仿宋_GB2312" w:hAnsi="仿宋_GB2312" w:eastAsia="仿宋_GB2312" w:cs="仿宋_GB2312"/>
          <w:sz w:val="32"/>
          <w:szCs w:val="32"/>
        </w:rPr>
        <w:t>农村小微水体整治，防止黑臭水体反弹，</w:t>
      </w:r>
      <w:r>
        <w:rPr>
          <w:rFonts w:hint="eastAsia" w:ascii="仿宋_GB2312" w:hAnsi="Times New Roman" w:eastAsia="仿宋_GB2312"/>
          <w:sz w:val="32"/>
          <w:szCs w:val="32"/>
        </w:rPr>
        <w:t>结合美丽乡村建设，</w:t>
      </w:r>
      <w:r>
        <w:rPr>
          <w:rFonts w:hint="eastAsia" w:ascii="仿宋_GB2312" w:hAnsi="Times New Roman" w:eastAsia="仿宋_GB2312"/>
          <w:spacing w:val="8"/>
          <w:sz w:val="32"/>
          <w:szCs w:val="32"/>
        </w:rPr>
        <w:t>建立长效管护机制，落实属地</w:t>
      </w:r>
      <w:r>
        <w:rPr>
          <w:rFonts w:hint="eastAsia" w:ascii="仿宋_GB2312" w:hAnsi="仿宋_GB2312" w:eastAsia="仿宋_GB2312" w:cs="仿宋_GB2312"/>
          <w:sz w:val="32"/>
          <w:szCs w:val="32"/>
        </w:rPr>
        <w:t>管护责任，加强队伍和经费保障</w:t>
      </w:r>
      <w:r>
        <w:rPr>
          <w:rFonts w:hint="eastAsia" w:ascii="仿宋_GB2312" w:hAnsi="Times New Roman" w:eastAsia="仿宋_GB2312"/>
          <w:sz w:val="32"/>
          <w:szCs w:val="32"/>
        </w:rPr>
        <w:t>。</w:t>
      </w:r>
      <w:r>
        <w:rPr>
          <w:rFonts w:hint="eastAsia" w:ascii="仿宋_GB2312" w:hAnsi="Times New Roman" w:eastAsia="仿宋_GB2312"/>
          <w:kern w:val="0"/>
          <w:sz w:val="32"/>
          <w:szCs w:val="32"/>
          <w:lang w:bidi="ar"/>
        </w:rPr>
        <w:t>将道</w:t>
      </w:r>
      <w:r>
        <w:rPr>
          <w:rFonts w:hint="eastAsia" w:ascii="仿宋_GB2312" w:hAnsi="Times New Roman" w:eastAsia="仿宋_GB2312"/>
          <w:sz w:val="32"/>
          <w:szCs w:val="32"/>
        </w:rPr>
        <w:t>路边沟纳入道路养护范围，及时清理解决积水、垃圾、渣土、杂物等环境问题。（相关区政府牵头，市水务局、市农业农村局、市生态环境局、市交通委按职责分工负责）</w:t>
      </w:r>
    </w:p>
    <w:p>
      <w:pPr>
        <w:spacing w:line="560" w:lineRule="exact"/>
        <w:ind w:firstLine="672" w:firstLineChars="200"/>
        <w:rPr>
          <w:rFonts w:hint="eastAsia" w:ascii="仿宋_GB2312" w:hAnsi="Times New Roman" w:eastAsia="仿宋_GB2312"/>
          <w:spacing w:val="8"/>
          <w:sz w:val="32"/>
          <w:szCs w:val="32"/>
        </w:rPr>
      </w:pPr>
      <w:r>
        <w:rPr>
          <w:rFonts w:hint="eastAsia" w:ascii="楷体_GB2312" w:hAnsi="Times New Roman" w:eastAsia="楷体_GB2312"/>
          <w:b w:val="0"/>
          <w:bCs/>
          <w:spacing w:val="8"/>
          <w:kern w:val="0"/>
          <w:sz w:val="32"/>
          <w:szCs w:val="32"/>
        </w:rPr>
        <w:t>（十六）加强行业监管执法。</w:t>
      </w:r>
      <w:r>
        <w:rPr>
          <w:rFonts w:hint="eastAsia" w:ascii="仿宋_GB2312" w:hAnsi="Times New Roman" w:eastAsia="仿宋_GB2312"/>
          <w:sz w:val="32"/>
          <w:szCs w:val="32"/>
        </w:rPr>
        <w:t>完善</w:t>
      </w:r>
      <w:r>
        <w:rPr>
          <w:rFonts w:hint="eastAsia" w:ascii="仿宋_GB2312" w:hAnsi="Times New Roman" w:eastAsia="仿宋_GB2312"/>
          <w:sz w:val="32"/>
          <w:szCs w:val="32"/>
          <w:shd w:val="clear" w:color="auto" w:fill="FFFFFF"/>
        </w:rPr>
        <w:t>市、区、街乡三级</w:t>
      </w:r>
      <w:r>
        <w:rPr>
          <w:rFonts w:hint="eastAsia" w:ascii="仿宋_GB2312" w:hAnsi="Times New Roman" w:eastAsia="仿宋_GB2312"/>
          <w:sz w:val="32"/>
          <w:szCs w:val="32"/>
        </w:rPr>
        <w:t>执法队伍。强化特殊污染行业管理，医疗、实验室等重点排污单位环境执法监督工作，实现特殊污染行业污水收集、处理、排放全链条监管。推进农村地区工业企业和农家院等生产经营活动废污水排放监管</w:t>
      </w:r>
      <w:r>
        <w:rPr>
          <w:rFonts w:hint="eastAsia" w:ascii="仿宋_GB2312" w:hAnsi="Times New Roman" w:eastAsia="仿宋_GB2312"/>
          <w:spacing w:val="8"/>
          <w:sz w:val="32"/>
          <w:szCs w:val="32"/>
        </w:rPr>
        <w:t>。（市生态环境局、市水务局按职责分工负责）</w:t>
      </w:r>
    </w:p>
    <w:p>
      <w:pPr>
        <w:spacing w:line="560" w:lineRule="exact"/>
        <w:ind w:firstLine="672" w:firstLineChars="200"/>
        <w:jc w:val="both"/>
        <w:rPr>
          <w:rFonts w:hint="eastAsia" w:ascii="黑体" w:hAnsi="黑体" w:eastAsia="黑体" w:cs="黑体"/>
          <w:b w:val="0"/>
          <w:bCs w:val="0"/>
          <w:color w:val="auto"/>
          <w:spacing w:val="8"/>
          <w:sz w:val="32"/>
          <w:szCs w:val="32"/>
        </w:rPr>
      </w:pPr>
      <w:r>
        <w:rPr>
          <w:rFonts w:hint="eastAsia" w:ascii="黑体" w:hAnsi="黑体" w:eastAsia="黑体" w:cs="黑体"/>
          <w:b w:val="0"/>
          <w:bCs w:val="0"/>
          <w:color w:val="auto"/>
          <w:spacing w:val="8"/>
          <w:sz w:val="32"/>
          <w:szCs w:val="32"/>
        </w:rPr>
        <w:t>七、完善激励引导机制</w:t>
      </w:r>
    </w:p>
    <w:p>
      <w:pPr>
        <w:widowControl/>
        <w:spacing w:line="560" w:lineRule="exact"/>
        <w:ind w:firstLine="672" w:firstLineChars="200"/>
        <w:rPr>
          <w:rFonts w:hint="eastAsia" w:ascii="仿宋_GB2312" w:hAnsi="仿宋_GB2312" w:eastAsia="仿宋_GB2312" w:cs="仿宋_GB2312"/>
          <w:spacing w:val="8"/>
          <w:sz w:val="32"/>
          <w:szCs w:val="32"/>
          <w:highlight w:val="none"/>
        </w:rPr>
      </w:pPr>
      <w:r>
        <w:rPr>
          <w:rFonts w:hint="eastAsia" w:ascii="楷体_GB2312" w:hAnsi="Times New Roman" w:eastAsia="楷体_GB2312" w:cs="Times New Roman"/>
          <w:b w:val="0"/>
          <w:bCs/>
          <w:spacing w:val="8"/>
          <w:kern w:val="0"/>
          <w:sz w:val="32"/>
          <w:szCs w:val="32"/>
        </w:rPr>
        <w:t>（十七）</w:t>
      </w:r>
      <w:r>
        <w:rPr>
          <w:rFonts w:hint="eastAsia" w:ascii="楷体_GB2312" w:hAnsi="Times New Roman" w:eastAsia="楷体_GB2312" w:cs="Times New Roman"/>
          <w:b w:val="0"/>
          <w:bCs/>
          <w:spacing w:val="8"/>
          <w:kern w:val="0"/>
          <w:sz w:val="32"/>
          <w:szCs w:val="32"/>
          <w:highlight w:val="none"/>
        </w:rPr>
        <w:t>完善特许经营服务机制。</w:t>
      </w:r>
      <w:r>
        <w:rPr>
          <w:rFonts w:hint="eastAsia" w:ascii="仿宋_GB2312" w:hAnsi="方正仿宋_GB2312" w:eastAsia="仿宋_GB2312" w:cs="方正仿宋_GB2312"/>
          <w:sz w:val="32"/>
          <w:szCs w:val="32"/>
          <w:highlight w:val="none"/>
        </w:rPr>
        <w:t>进一步完善运行保障机制，深化政府购买服务，保障运行经费投入，强化特许经营企业绩效考核。将海淀山后、丰台河西地区再生水厂纳入中心城区市级特许经营范围。深化水价改革，依法依规按程序合理调整污水处理收费标准。</w:t>
      </w:r>
      <w:r>
        <w:rPr>
          <w:rFonts w:hint="eastAsia" w:ascii="仿宋_GB2312" w:hAnsi="方正仿宋_GB2312" w:eastAsia="仿宋_GB2312" w:cs="方正仿宋_GB2312"/>
          <w:spacing w:val="8"/>
          <w:sz w:val="32"/>
          <w:szCs w:val="32"/>
          <w:highlight w:val="none"/>
        </w:rPr>
        <w:t>（市财政局、市水务局、市发展改革委按职责分工负责）</w:t>
      </w:r>
    </w:p>
    <w:p>
      <w:pPr>
        <w:pStyle w:val="26"/>
        <w:tabs>
          <w:tab w:val="left" w:pos="943"/>
        </w:tabs>
        <w:adjustRightInd w:val="0"/>
        <w:snapToGrid w:val="0"/>
        <w:spacing w:line="600" w:lineRule="exact"/>
        <w:ind w:firstLine="672"/>
        <w:rPr>
          <w:rFonts w:hint="eastAsia" w:ascii="仿宋_GB2312" w:hAnsi="仿宋_GB2312" w:eastAsia="仿宋_GB2312" w:cs="仿宋_GB2312"/>
          <w:spacing w:val="8"/>
          <w:sz w:val="32"/>
          <w:szCs w:val="32"/>
          <w:highlight w:val="none"/>
        </w:rPr>
      </w:pPr>
      <w:r>
        <w:rPr>
          <w:rFonts w:hint="eastAsia" w:ascii="楷体_GB2312" w:hAnsi="Times New Roman" w:eastAsia="楷体_GB2312" w:cs="Times New Roman"/>
          <w:b w:val="0"/>
          <w:bCs/>
          <w:spacing w:val="8"/>
          <w:kern w:val="0"/>
          <w:sz w:val="32"/>
          <w:szCs w:val="32"/>
        </w:rPr>
        <w:t>（十八）建立再生水利用激励机制。</w:t>
      </w:r>
      <w:r>
        <w:rPr>
          <w:rFonts w:hint="eastAsia" w:ascii="仿宋_GB2312" w:hAnsi="仿宋_GB2312" w:eastAsia="仿宋_GB2312" w:cs="仿宋_GB2312"/>
          <w:sz w:val="32"/>
          <w:szCs w:val="32"/>
        </w:rPr>
        <w:t>坚持政府和市场两手发力，落实使用者付费制度，由再生水供应企业和用户按照优质优价原则</w:t>
      </w:r>
      <w:r>
        <w:rPr>
          <w:rFonts w:hint="eastAsia" w:ascii="仿宋_GB2312" w:hAnsi="仿宋_GB2312" w:eastAsia="仿宋_GB2312" w:cs="仿宋_GB2312"/>
          <w:sz w:val="32"/>
          <w:szCs w:val="32"/>
          <w:highlight w:val="none"/>
        </w:rPr>
        <w:t>自主协商定价。支持再生水供水企业将再生水销售收入用于扩大再生水利用设施建设投入，同时通过政府专项债、PPP、</w:t>
      </w:r>
      <w:r>
        <w:rPr>
          <w:rFonts w:hint="eastAsia" w:ascii="仿宋_GB2312" w:hAnsi="仿宋_GB2312" w:eastAsia="仿宋_GB2312" w:cs="仿宋_GB2312"/>
          <w:spacing w:val="8"/>
          <w:sz w:val="32"/>
          <w:szCs w:val="32"/>
          <w:highlight w:val="none"/>
        </w:rPr>
        <w:t>基础设施领域不动产投资信托基金（基础设施REITs）试点等模式，</w:t>
      </w:r>
      <w:r>
        <w:rPr>
          <w:rFonts w:hint="eastAsia" w:ascii="仿宋_GB2312" w:hAnsi="仿宋_GB2312" w:eastAsia="仿宋_GB2312" w:cs="仿宋_GB2312"/>
          <w:sz w:val="32"/>
          <w:szCs w:val="32"/>
          <w:highlight w:val="none"/>
        </w:rPr>
        <w:t>畅通社会资本参与合作渠道，形成自我投资、自我发展的良性机制。（</w:t>
      </w:r>
      <w:r>
        <w:rPr>
          <w:rFonts w:hint="eastAsia" w:ascii="仿宋_GB2312" w:hAnsi="仿宋_GB2312" w:eastAsia="仿宋_GB2312" w:cs="仿宋_GB2312"/>
          <w:spacing w:val="8"/>
          <w:sz w:val="32"/>
          <w:szCs w:val="32"/>
          <w:highlight w:val="none"/>
        </w:rPr>
        <w:t>市发展改革委、市财政局、市水务局按职责分工负责）</w:t>
      </w:r>
    </w:p>
    <w:p>
      <w:pPr>
        <w:widowControl/>
        <w:spacing w:line="560" w:lineRule="exact"/>
        <w:ind w:firstLine="672" w:firstLineChars="200"/>
        <w:rPr>
          <w:rFonts w:hint="eastAsia" w:ascii="仿宋_GB2312" w:hAnsi="仿宋_GB2312" w:eastAsia="仿宋_GB2312" w:cs="仿宋_GB2312"/>
          <w:spacing w:val="8"/>
          <w:sz w:val="32"/>
          <w:szCs w:val="32"/>
          <w:highlight w:val="none"/>
        </w:rPr>
      </w:pPr>
      <w:r>
        <w:rPr>
          <w:rFonts w:hint="eastAsia" w:ascii="楷体_GB2312" w:hAnsi="Times New Roman" w:eastAsia="楷体_GB2312"/>
          <w:b w:val="0"/>
          <w:bCs/>
          <w:spacing w:val="8"/>
          <w:kern w:val="0"/>
          <w:sz w:val="32"/>
          <w:szCs w:val="32"/>
          <w:highlight w:val="none"/>
          <w:shd w:val="clear" w:color="auto" w:fill="auto"/>
        </w:rPr>
        <w:t>（十九）深化本市水生态区域补偿政策。</w:t>
      </w:r>
      <w:r>
        <w:rPr>
          <w:rFonts w:hint="eastAsia" w:ascii="仿宋_GB2312" w:hAnsi="Times New Roman" w:eastAsia="仿宋_GB2312"/>
          <w:sz w:val="32"/>
          <w:szCs w:val="32"/>
          <w:highlight w:val="none"/>
          <w:shd w:val="clear" w:color="auto" w:fill="FFFFFF"/>
        </w:rPr>
        <w:t>在现有水环境区域补偿制度基础上，出台水生态区域补偿办法，完善污水治理运行、水环境质量、水生态健康状况等综合考核指标体系，适应新阶段水环境治理、水生态修复的工作要求。（市水务局、市生态环境局、市财政局按职责分工负责）</w:t>
      </w:r>
    </w:p>
    <w:p>
      <w:pPr>
        <w:spacing w:line="560" w:lineRule="exact"/>
        <w:ind w:firstLine="672" w:firstLineChars="200"/>
        <w:rPr>
          <w:rFonts w:hint="eastAsia" w:ascii="黑体" w:hAnsi="黑体" w:eastAsia="黑体"/>
          <w:spacing w:val="8"/>
          <w:sz w:val="32"/>
          <w:szCs w:val="32"/>
          <w:highlight w:val="none"/>
        </w:rPr>
      </w:pPr>
      <w:r>
        <w:rPr>
          <w:rFonts w:hint="eastAsia" w:ascii="黑体" w:hAnsi="黑体" w:eastAsia="黑体"/>
          <w:spacing w:val="8"/>
          <w:sz w:val="32"/>
          <w:szCs w:val="32"/>
          <w:highlight w:val="none"/>
        </w:rPr>
        <w:t>八、支持政策</w:t>
      </w:r>
    </w:p>
    <w:p>
      <w:pPr>
        <w:widowControl/>
        <w:spacing w:line="560" w:lineRule="exact"/>
        <w:ind w:firstLine="672" w:firstLineChars="200"/>
        <w:rPr>
          <w:rFonts w:hint="eastAsia" w:ascii="楷体_GB2312" w:hAnsi="Times New Roman" w:eastAsia="楷体_GB2312"/>
          <w:b w:val="0"/>
          <w:bCs/>
          <w:spacing w:val="8"/>
          <w:kern w:val="0"/>
          <w:sz w:val="32"/>
          <w:szCs w:val="32"/>
          <w:highlight w:val="none"/>
        </w:rPr>
      </w:pPr>
      <w:r>
        <w:rPr>
          <w:rFonts w:hint="eastAsia" w:ascii="楷体_GB2312" w:hAnsi="Times New Roman" w:eastAsia="楷体_GB2312"/>
          <w:b w:val="0"/>
          <w:bCs/>
          <w:spacing w:val="8"/>
          <w:kern w:val="0"/>
          <w:sz w:val="32"/>
          <w:szCs w:val="32"/>
          <w:highlight w:val="none"/>
        </w:rPr>
        <w:t>（二十）基础设施建设支持政策</w:t>
      </w:r>
    </w:p>
    <w:p>
      <w:pPr>
        <w:widowControl/>
        <w:spacing w:line="560" w:lineRule="exact"/>
        <w:ind w:firstLine="640" w:firstLineChars="200"/>
        <w:rPr>
          <w:rFonts w:hint="eastAsia" w:ascii="仿宋_GB2312" w:hAnsi="仿宋_GB2312" w:eastAsia="仿宋_GB2312" w:cs="仿宋_GB2312"/>
          <w:spacing w:val="8"/>
          <w:sz w:val="32"/>
          <w:szCs w:val="32"/>
          <w:highlight w:val="none"/>
        </w:rPr>
      </w:pPr>
      <w:r>
        <w:rPr>
          <w:rFonts w:hint="eastAsia" w:ascii="仿宋_GB2312" w:hAnsi="Times New Roman" w:eastAsia="仿宋_GB2312"/>
          <w:sz w:val="32"/>
          <w:szCs w:val="32"/>
          <w:highlight w:val="none"/>
        </w:rPr>
        <w:t>1.中心城区。</w:t>
      </w:r>
      <w:r>
        <w:rPr>
          <w:rFonts w:hint="eastAsia" w:ascii="仿宋_GB2312" w:hAnsi="仿宋_GB2312" w:eastAsia="仿宋_GB2312" w:cs="仿宋_GB2312"/>
          <w:sz w:val="32"/>
          <w:szCs w:val="32"/>
          <w:highlight w:val="none"/>
        </w:rPr>
        <w:t>中心城区污水收集管线、再生水利用管线、雨水管线、初期雨水和污水调蓄设施、污泥资源化利用、排水集团负责实施的新改扩建污水处理厂（站）等项目建设资金和50%的征地拆迁资金由市政府固定资产投资解决，剩余50%的征地拆迁资金由所在地区政府承担。</w:t>
      </w:r>
      <w:r>
        <w:rPr>
          <w:rFonts w:hint="eastAsia" w:ascii="仿宋_GB2312" w:hAnsi="仿宋_GB2312" w:eastAsia="仿宋_GB2312" w:cs="仿宋_GB2312"/>
          <w:spacing w:val="8"/>
          <w:sz w:val="32"/>
          <w:szCs w:val="32"/>
          <w:highlight w:val="none"/>
        </w:rPr>
        <w:t>（市发展改革委、相关区政府按职责分工负责）</w:t>
      </w:r>
    </w:p>
    <w:p>
      <w:pPr>
        <w:widowControl/>
        <w:spacing w:line="560" w:lineRule="exact"/>
        <w:ind w:firstLine="640" w:firstLineChars="200"/>
        <w:rPr>
          <w:rFonts w:hint="eastAsia" w:ascii="仿宋_GB2312" w:hAnsi="仿宋_GB2312" w:eastAsia="仿宋_GB2312" w:cs="仿宋_GB2312"/>
          <w:spacing w:val="8"/>
          <w:sz w:val="32"/>
          <w:szCs w:val="32"/>
          <w:highlight w:val="none"/>
        </w:rPr>
      </w:pPr>
      <w:r>
        <w:rPr>
          <w:rFonts w:hint="eastAsia" w:ascii="仿宋_GB2312" w:hAnsi="仿宋_GB2312" w:eastAsia="仿宋_GB2312" w:cs="仿宋_GB2312"/>
          <w:sz w:val="32"/>
          <w:szCs w:val="32"/>
          <w:highlight w:val="none"/>
        </w:rPr>
        <w:t>排水管网更新改造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雨篦子“平改立”、雨污混接错接治理、除臭系统改造、排河口垃圾拦截装置安装、一体化处理装置建设运营费用由财政年度预算予以保障。</w:t>
      </w:r>
      <w:r>
        <w:rPr>
          <w:rFonts w:hint="eastAsia" w:ascii="仿宋_GB2312" w:hAnsi="仿宋_GB2312" w:eastAsia="仿宋_GB2312" w:cs="仿宋_GB2312"/>
          <w:spacing w:val="8"/>
          <w:sz w:val="32"/>
          <w:szCs w:val="32"/>
          <w:highlight w:val="none"/>
        </w:rPr>
        <w:t>（市财政局负责）</w:t>
      </w:r>
    </w:p>
    <w:p>
      <w:pPr>
        <w:widowControl/>
        <w:spacing w:line="560" w:lineRule="exact"/>
        <w:ind w:firstLine="640" w:firstLineChars="200"/>
        <w:rPr>
          <w:rFonts w:hint="eastAsia" w:ascii="仿宋_GB2312" w:hAnsi="仿宋_GB2312" w:eastAsia="仿宋_GB2312" w:cs="仿宋_GB2312"/>
          <w:spacing w:val="8"/>
          <w:sz w:val="32"/>
          <w:szCs w:val="32"/>
          <w:highlight w:val="none"/>
        </w:rPr>
      </w:pPr>
      <w:r>
        <w:rPr>
          <w:rFonts w:hint="eastAsia" w:ascii="仿宋_GB2312" w:hAnsi="仿宋_GB2312" w:eastAsia="仿宋_GB2312" w:cs="仿宋_GB2312"/>
          <w:sz w:val="32"/>
          <w:szCs w:val="32"/>
          <w:highlight w:val="none"/>
        </w:rPr>
        <w:t>2.城市副中心及拓展区。污水处理厂（站）建设资金由特许经营主体承担，征地拆迁资金由通州区政府承担。北京城市副中心及通州其他城镇地区的污水收集管线、再生水利用管线建设资金由市政府固定资产投资安排，农村地区污水收集管线和再生水利用管线管网建设资金的40%由市政府固定资产投资解决，拆迁资金和剩余60%建设资金由通州区政府承担。（市发展改革委、通州区政府按职责分工负责）</w:t>
      </w:r>
    </w:p>
    <w:p>
      <w:pPr>
        <w:widowControl/>
        <w:spacing w:line="560" w:lineRule="exact"/>
        <w:ind w:firstLine="640" w:firstLineChars="200"/>
        <w:rPr>
          <w:rFonts w:hint="eastAsia" w:ascii="仿宋_GB2312" w:hAnsi="仿宋_GB2312" w:eastAsia="仿宋_GB2312" w:cs="仿宋_GB2312"/>
          <w:spacing w:val="8"/>
          <w:sz w:val="32"/>
          <w:szCs w:val="32"/>
          <w:highlight w:val="none"/>
        </w:rPr>
      </w:pPr>
      <w:r>
        <w:rPr>
          <w:rFonts w:hint="eastAsia" w:ascii="仿宋_GB2312" w:hAnsi="仿宋_GB2312" w:eastAsia="仿宋_GB2312" w:cs="仿宋_GB2312"/>
          <w:sz w:val="32"/>
          <w:szCs w:val="32"/>
          <w:highlight w:val="none"/>
        </w:rPr>
        <w:t>3.其他城镇地区。污水处理厂（站）建设资金由特许经营主体承担，征地拆迁资金由所在区政府承担。污水收集管线、再生水利用管线建设资金，市政府固定资产投资按地区给予差异化支持，生态涵养区为90%，平原地区新城为70%，剩余部分和拆迁资金由所在区政府承担。</w:t>
      </w:r>
      <w:r>
        <w:rPr>
          <w:rFonts w:hint="eastAsia" w:ascii="仿宋_GB2312" w:hAnsi="仿宋_GB2312" w:eastAsia="仿宋_GB2312" w:cs="仿宋_GB2312"/>
          <w:spacing w:val="8"/>
          <w:sz w:val="32"/>
          <w:szCs w:val="32"/>
          <w:highlight w:val="none"/>
        </w:rPr>
        <w:t>（市发展改革委、相关区政府按职责分工负责）</w:t>
      </w:r>
    </w:p>
    <w:p>
      <w:pPr>
        <w:widowControl/>
        <w:spacing w:line="560" w:lineRule="exact"/>
        <w:ind w:firstLine="640" w:firstLineChars="200"/>
        <w:rPr>
          <w:rFonts w:hint="eastAsia" w:ascii="仿宋_GB2312" w:hAnsi="仿宋_GB2312" w:eastAsia="仿宋_GB2312" w:cs="仿宋_GB2312"/>
          <w:spacing w:val="8"/>
          <w:sz w:val="32"/>
          <w:szCs w:val="32"/>
          <w:highlight w:val="none"/>
        </w:rPr>
      </w:pPr>
      <w:r>
        <w:rPr>
          <w:rFonts w:hint="eastAsia" w:ascii="仿宋_GB2312" w:hAnsi="仿宋_GB2312" w:eastAsia="仿宋_GB2312" w:cs="仿宋_GB2312"/>
          <w:sz w:val="32"/>
          <w:szCs w:val="32"/>
        </w:rPr>
        <w:t>4.其他农村地区。</w:t>
      </w:r>
      <w:r>
        <w:rPr>
          <w:rFonts w:hint="eastAsia" w:ascii="仿宋_GB2312" w:hAnsi="仿宋_GB2312" w:eastAsia="仿宋_GB2312" w:cs="仿宋_GB2312"/>
          <w:strike w:val="0"/>
          <w:sz w:val="32"/>
          <w:szCs w:val="32"/>
        </w:rPr>
        <w:t>污水处理厂（站）建设资金由特许经营主体承担，征地拆迁资金由所在区、乡镇政府共同承担。</w:t>
      </w:r>
      <w:r>
        <w:rPr>
          <w:rFonts w:hint="eastAsia" w:ascii="仿宋_GB2312" w:hAnsi="仿宋_GB2312" w:eastAsia="仿宋_GB2312" w:cs="仿宋_GB2312"/>
          <w:spacing w:val="8"/>
          <w:sz w:val="32"/>
          <w:szCs w:val="32"/>
          <w:highlight w:val="none"/>
        </w:rPr>
        <w:t>对农村地区污水收集管线和再生水利用管线骨干管网建设资金，市政府固定资产投资按</w:t>
      </w:r>
      <w:r>
        <w:rPr>
          <w:rFonts w:hint="eastAsia" w:ascii="仿宋_GB2312" w:hAnsi="仿宋_GB2312" w:eastAsia="仿宋_GB2312" w:cs="仿宋_GB2312"/>
          <w:spacing w:val="8"/>
          <w:sz w:val="32"/>
          <w:szCs w:val="32"/>
          <w:highlight w:val="none"/>
          <w:lang w:eastAsia="zh-CN"/>
        </w:rPr>
        <w:t>地区</w:t>
      </w:r>
      <w:r>
        <w:rPr>
          <w:rFonts w:hint="eastAsia" w:ascii="仿宋_GB2312" w:hAnsi="仿宋_GB2312" w:eastAsia="仿宋_GB2312" w:cs="仿宋_GB2312"/>
          <w:spacing w:val="8"/>
          <w:sz w:val="32"/>
          <w:szCs w:val="32"/>
          <w:highlight w:val="none"/>
        </w:rPr>
        <w:t>给予</w:t>
      </w:r>
      <w:r>
        <w:rPr>
          <w:rFonts w:hint="eastAsia" w:ascii="仿宋_GB2312" w:hAnsi="仿宋_GB2312" w:eastAsia="仿宋_GB2312" w:cs="仿宋_GB2312"/>
          <w:spacing w:val="8"/>
          <w:sz w:val="32"/>
          <w:szCs w:val="32"/>
          <w:highlight w:val="none"/>
          <w:lang w:eastAsia="zh-CN"/>
        </w:rPr>
        <w:t>差异化</w:t>
      </w:r>
      <w:r>
        <w:rPr>
          <w:rFonts w:hint="eastAsia" w:ascii="仿宋_GB2312" w:hAnsi="仿宋_GB2312" w:eastAsia="仿宋_GB2312" w:cs="仿宋_GB2312"/>
          <w:spacing w:val="8"/>
          <w:sz w:val="32"/>
          <w:szCs w:val="32"/>
          <w:highlight w:val="none"/>
        </w:rPr>
        <w:t>支持，生态涵养区为90%，朝阳区、海淀区、丰台区为50%，其他农村地区为70%。</w:t>
      </w:r>
      <w:r>
        <w:rPr>
          <w:rFonts w:hint="eastAsia" w:ascii="仿宋_GB2312" w:hAnsi="仿宋_GB2312" w:eastAsia="仿宋_GB2312" w:cs="仿宋_GB2312"/>
          <w:spacing w:val="8"/>
          <w:sz w:val="32"/>
          <w:szCs w:val="32"/>
          <w:highlight w:val="none"/>
        </w:rPr>
        <w:t>（市发展改革委、相关区政府按职责分工负责）</w:t>
      </w:r>
    </w:p>
    <w:p>
      <w:pPr>
        <w:widowControl/>
        <w:spacing w:line="560" w:lineRule="exact"/>
        <w:ind w:left="630"/>
        <w:rPr>
          <w:rFonts w:hint="eastAsia" w:ascii="楷体_GB2312" w:hAnsi="Times New Roman" w:eastAsia="楷体_GB2312" w:cs="Times New Roman"/>
          <w:b w:val="0"/>
          <w:bCs/>
          <w:spacing w:val="8"/>
          <w:kern w:val="0"/>
          <w:sz w:val="32"/>
          <w:szCs w:val="32"/>
        </w:rPr>
      </w:pPr>
      <w:r>
        <w:rPr>
          <w:rFonts w:hint="eastAsia" w:ascii="楷体_GB2312" w:hAnsi="Times New Roman" w:eastAsia="楷体_GB2312" w:cs="Times New Roman"/>
          <w:b w:val="0"/>
          <w:bCs/>
          <w:spacing w:val="8"/>
          <w:kern w:val="0"/>
          <w:sz w:val="32"/>
          <w:szCs w:val="32"/>
        </w:rPr>
        <w:t>（二十一）运营管理支持政策</w:t>
      </w:r>
    </w:p>
    <w:p>
      <w:pPr>
        <w:widowControl/>
        <w:spacing w:line="560" w:lineRule="exact"/>
        <w:ind w:firstLine="640" w:firstLineChars="200"/>
        <w:rPr>
          <w:rFonts w:hint="eastAsia" w:ascii="仿宋_GB2312" w:hAnsi="仿宋_GB2312" w:eastAsia="仿宋_GB2312" w:cs="仿宋_GB2312"/>
          <w:spacing w:val="8"/>
          <w:sz w:val="32"/>
          <w:szCs w:val="32"/>
          <w:highlight w:val="none"/>
        </w:rPr>
      </w:pPr>
      <w:r>
        <w:rPr>
          <w:rFonts w:hint="eastAsia" w:ascii="仿宋_GB2312" w:hAnsi="仿宋_GB2312" w:eastAsia="仿宋_GB2312" w:cs="仿宋_GB2312"/>
          <w:sz w:val="32"/>
          <w:szCs w:val="32"/>
          <w:highlight w:val="none"/>
          <w:shd w:val="clear" w:color="auto" w:fill="FFFFFF"/>
        </w:rPr>
        <w:t>农村污水处理厂（站）</w:t>
      </w:r>
      <w:r>
        <w:rPr>
          <w:rFonts w:hint="eastAsia" w:ascii="仿宋_GB2312" w:hAnsi="仿宋_GB2312" w:eastAsia="仿宋_GB2312" w:cs="仿宋_GB2312"/>
          <w:sz w:val="32"/>
          <w:szCs w:val="32"/>
          <w:highlight w:val="none"/>
        </w:rPr>
        <w:t>运营、农村管网运维市级补贴按地区给予差异化支持，</w:t>
      </w:r>
      <w:r>
        <w:rPr>
          <w:rFonts w:hint="eastAsia" w:ascii="仿宋_GB2312" w:hAnsi="仿宋_GB2312" w:eastAsia="仿宋_GB2312" w:cs="仿宋_GB2312"/>
          <w:sz w:val="32"/>
          <w:szCs w:val="32"/>
          <w:highlight w:val="none"/>
          <w:shd w:val="clear" w:color="auto" w:fill="FFFFFF"/>
        </w:rPr>
        <w:t>生态涵养区、城市副中心以外通州其他农村地区为70%，</w:t>
      </w:r>
      <w:r>
        <w:rPr>
          <w:rFonts w:hint="eastAsia" w:ascii="仿宋_GB2312" w:hAnsi="Times New Roman" w:eastAsia="仿宋_GB2312"/>
          <w:sz w:val="32"/>
          <w:szCs w:val="32"/>
          <w:highlight w:val="none"/>
          <w:shd w:val="clear" w:color="auto" w:fill="FFFFFF"/>
        </w:rPr>
        <w:t>平原新城地区为60%，朝阳区、海淀区、丰台区为50%。</w:t>
      </w:r>
      <w:r>
        <w:rPr>
          <w:rFonts w:hint="eastAsia" w:ascii="仿宋_GB2312" w:hAnsi="仿宋_GB2312" w:eastAsia="仿宋_GB2312" w:cs="仿宋_GB2312"/>
          <w:sz w:val="32"/>
          <w:szCs w:val="32"/>
          <w:highlight w:val="none"/>
        </w:rPr>
        <w:t>农村污水处理厂（站）运营补贴按《关于加强农村污水处理成本预算绩效管理工作的通知》（京财农[2020]370号），基数为0.5-3.2元/吨，</w:t>
      </w:r>
      <w:r>
        <w:rPr>
          <w:rFonts w:hint="eastAsia" w:ascii="仿宋_GB2312" w:hAnsi="仿宋_GB2312" w:eastAsia="仿宋_GB2312" w:cs="仿宋_GB2312"/>
          <w:sz w:val="32"/>
          <w:szCs w:val="32"/>
          <w:highlight w:val="none"/>
          <w:shd w:val="clear" w:color="auto" w:fill="FFFFFF"/>
        </w:rPr>
        <w:t>农村污水收集管线、再生水利用管线、雨水管线运维补贴基数为20元/米·年。</w:t>
      </w:r>
      <w:r>
        <w:rPr>
          <w:rFonts w:hint="eastAsia" w:ascii="仿宋_GB2312" w:hAnsi="仿宋_GB2312" w:eastAsia="仿宋_GB2312" w:cs="仿宋_GB2312"/>
          <w:sz w:val="32"/>
          <w:szCs w:val="32"/>
          <w:highlight w:val="none"/>
          <w:shd w:val="clear" w:color="auto" w:fill="FFFFFF"/>
        </w:rPr>
        <w:t>（</w:t>
      </w:r>
      <w:r>
        <w:rPr>
          <w:rFonts w:hint="eastAsia" w:ascii="仿宋_GB2312" w:hAnsi="仿宋_GB2312" w:eastAsia="仿宋_GB2312" w:cs="仿宋_GB2312"/>
          <w:spacing w:val="8"/>
          <w:sz w:val="32"/>
          <w:szCs w:val="32"/>
          <w:highlight w:val="none"/>
        </w:rPr>
        <w:t>市财政局、市农业农村局、市水务局、相关区政府按职责分工负责）</w:t>
      </w:r>
    </w:p>
    <w:p>
      <w:pPr>
        <w:widowControl/>
        <w:spacing w:line="560" w:lineRule="exact"/>
        <w:ind w:firstLine="672" w:firstLineChars="200"/>
        <w:rPr>
          <w:rFonts w:hint="eastAsia" w:ascii="仿宋_GB2312" w:hAnsi="仿宋_GB2312" w:eastAsia="仿宋_GB2312" w:cs="仿宋_GB2312"/>
          <w:spacing w:val="8"/>
          <w:sz w:val="32"/>
          <w:szCs w:val="32"/>
          <w:highlight w:val="none"/>
        </w:rPr>
      </w:pPr>
      <w:r>
        <w:rPr>
          <w:rFonts w:hint="eastAsia" w:ascii="仿宋_GB2312" w:hAnsi="仿宋_GB2312" w:eastAsia="仿宋_GB2312" w:cs="仿宋_GB2312"/>
          <w:spacing w:val="8"/>
          <w:sz w:val="32"/>
          <w:szCs w:val="32"/>
          <w:highlight w:val="none"/>
        </w:rPr>
        <w:t>城市副中心污水收集处理设施运营经费按中心城区特许经营政策予以保障。</w:t>
      </w:r>
      <w:r>
        <w:rPr>
          <w:rFonts w:hint="eastAsia" w:ascii="仿宋_GB2312" w:hAnsi="仿宋_GB2312" w:eastAsia="仿宋_GB2312" w:cs="仿宋_GB2312"/>
          <w:spacing w:val="8"/>
          <w:sz w:val="32"/>
          <w:szCs w:val="32"/>
          <w:highlight w:val="none"/>
          <w:lang w:val="en-US" w:eastAsia="zh-CN"/>
        </w:rPr>
        <w:t>（市财政局负责）</w:t>
      </w:r>
    </w:p>
    <w:p>
      <w:pPr>
        <w:spacing w:line="560" w:lineRule="exact"/>
        <w:ind w:firstLine="672" w:firstLineChars="200"/>
        <w:rPr>
          <w:rFonts w:hint="eastAsia" w:ascii="黑体" w:hAnsi="黑体" w:eastAsia="黑体"/>
          <w:spacing w:val="8"/>
          <w:sz w:val="32"/>
          <w:szCs w:val="32"/>
        </w:rPr>
      </w:pPr>
      <w:r>
        <w:rPr>
          <w:rFonts w:hint="eastAsia" w:ascii="黑体" w:hAnsi="黑体" w:eastAsia="黑体"/>
          <w:spacing w:val="8"/>
          <w:sz w:val="32"/>
          <w:szCs w:val="32"/>
        </w:rPr>
        <w:t>九、保障措施</w:t>
      </w:r>
    </w:p>
    <w:p>
      <w:pPr>
        <w:spacing w:line="560" w:lineRule="exact"/>
        <w:ind w:firstLine="672" w:firstLineChars="200"/>
        <w:rPr>
          <w:rFonts w:hint="eastAsia" w:ascii="仿宋_GB2312" w:hAnsi="Times New Roman" w:eastAsia="仿宋_GB2312"/>
          <w:sz w:val="32"/>
          <w:szCs w:val="32"/>
        </w:rPr>
      </w:pPr>
      <w:r>
        <w:rPr>
          <w:rFonts w:hint="eastAsia" w:ascii="楷体_GB2312" w:hAnsi="Times New Roman" w:eastAsia="楷体_GB2312"/>
          <w:b w:val="0"/>
          <w:bCs/>
          <w:spacing w:val="8"/>
          <w:kern w:val="0"/>
          <w:sz w:val="32"/>
          <w:szCs w:val="32"/>
        </w:rPr>
        <w:t>（二十二）加强组织领导。</w:t>
      </w:r>
      <w:r>
        <w:rPr>
          <w:rFonts w:hint="eastAsia" w:ascii="仿宋_GB2312" w:hAnsi="Times New Roman" w:eastAsia="仿宋_GB2312"/>
          <w:sz w:val="32"/>
          <w:szCs w:val="32"/>
        </w:rPr>
        <w:t>全面加强党对水生态环境保护工作的领导，完善市级负总责、区级抓落实的攻坚机制（工作领导体制）。各有关部门密切协作配合，形成工作合力，将目标任务逐级分解落实，明确职责分工、时限要求和责任人员。做好项目谋划和储备，制定滚动项目清单和年度计划，明确建设时序，有序推进项目建设。建立定期调度机制、监督检查工作机制、部门联动工作机制，</w:t>
      </w:r>
      <w:r>
        <w:rPr>
          <w:rFonts w:hint="eastAsia" w:ascii="仿宋_GB2312" w:hAnsi="Times New Roman" w:eastAsia="仿宋_GB2312"/>
          <w:kern w:val="0"/>
          <w:sz w:val="32"/>
          <w:szCs w:val="32"/>
        </w:rPr>
        <w:t>按季度报送工作进展情况。</w:t>
      </w:r>
    </w:p>
    <w:p>
      <w:pPr>
        <w:pStyle w:val="19"/>
        <w:spacing w:line="560" w:lineRule="exact"/>
        <w:ind w:firstLine="672" w:firstLineChars="200"/>
        <w:rPr>
          <w:rFonts w:hint="eastAsia" w:ascii="仿宋_GB2312" w:eastAsia="仿宋_GB2312"/>
          <w:sz w:val="32"/>
          <w:szCs w:val="32"/>
        </w:rPr>
      </w:pPr>
      <w:r>
        <w:rPr>
          <w:rFonts w:hint="eastAsia" w:ascii="楷体_GB2312" w:eastAsia="楷体_GB2312"/>
          <w:b w:val="0"/>
          <w:bCs/>
          <w:spacing w:val="8"/>
          <w:sz w:val="32"/>
          <w:szCs w:val="32"/>
        </w:rPr>
        <w:t>（二十三）加强监督考核。</w:t>
      </w:r>
      <w:r>
        <w:rPr>
          <w:rFonts w:hint="eastAsia" w:ascii="仿宋_GB2312" w:eastAsia="仿宋_GB2312"/>
          <w:sz w:val="32"/>
          <w:szCs w:val="32"/>
        </w:rPr>
        <w:t>将本方案任务落实作为河湖长制考核重要内容，加强督导检查，工作落实情况作为市级生态环保督察重点内容，督促各项工作有序推进，发挥社会监督作用。</w:t>
      </w:r>
    </w:p>
    <w:p>
      <w:pPr>
        <w:pStyle w:val="19"/>
        <w:spacing w:line="560" w:lineRule="exact"/>
        <w:ind w:firstLine="672" w:firstLineChars="200"/>
        <w:rPr>
          <w:rFonts w:hint="eastAsia" w:ascii="仿宋_GB2312" w:eastAsia="仿宋_GB2312"/>
          <w:sz w:val="32"/>
          <w:szCs w:val="32"/>
        </w:rPr>
      </w:pPr>
      <w:r>
        <w:rPr>
          <w:rFonts w:hint="eastAsia" w:ascii="楷体_GB2312" w:eastAsia="楷体_GB2312"/>
          <w:b w:val="0"/>
          <w:bCs/>
          <w:spacing w:val="8"/>
          <w:sz w:val="32"/>
          <w:szCs w:val="32"/>
        </w:rPr>
        <w:t>（二十四）加强宣传引导。</w:t>
      </w:r>
      <w:r>
        <w:rPr>
          <w:rFonts w:hint="eastAsia" w:ascii="仿宋_GB2312" w:eastAsia="仿宋_GB2312"/>
          <w:sz w:val="32"/>
          <w:szCs w:val="32"/>
          <w:lang w:bidi="ar"/>
        </w:rPr>
        <w:t>广泛传播生态文明理念，引导全社会正确认识首都水环境治理工作的艰巨性、长期性和复杂性，宣传展示治水成效，形成人人参与水环境治理保护新局面。</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FC582B6-84F8-4DBC-80C6-EEFB1CF30572}"/>
  </w:font>
  <w:font w:name="黑体">
    <w:panose1 w:val="02010600030101010101"/>
    <w:charset w:val="86"/>
    <w:family w:val="auto"/>
    <w:pitch w:val="default"/>
    <w:sig w:usb0="800002BF" w:usb1="38CF7CFA" w:usb2="00000016" w:usb3="00000000" w:csb0="00040001" w:csb1="00000000"/>
    <w:embedRegular r:id="rId2" w:fontKey="{F6A4E386-578C-40CC-81F2-7FA92E1735B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17787DC4-E91D-4F12-A9E7-38F66E281FB2}"/>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小标宋简体">
    <w:altName w:val="方正舒体"/>
    <w:panose1 w:val="02000000000000000000"/>
    <w:charset w:val="86"/>
    <w:family w:val="script"/>
    <w:pitch w:val="default"/>
    <w:sig w:usb0="00000000" w:usb1="00000000" w:usb2="00000012" w:usb3="00000000" w:csb0="00040001" w:csb1="00000000"/>
    <w:embedRegular r:id="rId4" w:fontKey="{380A161A-6531-4022-8E06-18AD81392AE4}"/>
  </w:font>
  <w:font w:name="方正舒体">
    <w:panose1 w:val="02010601030101010101"/>
    <w:charset w:val="86"/>
    <w:family w:val="auto"/>
    <w:pitch w:val="default"/>
    <w:sig w:usb0="00000003"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5" w:fontKey="{C767A9E3-A208-4E88-A7CB-3F4641717EA6}"/>
  </w:font>
  <w:font w:name="楷体_GB2312">
    <w:panose1 w:val="02010609030101010101"/>
    <w:charset w:val="86"/>
    <w:family w:val="modern"/>
    <w:pitch w:val="default"/>
    <w:sig w:usb0="00000001" w:usb1="080E0000" w:usb2="00000000" w:usb3="00000000" w:csb0="00040000" w:csb1="00000000"/>
    <w:embedRegular r:id="rId6" w:fontKey="{00FD1618-D9DA-4F6B-A4D9-C4E198DF18B4}"/>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9</w:t>
    </w:r>
    <w:r>
      <w:rPr>
        <w:lang w:val="zh-CN"/>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155C8D"/>
    <w:multiLevelType w:val="multilevel"/>
    <w:tmpl w:val="79155C8D"/>
    <w:lvl w:ilvl="0" w:tentative="0">
      <w:start w:val="1"/>
      <w:numFmt w:val="decimal"/>
      <w:lvlText w:val="%1"/>
      <w:lvlJc w:val="left"/>
      <w:pPr>
        <w:ind w:left="425" w:hanging="425"/>
      </w:pPr>
      <w:rPr>
        <w:rFonts w:hint="eastAsia"/>
      </w:rPr>
    </w:lvl>
    <w:lvl w:ilvl="1" w:tentative="0">
      <w:start w:val="1"/>
      <w:numFmt w:val="decimal"/>
      <w:pStyle w:val="4"/>
      <w:lvlText w:val="%1.%2"/>
      <w:lvlJc w:val="left"/>
      <w:pPr>
        <w:ind w:left="567" w:hanging="567"/>
      </w:pPr>
      <w:rPr>
        <w:rFonts w:hint="eastAsia" w:ascii="Times New Roman" w:hAnsi="Times New Roman" w:cs="Times New Roman"/>
        <w:b/>
        <w:bCs w:val="0"/>
        <w:i w:val="0"/>
        <w:iCs w:val="0"/>
        <w:caps w:val="0"/>
        <w:smallCaps w:val="0"/>
        <w:strike w:val="0"/>
        <w:dstrike w:val="0"/>
        <w:vanish w:val="0"/>
        <w:color w:val="000000"/>
        <w:spacing w:val="0"/>
        <w:position w:val="0"/>
        <w:u w:val="none"/>
        <w:vertAlign w:val="baseline"/>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trackRevisions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MjkyMGM3ZjM5YzJkNDVlNTVkMzZiZWUyYmQ5YTUifQ=="/>
  </w:docVars>
  <w:rsids>
    <w:rsidRoot w:val="00DC237A"/>
    <w:rsid w:val="00013B8D"/>
    <w:rsid w:val="0002080F"/>
    <w:rsid w:val="00031480"/>
    <w:rsid w:val="000351B8"/>
    <w:rsid w:val="00036DF8"/>
    <w:rsid w:val="00041D6E"/>
    <w:rsid w:val="00042CB6"/>
    <w:rsid w:val="00052036"/>
    <w:rsid w:val="00052968"/>
    <w:rsid w:val="00053D96"/>
    <w:rsid w:val="00054B89"/>
    <w:rsid w:val="000552F6"/>
    <w:rsid w:val="000654FA"/>
    <w:rsid w:val="0007062B"/>
    <w:rsid w:val="00071C0D"/>
    <w:rsid w:val="0008392E"/>
    <w:rsid w:val="00093AA0"/>
    <w:rsid w:val="000954E2"/>
    <w:rsid w:val="000A3EB7"/>
    <w:rsid w:val="000B237B"/>
    <w:rsid w:val="000B3F35"/>
    <w:rsid w:val="000B410F"/>
    <w:rsid w:val="000D70D5"/>
    <w:rsid w:val="000E27E0"/>
    <w:rsid w:val="000E2C15"/>
    <w:rsid w:val="000F3859"/>
    <w:rsid w:val="00106C1D"/>
    <w:rsid w:val="00113F55"/>
    <w:rsid w:val="00122209"/>
    <w:rsid w:val="00141300"/>
    <w:rsid w:val="0014464D"/>
    <w:rsid w:val="00145F58"/>
    <w:rsid w:val="00147A35"/>
    <w:rsid w:val="00157B47"/>
    <w:rsid w:val="001751AA"/>
    <w:rsid w:val="00190754"/>
    <w:rsid w:val="00196915"/>
    <w:rsid w:val="001A3A8F"/>
    <w:rsid w:val="001A5425"/>
    <w:rsid w:val="001C0B8B"/>
    <w:rsid w:val="001C0EF6"/>
    <w:rsid w:val="001D6364"/>
    <w:rsid w:val="001E70E9"/>
    <w:rsid w:val="001F1507"/>
    <w:rsid w:val="002053A1"/>
    <w:rsid w:val="00210C0F"/>
    <w:rsid w:val="002124E3"/>
    <w:rsid w:val="00215303"/>
    <w:rsid w:val="00216908"/>
    <w:rsid w:val="00221811"/>
    <w:rsid w:val="002228BA"/>
    <w:rsid w:val="002305F8"/>
    <w:rsid w:val="00234DB0"/>
    <w:rsid w:val="00243111"/>
    <w:rsid w:val="00252C18"/>
    <w:rsid w:val="00254C89"/>
    <w:rsid w:val="00261567"/>
    <w:rsid w:val="0026649B"/>
    <w:rsid w:val="0027116C"/>
    <w:rsid w:val="00284143"/>
    <w:rsid w:val="002844BE"/>
    <w:rsid w:val="00291647"/>
    <w:rsid w:val="00291A04"/>
    <w:rsid w:val="002955C8"/>
    <w:rsid w:val="002A37BB"/>
    <w:rsid w:val="002B1595"/>
    <w:rsid w:val="002B3567"/>
    <w:rsid w:val="002B6107"/>
    <w:rsid w:val="002C125D"/>
    <w:rsid w:val="002D7919"/>
    <w:rsid w:val="002E38AF"/>
    <w:rsid w:val="002F4AD5"/>
    <w:rsid w:val="00300691"/>
    <w:rsid w:val="00305046"/>
    <w:rsid w:val="003118B3"/>
    <w:rsid w:val="00314DB3"/>
    <w:rsid w:val="00323D56"/>
    <w:rsid w:val="00325673"/>
    <w:rsid w:val="00325AB0"/>
    <w:rsid w:val="00340824"/>
    <w:rsid w:val="00350E14"/>
    <w:rsid w:val="00354F22"/>
    <w:rsid w:val="003609BA"/>
    <w:rsid w:val="00374568"/>
    <w:rsid w:val="00381C78"/>
    <w:rsid w:val="00392ADA"/>
    <w:rsid w:val="003A0F7B"/>
    <w:rsid w:val="003A19DA"/>
    <w:rsid w:val="003A2EA0"/>
    <w:rsid w:val="003A5719"/>
    <w:rsid w:val="003D1E37"/>
    <w:rsid w:val="003D3F6E"/>
    <w:rsid w:val="003D63AF"/>
    <w:rsid w:val="003D6CA0"/>
    <w:rsid w:val="003E18FD"/>
    <w:rsid w:val="003E3506"/>
    <w:rsid w:val="003F641B"/>
    <w:rsid w:val="003F756E"/>
    <w:rsid w:val="00405B3C"/>
    <w:rsid w:val="004106E7"/>
    <w:rsid w:val="0041259D"/>
    <w:rsid w:val="004151A0"/>
    <w:rsid w:val="00416048"/>
    <w:rsid w:val="00417766"/>
    <w:rsid w:val="00417784"/>
    <w:rsid w:val="004201AD"/>
    <w:rsid w:val="00424CE5"/>
    <w:rsid w:val="004254C2"/>
    <w:rsid w:val="00430181"/>
    <w:rsid w:val="004312E7"/>
    <w:rsid w:val="004337ED"/>
    <w:rsid w:val="00436174"/>
    <w:rsid w:val="00440645"/>
    <w:rsid w:val="00442E37"/>
    <w:rsid w:val="00444E85"/>
    <w:rsid w:val="00457507"/>
    <w:rsid w:val="0046436B"/>
    <w:rsid w:val="004815BF"/>
    <w:rsid w:val="0048385F"/>
    <w:rsid w:val="004C582F"/>
    <w:rsid w:val="004C6F70"/>
    <w:rsid w:val="004E02EF"/>
    <w:rsid w:val="004E3443"/>
    <w:rsid w:val="004E6C09"/>
    <w:rsid w:val="004F2412"/>
    <w:rsid w:val="004F448A"/>
    <w:rsid w:val="00506AE7"/>
    <w:rsid w:val="00512BD0"/>
    <w:rsid w:val="00513158"/>
    <w:rsid w:val="00522A08"/>
    <w:rsid w:val="005255B4"/>
    <w:rsid w:val="00534099"/>
    <w:rsid w:val="00536DC1"/>
    <w:rsid w:val="00553A3A"/>
    <w:rsid w:val="00555A9E"/>
    <w:rsid w:val="00562783"/>
    <w:rsid w:val="00562871"/>
    <w:rsid w:val="005661C3"/>
    <w:rsid w:val="00574A28"/>
    <w:rsid w:val="00576843"/>
    <w:rsid w:val="00596113"/>
    <w:rsid w:val="00597202"/>
    <w:rsid w:val="005B3D9F"/>
    <w:rsid w:val="005B42AB"/>
    <w:rsid w:val="005C22C1"/>
    <w:rsid w:val="005C4D44"/>
    <w:rsid w:val="005D438D"/>
    <w:rsid w:val="005D61C9"/>
    <w:rsid w:val="005D6ADB"/>
    <w:rsid w:val="005E0281"/>
    <w:rsid w:val="005E0EC2"/>
    <w:rsid w:val="00600912"/>
    <w:rsid w:val="00602ADC"/>
    <w:rsid w:val="00610982"/>
    <w:rsid w:val="006149B4"/>
    <w:rsid w:val="00622AA8"/>
    <w:rsid w:val="00633F03"/>
    <w:rsid w:val="00637411"/>
    <w:rsid w:val="00643FE4"/>
    <w:rsid w:val="00655C30"/>
    <w:rsid w:val="00657E77"/>
    <w:rsid w:val="0066550F"/>
    <w:rsid w:val="00667D06"/>
    <w:rsid w:val="00676F30"/>
    <w:rsid w:val="00683CDB"/>
    <w:rsid w:val="0068601C"/>
    <w:rsid w:val="0069614B"/>
    <w:rsid w:val="006A1126"/>
    <w:rsid w:val="006A654A"/>
    <w:rsid w:val="006C183E"/>
    <w:rsid w:val="006D1978"/>
    <w:rsid w:val="006D28A1"/>
    <w:rsid w:val="006D36AA"/>
    <w:rsid w:val="006D4516"/>
    <w:rsid w:val="006F10CD"/>
    <w:rsid w:val="006F1D96"/>
    <w:rsid w:val="006F45F0"/>
    <w:rsid w:val="00721DCE"/>
    <w:rsid w:val="00741F9E"/>
    <w:rsid w:val="007605BF"/>
    <w:rsid w:val="00774478"/>
    <w:rsid w:val="00775448"/>
    <w:rsid w:val="0077563A"/>
    <w:rsid w:val="00780675"/>
    <w:rsid w:val="00793DED"/>
    <w:rsid w:val="007A2564"/>
    <w:rsid w:val="007B37BA"/>
    <w:rsid w:val="007B65C6"/>
    <w:rsid w:val="007C26FD"/>
    <w:rsid w:val="007D6048"/>
    <w:rsid w:val="007E2336"/>
    <w:rsid w:val="007E5F36"/>
    <w:rsid w:val="007F20A4"/>
    <w:rsid w:val="008111DC"/>
    <w:rsid w:val="00813D03"/>
    <w:rsid w:val="00822B0B"/>
    <w:rsid w:val="00830BF7"/>
    <w:rsid w:val="008321B8"/>
    <w:rsid w:val="00832902"/>
    <w:rsid w:val="008357AB"/>
    <w:rsid w:val="00844A96"/>
    <w:rsid w:val="008601F9"/>
    <w:rsid w:val="008609E7"/>
    <w:rsid w:val="00860DD6"/>
    <w:rsid w:val="00864F14"/>
    <w:rsid w:val="0087350A"/>
    <w:rsid w:val="008820F8"/>
    <w:rsid w:val="00886F27"/>
    <w:rsid w:val="008902D9"/>
    <w:rsid w:val="008944BA"/>
    <w:rsid w:val="008A1C13"/>
    <w:rsid w:val="008B2735"/>
    <w:rsid w:val="008C2A4B"/>
    <w:rsid w:val="008C5D52"/>
    <w:rsid w:val="008E0685"/>
    <w:rsid w:val="008E2748"/>
    <w:rsid w:val="008F099B"/>
    <w:rsid w:val="008F3EE6"/>
    <w:rsid w:val="008F4D54"/>
    <w:rsid w:val="008F5681"/>
    <w:rsid w:val="009218BA"/>
    <w:rsid w:val="00940046"/>
    <w:rsid w:val="00940651"/>
    <w:rsid w:val="00940EC0"/>
    <w:rsid w:val="00947990"/>
    <w:rsid w:val="00950161"/>
    <w:rsid w:val="0095103C"/>
    <w:rsid w:val="009541E2"/>
    <w:rsid w:val="00970B17"/>
    <w:rsid w:val="00973579"/>
    <w:rsid w:val="0097432C"/>
    <w:rsid w:val="0097561D"/>
    <w:rsid w:val="0098691A"/>
    <w:rsid w:val="0098728E"/>
    <w:rsid w:val="00996C97"/>
    <w:rsid w:val="009A50CC"/>
    <w:rsid w:val="009B44E0"/>
    <w:rsid w:val="009B7741"/>
    <w:rsid w:val="009C12D8"/>
    <w:rsid w:val="009C2878"/>
    <w:rsid w:val="009C65DD"/>
    <w:rsid w:val="009E3128"/>
    <w:rsid w:val="009E7875"/>
    <w:rsid w:val="009F0BF4"/>
    <w:rsid w:val="009F2D11"/>
    <w:rsid w:val="009F4E26"/>
    <w:rsid w:val="009F5784"/>
    <w:rsid w:val="00A02AC5"/>
    <w:rsid w:val="00A10451"/>
    <w:rsid w:val="00A22C33"/>
    <w:rsid w:val="00A22DB2"/>
    <w:rsid w:val="00A254BF"/>
    <w:rsid w:val="00A33F84"/>
    <w:rsid w:val="00A425D0"/>
    <w:rsid w:val="00A431CB"/>
    <w:rsid w:val="00A558BF"/>
    <w:rsid w:val="00A6050D"/>
    <w:rsid w:val="00A641FB"/>
    <w:rsid w:val="00A708C1"/>
    <w:rsid w:val="00A71B9F"/>
    <w:rsid w:val="00A723A2"/>
    <w:rsid w:val="00A74FCF"/>
    <w:rsid w:val="00A80F1D"/>
    <w:rsid w:val="00A8255B"/>
    <w:rsid w:val="00A915E4"/>
    <w:rsid w:val="00A92597"/>
    <w:rsid w:val="00A952FE"/>
    <w:rsid w:val="00AA1CF0"/>
    <w:rsid w:val="00AB41D4"/>
    <w:rsid w:val="00AC1506"/>
    <w:rsid w:val="00AC744C"/>
    <w:rsid w:val="00AD25BD"/>
    <w:rsid w:val="00AE3101"/>
    <w:rsid w:val="00AE3DF6"/>
    <w:rsid w:val="00AE55E2"/>
    <w:rsid w:val="00B027E3"/>
    <w:rsid w:val="00B1501F"/>
    <w:rsid w:val="00B21333"/>
    <w:rsid w:val="00B25C03"/>
    <w:rsid w:val="00B27139"/>
    <w:rsid w:val="00B37110"/>
    <w:rsid w:val="00B43A7E"/>
    <w:rsid w:val="00B55662"/>
    <w:rsid w:val="00B634AD"/>
    <w:rsid w:val="00B63E78"/>
    <w:rsid w:val="00B81E4B"/>
    <w:rsid w:val="00BB250B"/>
    <w:rsid w:val="00BB3F8E"/>
    <w:rsid w:val="00BB77B5"/>
    <w:rsid w:val="00BD1DED"/>
    <w:rsid w:val="00BD661D"/>
    <w:rsid w:val="00BE11EB"/>
    <w:rsid w:val="00BE245B"/>
    <w:rsid w:val="00BF3026"/>
    <w:rsid w:val="00BF3FAD"/>
    <w:rsid w:val="00BF6888"/>
    <w:rsid w:val="00C175D9"/>
    <w:rsid w:val="00C21CA0"/>
    <w:rsid w:val="00C21D5F"/>
    <w:rsid w:val="00C27790"/>
    <w:rsid w:val="00C27E8C"/>
    <w:rsid w:val="00C33005"/>
    <w:rsid w:val="00C35BD5"/>
    <w:rsid w:val="00C44682"/>
    <w:rsid w:val="00C50D84"/>
    <w:rsid w:val="00C60DBA"/>
    <w:rsid w:val="00C80CAF"/>
    <w:rsid w:val="00C8112B"/>
    <w:rsid w:val="00C94B07"/>
    <w:rsid w:val="00CB3475"/>
    <w:rsid w:val="00CB367C"/>
    <w:rsid w:val="00CB40AD"/>
    <w:rsid w:val="00CC0BF3"/>
    <w:rsid w:val="00CC3C33"/>
    <w:rsid w:val="00CD07ED"/>
    <w:rsid w:val="00CE0479"/>
    <w:rsid w:val="00CE30CC"/>
    <w:rsid w:val="00CE3262"/>
    <w:rsid w:val="00CE4889"/>
    <w:rsid w:val="00CF05FF"/>
    <w:rsid w:val="00D06633"/>
    <w:rsid w:val="00D204AB"/>
    <w:rsid w:val="00D34885"/>
    <w:rsid w:val="00D379B0"/>
    <w:rsid w:val="00D37D2C"/>
    <w:rsid w:val="00D37F78"/>
    <w:rsid w:val="00D431D1"/>
    <w:rsid w:val="00D433BF"/>
    <w:rsid w:val="00D437DE"/>
    <w:rsid w:val="00D552F7"/>
    <w:rsid w:val="00D61D09"/>
    <w:rsid w:val="00D64DC9"/>
    <w:rsid w:val="00D67891"/>
    <w:rsid w:val="00D67F80"/>
    <w:rsid w:val="00D855C3"/>
    <w:rsid w:val="00DA4A2D"/>
    <w:rsid w:val="00DB4028"/>
    <w:rsid w:val="00DC1E19"/>
    <w:rsid w:val="00DC237A"/>
    <w:rsid w:val="00DE0FD5"/>
    <w:rsid w:val="00DE40D2"/>
    <w:rsid w:val="00DF2439"/>
    <w:rsid w:val="00DF5CA0"/>
    <w:rsid w:val="00E004A8"/>
    <w:rsid w:val="00E044AF"/>
    <w:rsid w:val="00E07D58"/>
    <w:rsid w:val="00E07F70"/>
    <w:rsid w:val="00E246A2"/>
    <w:rsid w:val="00E25DC4"/>
    <w:rsid w:val="00E261A6"/>
    <w:rsid w:val="00E31E4A"/>
    <w:rsid w:val="00E32C61"/>
    <w:rsid w:val="00E32D5A"/>
    <w:rsid w:val="00E47800"/>
    <w:rsid w:val="00E5069E"/>
    <w:rsid w:val="00E51B82"/>
    <w:rsid w:val="00E55E37"/>
    <w:rsid w:val="00E60E83"/>
    <w:rsid w:val="00E76BB5"/>
    <w:rsid w:val="00E82B48"/>
    <w:rsid w:val="00E97F2B"/>
    <w:rsid w:val="00EA68F3"/>
    <w:rsid w:val="00EA7E24"/>
    <w:rsid w:val="00EB104A"/>
    <w:rsid w:val="00EB6579"/>
    <w:rsid w:val="00EB7D17"/>
    <w:rsid w:val="00EC27FE"/>
    <w:rsid w:val="00EC692D"/>
    <w:rsid w:val="00ED4455"/>
    <w:rsid w:val="00EE1B6B"/>
    <w:rsid w:val="00EE1F85"/>
    <w:rsid w:val="00EE24A3"/>
    <w:rsid w:val="00EE7BBC"/>
    <w:rsid w:val="00EF4168"/>
    <w:rsid w:val="00EF5F0E"/>
    <w:rsid w:val="00F00D6A"/>
    <w:rsid w:val="00F14D7B"/>
    <w:rsid w:val="00F3190A"/>
    <w:rsid w:val="00F36127"/>
    <w:rsid w:val="00F3714C"/>
    <w:rsid w:val="00F5796B"/>
    <w:rsid w:val="00F63ECA"/>
    <w:rsid w:val="00F664F2"/>
    <w:rsid w:val="00F66AAD"/>
    <w:rsid w:val="00F86A16"/>
    <w:rsid w:val="00F87B09"/>
    <w:rsid w:val="00F9247D"/>
    <w:rsid w:val="00F93A21"/>
    <w:rsid w:val="00F93ECE"/>
    <w:rsid w:val="00F9420B"/>
    <w:rsid w:val="00FA471F"/>
    <w:rsid w:val="00FB107A"/>
    <w:rsid w:val="00FB5E54"/>
    <w:rsid w:val="00FC0689"/>
    <w:rsid w:val="00FC4F2D"/>
    <w:rsid w:val="00FD6C10"/>
    <w:rsid w:val="00FD7F02"/>
    <w:rsid w:val="00FE1EE3"/>
    <w:rsid w:val="00FE57DD"/>
    <w:rsid w:val="00FF3E13"/>
    <w:rsid w:val="014A4B87"/>
    <w:rsid w:val="01B92C17"/>
    <w:rsid w:val="01C54FA2"/>
    <w:rsid w:val="021A3255"/>
    <w:rsid w:val="02DA1F3A"/>
    <w:rsid w:val="03131AFD"/>
    <w:rsid w:val="031B2C7F"/>
    <w:rsid w:val="03425E8B"/>
    <w:rsid w:val="037B54CB"/>
    <w:rsid w:val="03836C10"/>
    <w:rsid w:val="03CF49A6"/>
    <w:rsid w:val="03E55494"/>
    <w:rsid w:val="04284112"/>
    <w:rsid w:val="0429199E"/>
    <w:rsid w:val="04A647CA"/>
    <w:rsid w:val="050D65F7"/>
    <w:rsid w:val="053732F6"/>
    <w:rsid w:val="05631526"/>
    <w:rsid w:val="059301B8"/>
    <w:rsid w:val="05AB7BBE"/>
    <w:rsid w:val="05AE2005"/>
    <w:rsid w:val="06054DBA"/>
    <w:rsid w:val="06093262"/>
    <w:rsid w:val="06A5EE64"/>
    <w:rsid w:val="078B06AF"/>
    <w:rsid w:val="07B7FEF0"/>
    <w:rsid w:val="07FA93AF"/>
    <w:rsid w:val="08384517"/>
    <w:rsid w:val="08832D1F"/>
    <w:rsid w:val="09A3577C"/>
    <w:rsid w:val="09EB4D3B"/>
    <w:rsid w:val="0A7EB39E"/>
    <w:rsid w:val="0AB25813"/>
    <w:rsid w:val="0ACD72E3"/>
    <w:rsid w:val="0B8D4BA9"/>
    <w:rsid w:val="0BBC48D3"/>
    <w:rsid w:val="0BF7DB09"/>
    <w:rsid w:val="0C52481F"/>
    <w:rsid w:val="0C7F2F07"/>
    <w:rsid w:val="0CDE1B25"/>
    <w:rsid w:val="0CFFED5D"/>
    <w:rsid w:val="0D306ED0"/>
    <w:rsid w:val="0D713131"/>
    <w:rsid w:val="0E056DB2"/>
    <w:rsid w:val="0E35114D"/>
    <w:rsid w:val="0E534033"/>
    <w:rsid w:val="0EB83A78"/>
    <w:rsid w:val="0EF8FD66"/>
    <w:rsid w:val="0EFFDD30"/>
    <w:rsid w:val="0F5F722C"/>
    <w:rsid w:val="0F871BBB"/>
    <w:rsid w:val="100827DD"/>
    <w:rsid w:val="10CA11A4"/>
    <w:rsid w:val="11095F24"/>
    <w:rsid w:val="11AA388A"/>
    <w:rsid w:val="11CC75FB"/>
    <w:rsid w:val="11FD2BCF"/>
    <w:rsid w:val="12357D62"/>
    <w:rsid w:val="124650C3"/>
    <w:rsid w:val="12473821"/>
    <w:rsid w:val="12B10ED6"/>
    <w:rsid w:val="1303275B"/>
    <w:rsid w:val="13545D39"/>
    <w:rsid w:val="13AA5959"/>
    <w:rsid w:val="13B019AE"/>
    <w:rsid w:val="13B203EC"/>
    <w:rsid w:val="13D36C5E"/>
    <w:rsid w:val="13F86000"/>
    <w:rsid w:val="14445DAD"/>
    <w:rsid w:val="145F04F1"/>
    <w:rsid w:val="14F01EBC"/>
    <w:rsid w:val="153A26BE"/>
    <w:rsid w:val="157B298F"/>
    <w:rsid w:val="15EF8BCD"/>
    <w:rsid w:val="16505DA7"/>
    <w:rsid w:val="16CB16A8"/>
    <w:rsid w:val="16E3245D"/>
    <w:rsid w:val="16FF2864"/>
    <w:rsid w:val="17461621"/>
    <w:rsid w:val="17657199"/>
    <w:rsid w:val="17DBC2E1"/>
    <w:rsid w:val="17F2441D"/>
    <w:rsid w:val="18711394"/>
    <w:rsid w:val="188F358A"/>
    <w:rsid w:val="19154A64"/>
    <w:rsid w:val="19433663"/>
    <w:rsid w:val="19694132"/>
    <w:rsid w:val="1993202E"/>
    <w:rsid w:val="19C07C84"/>
    <w:rsid w:val="19D159ED"/>
    <w:rsid w:val="19EE3454"/>
    <w:rsid w:val="1A05695B"/>
    <w:rsid w:val="1A136006"/>
    <w:rsid w:val="1A73EA16"/>
    <w:rsid w:val="1AE74FF1"/>
    <w:rsid w:val="1B2E3A02"/>
    <w:rsid w:val="1BF321F0"/>
    <w:rsid w:val="1BF7A29C"/>
    <w:rsid w:val="1C0F4455"/>
    <w:rsid w:val="1C7BD544"/>
    <w:rsid w:val="1C9A0C60"/>
    <w:rsid w:val="1C9B3617"/>
    <w:rsid w:val="1CBF1910"/>
    <w:rsid w:val="1CC2217C"/>
    <w:rsid w:val="1D7E5E8C"/>
    <w:rsid w:val="1D7FE2A0"/>
    <w:rsid w:val="1DAF6504"/>
    <w:rsid w:val="1E5D79B8"/>
    <w:rsid w:val="1E683264"/>
    <w:rsid w:val="1E7270D1"/>
    <w:rsid w:val="1EC749B1"/>
    <w:rsid w:val="1ECCF2BF"/>
    <w:rsid w:val="1ED1023E"/>
    <w:rsid w:val="1EFBFE04"/>
    <w:rsid w:val="1F5F0D74"/>
    <w:rsid w:val="1F820EC0"/>
    <w:rsid w:val="1F9B1713"/>
    <w:rsid w:val="1F9E9C52"/>
    <w:rsid w:val="1FA35230"/>
    <w:rsid w:val="1FB140FD"/>
    <w:rsid w:val="1FBD1460"/>
    <w:rsid w:val="1FCEA603"/>
    <w:rsid w:val="1FF5AEDD"/>
    <w:rsid w:val="1FF7F8BF"/>
    <w:rsid w:val="1FF984EE"/>
    <w:rsid w:val="1FFB3509"/>
    <w:rsid w:val="1FFED227"/>
    <w:rsid w:val="1FFF891E"/>
    <w:rsid w:val="219F7596"/>
    <w:rsid w:val="21C00B8E"/>
    <w:rsid w:val="21C808C5"/>
    <w:rsid w:val="21F024A2"/>
    <w:rsid w:val="227119A5"/>
    <w:rsid w:val="22806203"/>
    <w:rsid w:val="22E446B2"/>
    <w:rsid w:val="23886D93"/>
    <w:rsid w:val="23B5289F"/>
    <w:rsid w:val="23DED38C"/>
    <w:rsid w:val="23FD2809"/>
    <w:rsid w:val="24150BCD"/>
    <w:rsid w:val="24354F01"/>
    <w:rsid w:val="245D62E1"/>
    <w:rsid w:val="25083811"/>
    <w:rsid w:val="252A7358"/>
    <w:rsid w:val="253741D2"/>
    <w:rsid w:val="258A0847"/>
    <w:rsid w:val="25C9777E"/>
    <w:rsid w:val="25FB1174"/>
    <w:rsid w:val="26094761"/>
    <w:rsid w:val="26763202"/>
    <w:rsid w:val="26BFB825"/>
    <w:rsid w:val="274041B2"/>
    <w:rsid w:val="27533EE6"/>
    <w:rsid w:val="276C7A3E"/>
    <w:rsid w:val="27B82125"/>
    <w:rsid w:val="27BE070C"/>
    <w:rsid w:val="27CE620B"/>
    <w:rsid w:val="27FDB1B4"/>
    <w:rsid w:val="27FF64E8"/>
    <w:rsid w:val="28B50502"/>
    <w:rsid w:val="290B31F1"/>
    <w:rsid w:val="293D9DC2"/>
    <w:rsid w:val="297E2BE3"/>
    <w:rsid w:val="29AA1DB7"/>
    <w:rsid w:val="29E75F8B"/>
    <w:rsid w:val="2A8E3487"/>
    <w:rsid w:val="2AA9205D"/>
    <w:rsid w:val="2AAF12B7"/>
    <w:rsid w:val="2AB75F77"/>
    <w:rsid w:val="2AD96DF8"/>
    <w:rsid w:val="2B477185"/>
    <w:rsid w:val="2B663283"/>
    <w:rsid w:val="2B6C6D07"/>
    <w:rsid w:val="2B7149CE"/>
    <w:rsid w:val="2B836D4A"/>
    <w:rsid w:val="2B997366"/>
    <w:rsid w:val="2BE52AC6"/>
    <w:rsid w:val="2C1300E8"/>
    <w:rsid w:val="2C922526"/>
    <w:rsid w:val="2CF57DDA"/>
    <w:rsid w:val="2D07A91A"/>
    <w:rsid w:val="2D56A606"/>
    <w:rsid w:val="2D8172D3"/>
    <w:rsid w:val="2DC85DD2"/>
    <w:rsid w:val="2DEF02C0"/>
    <w:rsid w:val="2DFFEB92"/>
    <w:rsid w:val="2DFFF716"/>
    <w:rsid w:val="2EF5E4D4"/>
    <w:rsid w:val="2F142A28"/>
    <w:rsid w:val="2F236894"/>
    <w:rsid w:val="2F5FA881"/>
    <w:rsid w:val="2F8A1A41"/>
    <w:rsid w:val="2FB3C4D9"/>
    <w:rsid w:val="2FB662D5"/>
    <w:rsid w:val="2FD4B63A"/>
    <w:rsid w:val="2FE6F817"/>
    <w:rsid w:val="2FEF05DE"/>
    <w:rsid w:val="2FEF1358"/>
    <w:rsid w:val="2FF41427"/>
    <w:rsid w:val="2FFDAB81"/>
    <w:rsid w:val="3004045F"/>
    <w:rsid w:val="30325341"/>
    <w:rsid w:val="308D44F4"/>
    <w:rsid w:val="30BE2CC4"/>
    <w:rsid w:val="30F04497"/>
    <w:rsid w:val="30F07C6A"/>
    <w:rsid w:val="31382015"/>
    <w:rsid w:val="313B4368"/>
    <w:rsid w:val="318F2491"/>
    <w:rsid w:val="31FED7CF"/>
    <w:rsid w:val="32557337"/>
    <w:rsid w:val="330A783D"/>
    <w:rsid w:val="332130EA"/>
    <w:rsid w:val="333113FF"/>
    <w:rsid w:val="338B0EAB"/>
    <w:rsid w:val="33A8434C"/>
    <w:rsid w:val="33CA3C76"/>
    <w:rsid w:val="33F17823"/>
    <w:rsid w:val="34594B05"/>
    <w:rsid w:val="346A06D7"/>
    <w:rsid w:val="34863F01"/>
    <w:rsid w:val="34EA0EDF"/>
    <w:rsid w:val="35D67F96"/>
    <w:rsid w:val="35EFAD91"/>
    <w:rsid w:val="360A4309"/>
    <w:rsid w:val="368D13B6"/>
    <w:rsid w:val="36BFC92B"/>
    <w:rsid w:val="36D32BA2"/>
    <w:rsid w:val="372D78B3"/>
    <w:rsid w:val="373B226D"/>
    <w:rsid w:val="376C17A7"/>
    <w:rsid w:val="377AE575"/>
    <w:rsid w:val="377D4818"/>
    <w:rsid w:val="377F4F64"/>
    <w:rsid w:val="378672C9"/>
    <w:rsid w:val="37B22BAF"/>
    <w:rsid w:val="37DB2393"/>
    <w:rsid w:val="37EDC69A"/>
    <w:rsid w:val="37FEE9D7"/>
    <w:rsid w:val="37FF1ED1"/>
    <w:rsid w:val="37FF46AD"/>
    <w:rsid w:val="38613F89"/>
    <w:rsid w:val="38D32B56"/>
    <w:rsid w:val="39477622"/>
    <w:rsid w:val="39553AED"/>
    <w:rsid w:val="39A9208B"/>
    <w:rsid w:val="39D92970"/>
    <w:rsid w:val="39EB6200"/>
    <w:rsid w:val="39EF10D7"/>
    <w:rsid w:val="39FBA580"/>
    <w:rsid w:val="39FD2DE3"/>
    <w:rsid w:val="3A1FDFA5"/>
    <w:rsid w:val="3A2E42DD"/>
    <w:rsid w:val="3A4C314D"/>
    <w:rsid w:val="3A7B81FC"/>
    <w:rsid w:val="3ABF60B4"/>
    <w:rsid w:val="3AEC2468"/>
    <w:rsid w:val="3AEF4660"/>
    <w:rsid w:val="3AF42B9C"/>
    <w:rsid w:val="3AF7F020"/>
    <w:rsid w:val="3B0876AD"/>
    <w:rsid w:val="3B6BD6D8"/>
    <w:rsid w:val="3BB28BAC"/>
    <w:rsid w:val="3BDC68D3"/>
    <w:rsid w:val="3BEFA721"/>
    <w:rsid w:val="3BF973DE"/>
    <w:rsid w:val="3BFD29A4"/>
    <w:rsid w:val="3BFF0C08"/>
    <w:rsid w:val="3C664263"/>
    <w:rsid w:val="3C921126"/>
    <w:rsid w:val="3CA53563"/>
    <w:rsid w:val="3CA95884"/>
    <w:rsid w:val="3CFD4B2A"/>
    <w:rsid w:val="3D5678C5"/>
    <w:rsid w:val="3D680F8A"/>
    <w:rsid w:val="3DAF55E9"/>
    <w:rsid w:val="3DB01C3A"/>
    <w:rsid w:val="3DBF86DB"/>
    <w:rsid w:val="3DBF8F55"/>
    <w:rsid w:val="3DF02037"/>
    <w:rsid w:val="3DF11491"/>
    <w:rsid w:val="3DF30AAE"/>
    <w:rsid w:val="3DF57A8D"/>
    <w:rsid w:val="3DFE59B9"/>
    <w:rsid w:val="3DFF621E"/>
    <w:rsid w:val="3E4C0E2C"/>
    <w:rsid w:val="3E75A1C5"/>
    <w:rsid w:val="3E7E5894"/>
    <w:rsid w:val="3EB03F16"/>
    <w:rsid w:val="3ECE8BEE"/>
    <w:rsid w:val="3ED41B00"/>
    <w:rsid w:val="3EDF3678"/>
    <w:rsid w:val="3EEB1156"/>
    <w:rsid w:val="3EED2666"/>
    <w:rsid w:val="3EFE4489"/>
    <w:rsid w:val="3EFEA006"/>
    <w:rsid w:val="3EFFA3BA"/>
    <w:rsid w:val="3F185E12"/>
    <w:rsid w:val="3F27D81F"/>
    <w:rsid w:val="3F3EFB8E"/>
    <w:rsid w:val="3F4EC317"/>
    <w:rsid w:val="3F5B2B7A"/>
    <w:rsid w:val="3F5B5918"/>
    <w:rsid w:val="3F5CCD07"/>
    <w:rsid w:val="3F6F6085"/>
    <w:rsid w:val="3F7E041F"/>
    <w:rsid w:val="3F7F9B78"/>
    <w:rsid w:val="3F7FB16F"/>
    <w:rsid w:val="3FA35C2C"/>
    <w:rsid w:val="3FA618EB"/>
    <w:rsid w:val="3FAF781D"/>
    <w:rsid w:val="3FB1B8B0"/>
    <w:rsid w:val="3FB55C55"/>
    <w:rsid w:val="3FBD44A3"/>
    <w:rsid w:val="3FBF7FD2"/>
    <w:rsid w:val="3FBFB4AC"/>
    <w:rsid w:val="3FCD82EB"/>
    <w:rsid w:val="3FCFE7D6"/>
    <w:rsid w:val="3FD7E4D0"/>
    <w:rsid w:val="3FE6A354"/>
    <w:rsid w:val="3FEB623F"/>
    <w:rsid w:val="3FEFB0BE"/>
    <w:rsid w:val="3FEFF231"/>
    <w:rsid w:val="3FF30BCF"/>
    <w:rsid w:val="3FF3D248"/>
    <w:rsid w:val="3FF58150"/>
    <w:rsid w:val="3FF73B57"/>
    <w:rsid w:val="3FF7AD83"/>
    <w:rsid w:val="3FFB9F8D"/>
    <w:rsid w:val="3FFBDB04"/>
    <w:rsid w:val="3FFE5750"/>
    <w:rsid w:val="3FFF914A"/>
    <w:rsid w:val="3FFFB2AD"/>
    <w:rsid w:val="40AE7F87"/>
    <w:rsid w:val="40C70CD6"/>
    <w:rsid w:val="412B01E3"/>
    <w:rsid w:val="41DA527E"/>
    <w:rsid w:val="4225547B"/>
    <w:rsid w:val="424273E1"/>
    <w:rsid w:val="42D47677"/>
    <w:rsid w:val="43544E16"/>
    <w:rsid w:val="43804B3E"/>
    <w:rsid w:val="43C81360"/>
    <w:rsid w:val="43D41FF2"/>
    <w:rsid w:val="43E91A02"/>
    <w:rsid w:val="43FE17B6"/>
    <w:rsid w:val="442B2A76"/>
    <w:rsid w:val="447FA2BF"/>
    <w:rsid w:val="44F543D6"/>
    <w:rsid w:val="459638D3"/>
    <w:rsid w:val="45AF0B80"/>
    <w:rsid w:val="45BFE028"/>
    <w:rsid w:val="45D74427"/>
    <w:rsid w:val="460F1947"/>
    <w:rsid w:val="464C6B41"/>
    <w:rsid w:val="4674757D"/>
    <w:rsid w:val="46773DB0"/>
    <w:rsid w:val="468257A7"/>
    <w:rsid w:val="471740D3"/>
    <w:rsid w:val="47923774"/>
    <w:rsid w:val="47E62868"/>
    <w:rsid w:val="47EF44FA"/>
    <w:rsid w:val="47F961BF"/>
    <w:rsid w:val="48463CA0"/>
    <w:rsid w:val="4848102C"/>
    <w:rsid w:val="484A67E7"/>
    <w:rsid w:val="48FB5244"/>
    <w:rsid w:val="494A6C4C"/>
    <w:rsid w:val="495445A7"/>
    <w:rsid w:val="497B6243"/>
    <w:rsid w:val="49881673"/>
    <w:rsid w:val="49D65C85"/>
    <w:rsid w:val="49EC224C"/>
    <w:rsid w:val="4AAD5CC8"/>
    <w:rsid w:val="4AB013E2"/>
    <w:rsid w:val="4AB67839"/>
    <w:rsid w:val="4AFFBB9D"/>
    <w:rsid w:val="4B49547C"/>
    <w:rsid w:val="4BAD3846"/>
    <w:rsid w:val="4BB26B7D"/>
    <w:rsid w:val="4C7005A6"/>
    <w:rsid w:val="4CAE1A3B"/>
    <w:rsid w:val="4CF37774"/>
    <w:rsid w:val="4D6C02EB"/>
    <w:rsid w:val="4D7992BF"/>
    <w:rsid w:val="4D8A2401"/>
    <w:rsid w:val="4DCE076E"/>
    <w:rsid w:val="4DF30AA6"/>
    <w:rsid w:val="4E3FF078"/>
    <w:rsid w:val="4E4034D1"/>
    <w:rsid w:val="4E482B4A"/>
    <w:rsid w:val="4EBD5C79"/>
    <w:rsid w:val="4EEE638F"/>
    <w:rsid w:val="4EFA04C3"/>
    <w:rsid w:val="4EFB867E"/>
    <w:rsid w:val="4EFF51F8"/>
    <w:rsid w:val="4F6E8E2F"/>
    <w:rsid w:val="4F7FE0A4"/>
    <w:rsid w:val="4FAAE6F6"/>
    <w:rsid w:val="4FAFB482"/>
    <w:rsid w:val="4FBCE1E3"/>
    <w:rsid w:val="4FBD2309"/>
    <w:rsid w:val="4FBD7E35"/>
    <w:rsid w:val="4FF1F84A"/>
    <w:rsid w:val="4FF3C6E8"/>
    <w:rsid w:val="4FFBA6A4"/>
    <w:rsid w:val="4FFBDB09"/>
    <w:rsid w:val="4FFD3438"/>
    <w:rsid w:val="4FFDEC0E"/>
    <w:rsid w:val="4FFF6E1C"/>
    <w:rsid w:val="4FFFDE52"/>
    <w:rsid w:val="50161D04"/>
    <w:rsid w:val="50681F00"/>
    <w:rsid w:val="50FE73A9"/>
    <w:rsid w:val="51C415A9"/>
    <w:rsid w:val="51F31C9E"/>
    <w:rsid w:val="52043EAB"/>
    <w:rsid w:val="523430F8"/>
    <w:rsid w:val="523B245B"/>
    <w:rsid w:val="524B7D2C"/>
    <w:rsid w:val="52A13428"/>
    <w:rsid w:val="52E1336C"/>
    <w:rsid w:val="533B9750"/>
    <w:rsid w:val="53586653"/>
    <w:rsid w:val="537E3BD6"/>
    <w:rsid w:val="53C968AC"/>
    <w:rsid w:val="53FFA10C"/>
    <w:rsid w:val="54444A33"/>
    <w:rsid w:val="54625A0A"/>
    <w:rsid w:val="55183184"/>
    <w:rsid w:val="552A59D6"/>
    <w:rsid w:val="557E24EE"/>
    <w:rsid w:val="557FCCE0"/>
    <w:rsid w:val="55BA1450"/>
    <w:rsid w:val="55C554D0"/>
    <w:rsid w:val="55DF3474"/>
    <w:rsid w:val="55F87D58"/>
    <w:rsid w:val="55FECB32"/>
    <w:rsid w:val="561E2C07"/>
    <w:rsid w:val="563531B1"/>
    <w:rsid w:val="567D5EEF"/>
    <w:rsid w:val="568E01E7"/>
    <w:rsid w:val="5695677F"/>
    <w:rsid w:val="56DD1E59"/>
    <w:rsid w:val="56DF4D7A"/>
    <w:rsid w:val="56F7C4CB"/>
    <w:rsid w:val="56FFDE13"/>
    <w:rsid w:val="571C57F3"/>
    <w:rsid w:val="572A478E"/>
    <w:rsid w:val="577D31BC"/>
    <w:rsid w:val="57AF6667"/>
    <w:rsid w:val="57BB872D"/>
    <w:rsid w:val="57BC0756"/>
    <w:rsid w:val="57EFECD0"/>
    <w:rsid w:val="57F66044"/>
    <w:rsid w:val="57FB0860"/>
    <w:rsid w:val="57FB6EFF"/>
    <w:rsid w:val="57FB84AC"/>
    <w:rsid w:val="57FECF87"/>
    <w:rsid w:val="5805272B"/>
    <w:rsid w:val="58555460"/>
    <w:rsid w:val="58DF2998"/>
    <w:rsid w:val="592C67E0"/>
    <w:rsid w:val="594B6584"/>
    <w:rsid w:val="595A0A3B"/>
    <w:rsid w:val="598453C5"/>
    <w:rsid w:val="5991071A"/>
    <w:rsid w:val="59AC7302"/>
    <w:rsid w:val="59B241EC"/>
    <w:rsid w:val="59BFF91D"/>
    <w:rsid w:val="59DD71BC"/>
    <w:rsid w:val="59F34F31"/>
    <w:rsid w:val="59F828D7"/>
    <w:rsid w:val="59FF9469"/>
    <w:rsid w:val="5A01121E"/>
    <w:rsid w:val="5A0C5FF2"/>
    <w:rsid w:val="5A6B60D0"/>
    <w:rsid w:val="5A8570CB"/>
    <w:rsid w:val="5A8B6F17"/>
    <w:rsid w:val="5AA32586"/>
    <w:rsid w:val="5AC42429"/>
    <w:rsid w:val="5B484E08"/>
    <w:rsid w:val="5BB72CB6"/>
    <w:rsid w:val="5BD68837"/>
    <w:rsid w:val="5BDEE84B"/>
    <w:rsid w:val="5BDFA741"/>
    <w:rsid w:val="5BEF5FA5"/>
    <w:rsid w:val="5BF7E024"/>
    <w:rsid w:val="5BFBF5B8"/>
    <w:rsid w:val="5BFF3FE7"/>
    <w:rsid w:val="5BFFF934"/>
    <w:rsid w:val="5C0E22CD"/>
    <w:rsid w:val="5C4F0A2B"/>
    <w:rsid w:val="5C5C477B"/>
    <w:rsid w:val="5CD60B5E"/>
    <w:rsid w:val="5CFC9017"/>
    <w:rsid w:val="5D3702E1"/>
    <w:rsid w:val="5D57E3BA"/>
    <w:rsid w:val="5D7F0552"/>
    <w:rsid w:val="5DBFCC3A"/>
    <w:rsid w:val="5DDB7ECE"/>
    <w:rsid w:val="5DE74644"/>
    <w:rsid w:val="5DFF547A"/>
    <w:rsid w:val="5E284BD5"/>
    <w:rsid w:val="5E7D8FF0"/>
    <w:rsid w:val="5EC174D5"/>
    <w:rsid w:val="5EC618CD"/>
    <w:rsid w:val="5EE9A947"/>
    <w:rsid w:val="5EF40C61"/>
    <w:rsid w:val="5EF4331C"/>
    <w:rsid w:val="5EFC386B"/>
    <w:rsid w:val="5F246701"/>
    <w:rsid w:val="5F3B4AA1"/>
    <w:rsid w:val="5F5711BA"/>
    <w:rsid w:val="5F601D4F"/>
    <w:rsid w:val="5F652340"/>
    <w:rsid w:val="5F65385A"/>
    <w:rsid w:val="5F7B863D"/>
    <w:rsid w:val="5F8F729C"/>
    <w:rsid w:val="5F95A779"/>
    <w:rsid w:val="5F9EE629"/>
    <w:rsid w:val="5FA34D03"/>
    <w:rsid w:val="5FBD7C32"/>
    <w:rsid w:val="5FCE792C"/>
    <w:rsid w:val="5FD06859"/>
    <w:rsid w:val="5FD7E0FE"/>
    <w:rsid w:val="5FE7229B"/>
    <w:rsid w:val="5FEC6708"/>
    <w:rsid w:val="5FEDE71F"/>
    <w:rsid w:val="5FF74121"/>
    <w:rsid w:val="5FF7DA39"/>
    <w:rsid w:val="5FFAAB3E"/>
    <w:rsid w:val="5FFC6B40"/>
    <w:rsid w:val="5FFE50ED"/>
    <w:rsid w:val="5FFEABD7"/>
    <w:rsid w:val="5FFF90F5"/>
    <w:rsid w:val="60E76E71"/>
    <w:rsid w:val="60F322A3"/>
    <w:rsid w:val="610B7004"/>
    <w:rsid w:val="618C17C7"/>
    <w:rsid w:val="62B91FB0"/>
    <w:rsid w:val="62D81168"/>
    <w:rsid w:val="633D0FCB"/>
    <w:rsid w:val="637708D4"/>
    <w:rsid w:val="6377EB2C"/>
    <w:rsid w:val="63AF0690"/>
    <w:rsid w:val="63F72861"/>
    <w:rsid w:val="650A2228"/>
    <w:rsid w:val="652A37D1"/>
    <w:rsid w:val="654E6DAF"/>
    <w:rsid w:val="657B5FC2"/>
    <w:rsid w:val="6587B44D"/>
    <w:rsid w:val="65BF37A4"/>
    <w:rsid w:val="662133E2"/>
    <w:rsid w:val="66680A54"/>
    <w:rsid w:val="66777C21"/>
    <w:rsid w:val="667F1871"/>
    <w:rsid w:val="667F390B"/>
    <w:rsid w:val="66B71336"/>
    <w:rsid w:val="66F64CF1"/>
    <w:rsid w:val="66F66B0C"/>
    <w:rsid w:val="67002DDB"/>
    <w:rsid w:val="6716DB74"/>
    <w:rsid w:val="67281F92"/>
    <w:rsid w:val="673FEEF3"/>
    <w:rsid w:val="677E7BEA"/>
    <w:rsid w:val="679D9935"/>
    <w:rsid w:val="67B1572B"/>
    <w:rsid w:val="67BD4A6D"/>
    <w:rsid w:val="67EF2375"/>
    <w:rsid w:val="67F34DE2"/>
    <w:rsid w:val="67F5B428"/>
    <w:rsid w:val="6847695A"/>
    <w:rsid w:val="6849114A"/>
    <w:rsid w:val="6861236A"/>
    <w:rsid w:val="68EC06AA"/>
    <w:rsid w:val="68F91E38"/>
    <w:rsid w:val="69230C63"/>
    <w:rsid w:val="69DB153D"/>
    <w:rsid w:val="69F32F14"/>
    <w:rsid w:val="69FD1719"/>
    <w:rsid w:val="6A201EAD"/>
    <w:rsid w:val="6AF90D9C"/>
    <w:rsid w:val="6B3F8008"/>
    <w:rsid w:val="6BBC92D4"/>
    <w:rsid w:val="6BDFEA58"/>
    <w:rsid w:val="6BE0ECB7"/>
    <w:rsid w:val="6BEF0ED3"/>
    <w:rsid w:val="6BF6D590"/>
    <w:rsid w:val="6BFF60BB"/>
    <w:rsid w:val="6BFFD54A"/>
    <w:rsid w:val="6C07486C"/>
    <w:rsid w:val="6C4D6F4A"/>
    <w:rsid w:val="6C4E4A80"/>
    <w:rsid w:val="6C6F6439"/>
    <w:rsid w:val="6C767B58"/>
    <w:rsid w:val="6C9F1E47"/>
    <w:rsid w:val="6CBC088C"/>
    <w:rsid w:val="6CDF7634"/>
    <w:rsid w:val="6CED2EF7"/>
    <w:rsid w:val="6D178086"/>
    <w:rsid w:val="6D1A7762"/>
    <w:rsid w:val="6D2011DA"/>
    <w:rsid w:val="6D5F5418"/>
    <w:rsid w:val="6D66170E"/>
    <w:rsid w:val="6D800432"/>
    <w:rsid w:val="6DBFCC43"/>
    <w:rsid w:val="6DBFDF9F"/>
    <w:rsid w:val="6DDE3E3E"/>
    <w:rsid w:val="6DDF2B47"/>
    <w:rsid w:val="6DF6222E"/>
    <w:rsid w:val="6DFD287E"/>
    <w:rsid w:val="6E737F96"/>
    <w:rsid w:val="6E8A2F8B"/>
    <w:rsid w:val="6EDD6DD5"/>
    <w:rsid w:val="6EEE4E06"/>
    <w:rsid w:val="6EFF68DB"/>
    <w:rsid w:val="6F332512"/>
    <w:rsid w:val="6F431D6B"/>
    <w:rsid w:val="6F44235F"/>
    <w:rsid w:val="6F533AC7"/>
    <w:rsid w:val="6F6DE343"/>
    <w:rsid w:val="6F6F520D"/>
    <w:rsid w:val="6F7F2906"/>
    <w:rsid w:val="6F9B5739"/>
    <w:rsid w:val="6F9DD591"/>
    <w:rsid w:val="6FB7394A"/>
    <w:rsid w:val="6FBF8FB6"/>
    <w:rsid w:val="6FD9795F"/>
    <w:rsid w:val="6FDA8C40"/>
    <w:rsid w:val="6FDB36B5"/>
    <w:rsid w:val="6FEA4814"/>
    <w:rsid w:val="6FED8FD6"/>
    <w:rsid w:val="6FEE00FA"/>
    <w:rsid w:val="6FEF020D"/>
    <w:rsid w:val="6FEFBBEE"/>
    <w:rsid w:val="6FF3751F"/>
    <w:rsid w:val="6FF6C091"/>
    <w:rsid w:val="6FF77213"/>
    <w:rsid w:val="6FFBCDE8"/>
    <w:rsid w:val="6FFC7DEA"/>
    <w:rsid w:val="6FFF6233"/>
    <w:rsid w:val="6FFFDCBF"/>
    <w:rsid w:val="70457711"/>
    <w:rsid w:val="70770685"/>
    <w:rsid w:val="70A42689"/>
    <w:rsid w:val="70EE252C"/>
    <w:rsid w:val="70EE79AD"/>
    <w:rsid w:val="70FDCEF8"/>
    <w:rsid w:val="71310D25"/>
    <w:rsid w:val="714963F5"/>
    <w:rsid w:val="7195524F"/>
    <w:rsid w:val="71D46DE1"/>
    <w:rsid w:val="721A7D8C"/>
    <w:rsid w:val="72453EF3"/>
    <w:rsid w:val="72621C86"/>
    <w:rsid w:val="727FD5F2"/>
    <w:rsid w:val="72BFE152"/>
    <w:rsid w:val="72BFF146"/>
    <w:rsid w:val="72D354A8"/>
    <w:rsid w:val="72EFA0E9"/>
    <w:rsid w:val="72FB055A"/>
    <w:rsid w:val="72FE65B2"/>
    <w:rsid w:val="73173F02"/>
    <w:rsid w:val="733A22F6"/>
    <w:rsid w:val="734C0DB6"/>
    <w:rsid w:val="73AC625B"/>
    <w:rsid w:val="73B52DFF"/>
    <w:rsid w:val="73B9469D"/>
    <w:rsid w:val="73D386BE"/>
    <w:rsid w:val="73DFCC61"/>
    <w:rsid w:val="73FB076D"/>
    <w:rsid w:val="73FCAF65"/>
    <w:rsid w:val="73FF2480"/>
    <w:rsid w:val="74247693"/>
    <w:rsid w:val="744AAF5E"/>
    <w:rsid w:val="745B5755"/>
    <w:rsid w:val="748467CE"/>
    <w:rsid w:val="74AC6ADE"/>
    <w:rsid w:val="74BB54DF"/>
    <w:rsid w:val="74FB97A4"/>
    <w:rsid w:val="74FF9D65"/>
    <w:rsid w:val="7540588D"/>
    <w:rsid w:val="755F6517"/>
    <w:rsid w:val="75720DE8"/>
    <w:rsid w:val="75DE038A"/>
    <w:rsid w:val="75EBF51E"/>
    <w:rsid w:val="75FEB5CA"/>
    <w:rsid w:val="75FF49C5"/>
    <w:rsid w:val="75FF5C2D"/>
    <w:rsid w:val="75FFB846"/>
    <w:rsid w:val="762C2357"/>
    <w:rsid w:val="76320F6D"/>
    <w:rsid w:val="76505A24"/>
    <w:rsid w:val="767BDB0A"/>
    <w:rsid w:val="767E5B62"/>
    <w:rsid w:val="769A1544"/>
    <w:rsid w:val="76A7470E"/>
    <w:rsid w:val="76B15B00"/>
    <w:rsid w:val="76BF5A30"/>
    <w:rsid w:val="76BFB298"/>
    <w:rsid w:val="76CD78CF"/>
    <w:rsid w:val="76E7C670"/>
    <w:rsid w:val="76EFDE77"/>
    <w:rsid w:val="76FF1041"/>
    <w:rsid w:val="76FFCAFF"/>
    <w:rsid w:val="77331FFD"/>
    <w:rsid w:val="775A6622"/>
    <w:rsid w:val="776DDFEA"/>
    <w:rsid w:val="777FA592"/>
    <w:rsid w:val="777FFD8E"/>
    <w:rsid w:val="7793C711"/>
    <w:rsid w:val="77958920"/>
    <w:rsid w:val="779B7474"/>
    <w:rsid w:val="77B12E41"/>
    <w:rsid w:val="77C74A98"/>
    <w:rsid w:val="77CE55C6"/>
    <w:rsid w:val="77CFAC6D"/>
    <w:rsid w:val="77DE73D4"/>
    <w:rsid w:val="77E6790B"/>
    <w:rsid w:val="77F7BF92"/>
    <w:rsid w:val="77F7E652"/>
    <w:rsid w:val="77FBB3C8"/>
    <w:rsid w:val="77FD2C9E"/>
    <w:rsid w:val="77FE8F81"/>
    <w:rsid w:val="77FF2104"/>
    <w:rsid w:val="784C3D32"/>
    <w:rsid w:val="78C547A8"/>
    <w:rsid w:val="78F73D18"/>
    <w:rsid w:val="78FFE4A5"/>
    <w:rsid w:val="7943496E"/>
    <w:rsid w:val="79584959"/>
    <w:rsid w:val="79850209"/>
    <w:rsid w:val="799EDABB"/>
    <w:rsid w:val="79BDDFB6"/>
    <w:rsid w:val="79BFFDAF"/>
    <w:rsid w:val="79C91854"/>
    <w:rsid w:val="79CD6856"/>
    <w:rsid w:val="79DD57E2"/>
    <w:rsid w:val="79DE63D4"/>
    <w:rsid w:val="79DF7D46"/>
    <w:rsid w:val="79E15D6E"/>
    <w:rsid w:val="79F92054"/>
    <w:rsid w:val="7A1A7578"/>
    <w:rsid w:val="7A3795A7"/>
    <w:rsid w:val="7A9FF5BE"/>
    <w:rsid w:val="7AA61959"/>
    <w:rsid w:val="7ABE4A0A"/>
    <w:rsid w:val="7ABEF555"/>
    <w:rsid w:val="7ABF9E0B"/>
    <w:rsid w:val="7ADD72D3"/>
    <w:rsid w:val="7ADF4969"/>
    <w:rsid w:val="7ADF8B07"/>
    <w:rsid w:val="7AE796D5"/>
    <w:rsid w:val="7AEF4186"/>
    <w:rsid w:val="7AF8093D"/>
    <w:rsid w:val="7AFDF23A"/>
    <w:rsid w:val="7B1F6CF6"/>
    <w:rsid w:val="7B3C1914"/>
    <w:rsid w:val="7B63B099"/>
    <w:rsid w:val="7B6534D4"/>
    <w:rsid w:val="7B7BA45F"/>
    <w:rsid w:val="7B8E4E8E"/>
    <w:rsid w:val="7BA7E962"/>
    <w:rsid w:val="7BB7C459"/>
    <w:rsid w:val="7BBB1234"/>
    <w:rsid w:val="7BBE0AF8"/>
    <w:rsid w:val="7BBF6620"/>
    <w:rsid w:val="7BD858DD"/>
    <w:rsid w:val="7BDA0472"/>
    <w:rsid w:val="7BED114F"/>
    <w:rsid w:val="7BF7ABDB"/>
    <w:rsid w:val="7BFAD5B5"/>
    <w:rsid w:val="7BFAE62F"/>
    <w:rsid w:val="7BFDF7C1"/>
    <w:rsid w:val="7BFFB38E"/>
    <w:rsid w:val="7BFFC45B"/>
    <w:rsid w:val="7C3310F4"/>
    <w:rsid w:val="7C37F333"/>
    <w:rsid w:val="7C3E3017"/>
    <w:rsid w:val="7C3E623F"/>
    <w:rsid w:val="7C9FE130"/>
    <w:rsid w:val="7CBBBF67"/>
    <w:rsid w:val="7CCF6CE0"/>
    <w:rsid w:val="7CDBCE47"/>
    <w:rsid w:val="7CDF45C3"/>
    <w:rsid w:val="7CDF694C"/>
    <w:rsid w:val="7CE666B1"/>
    <w:rsid w:val="7CF9D07E"/>
    <w:rsid w:val="7CFFE2CC"/>
    <w:rsid w:val="7D123AE0"/>
    <w:rsid w:val="7D3A73EF"/>
    <w:rsid w:val="7D4F127C"/>
    <w:rsid w:val="7D4F2335"/>
    <w:rsid w:val="7D5F7708"/>
    <w:rsid w:val="7D73A0F8"/>
    <w:rsid w:val="7D77AAF5"/>
    <w:rsid w:val="7D79138A"/>
    <w:rsid w:val="7D7A9B17"/>
    <w:rsid w:val="7D7B0EC2"/>
    <w:rsid w:val="7D7F8301"/>
    <w:rsid w:val="7D7FCE7B"/>
    <w:rsid w:val="7DCD6C45"/>
    <w:rsid w:val="7DD338EB"/>
    <w:rsid w:val="7DDB29CD"/>
    <w:rsid w:val="7DDD81EA"/>
    <w:rsid w:val="7DDF0BBE"/>
    <w:rsid w:val="7DE1FB3B"/>
    <w:rsid w:val="7DE28B09"/>
    <w:rsid w:val="7DEEEE87"/>
    <w:rsid w:val="7DEF8FF6"/>
    <w:rsid w:val="7DEFB521"/>
    <w:rsid w:val="7DF74085"/>
    <w:rsid w:val="7DFD6A61"/>
    <w:rsid w:val="7DFDD567"/>
    <w:rsid w:val="7DFFE540"/>
    <w:rsid w:val="7E1FCF05"/>
    <w:rsid w:val="7E1FE8FF"/>
    <w:rsid w:val="7E4EA55F"/>
    <w:rsid w:val="7EAF554A"/>
    <w:rsid w:val="7EB4618D"/>
    <w:rsid w:val="7EB46941"/>
    <w:rsid w:val="7EB6C9D7"/>
    <w:rsid w:val="7EBFD3D1"/>
    <w:rsid w:val="7EC9A73A"/>
    <w:rsid w:val="7ED41C01"/>
    <w:rsid w:val="7ED51D89"/>
    <w:rsid w:val="7EDF35CD"/>
    <w:rsid w:val="7EFFD611"/>
    <w:rsid w:val="7EFFFA51"/>
    <w:rsid w:val="7F180727"/>
    <w:rsid w:val="7F2B854A"/>
    <w:rsid w:val="7F2E51F0"/>
    <w:rsid w:val="7F316FCE"/>
    <w:rsid w:val="7F3F4AF4"/>
    <w:rsid w:val="7F5565FA"/>
    <w:rsid w:val="7F565496"/>
    <w:rsid w:val="7F5BAFFD"/>
    <w:rsid w:val="7F5D56E7"/>
    <w:rsid w:val="7F6F77C2"/>
    <w:rsid w:val="7F7571C1"/>
    <w:rsid w:val="7F772C57"/>
    <w:rsid w:val="7F79E08A"/>
    <w:rsid w:val="7F989F62"/>
    <w:rsid w:val="7F9F8283"/>
    <w:rsid w:val="7FAFC0E6"/>
    <w:rsid w:val="7FB2E0BD"/>
    <w:rsid w:val="7FB5FB67"/>
    <w:rsid w:val="7FB945E5"/>
    <w:rsid w:val="7FBBD326"/>
    <w:rsid w:val="7FBC516C"/>
    <w:rsid w:val="7FBDD9EB"/>
    <w:rsid w:val="7FBE2F42"/>
    <w:rsid w:val="7FBFE297"/>
    <w:rsid w:val="7FC52B1A"/>
    <w:rsid w:val="7FD30179"/>
    <w:rsid w:val="7FD4EA79"/>
    <w:rsid w:val="7FD79D71"/>
    <w:rsid w:val="7FDBD1BD"/>
    <w:rsid w:val="7FDE04EC"/>
    <w:rsid w:val="7FDF005C"/>
    <w:rsid w:val="7FDF55E2"/>
    <w:rsid w:val="7FDFDC5F"/>
    <w:rsid w:val="7FE71F3B"/>
    <w:rsid w:val="7FE78A8C"/>
    <w:rsid w:val="7FE93282"/>
    <w:rsid w:val="7FEB8316"/>
    <w:rsid w:val="7FEF4295"/>
    <w:rsid w:val="7FF09FF1"/>
    <w:rsid w:val="7FF22E30"/>
    <w:rsid w:val="7FF3AAAD"/>
    <w:rsid w:val="7FF5F5C3"/>
    <w:rsid w:val="7FF7624B"/>
    <w:rsid w:val="7FFB41D5"/>
    <w:rsid w:val="7FFBC135"/>
    <w:rsid w:val="7FFD50A1"/>
    <w:rsid w:val="7FFE17D4"/>
    <w:rsid w:val="7FFE254D"/>
    <w:rsid w:val="7FFE375E"/>
    <w:rsid w:val="7FFE531A"/>
    <w:rsid w:val="7FFEAB8C"/>
    <w:rsid w:val="7FFF0DBB"/>
    <w:rsid w:val="7FFF5AC8"/>
    <w:rsid w:val="7FFF6C2C"/>
    <w:rsid w:val="7FFFF01A"/>
    <w:rsid w:val="84FD7615"/>
    <w:rsid w:val="87BF68D7"/>
    <w:rsid w:val="8A3F7425"/>
    <w:rsid w:val="8B7659A5"/>
    <w:rsid w:val="8BFE828D"/>
    <w:rsid w:val="8D3FF786"/>
    <w:rsid w:val="8D573E06"/>
    <w:rsid w:val="8D5AC791"/>
    <w:rsid w:val="8D5B4784"/>
    <w:rsid w:val="93DEC255"/>
    <w:rsid w:val="95BF1A0D"/>
    <w:rsid w:val="96FDD3CA"/>
    <w:rsid w:val="97F56805"/>
    <w:rsid w:val="9AFFABCB"/>
    <w:rsid w:val="9B5FD6F3"/>
    <w:rsid w:val="9B75531D"/>
    <w:rsid w:val="9D55986A"/>
    <w:rsid w:val="9DEF540B"/>
    <w:rsid w:val="9EFA3977"/>
    <w:rsid w:val="9EFF0349"/>
    <w:rsid w:val="9F1DDBDE"/>
    <w:rsid w:val="9FB36861"/>
    <w:rsid w:val="9FD550E5"/>
    <w:rsid w:val="9FD74878"/>
    <w:rsid w:val="9FFD8B3E"/>
    <w:rsid w:val="9FFDB2DB"/>
    <w:rsid w:val="9FFF1E0D"/>
    <w:rsid w:val="9FFF6F55"/>
    <w:rsid w:val="A2DF0592"/>
    <w:rsid w:val="A5BA4E45"/>
    <w:rsid w:val="A65BE00C"/>
    <w:rsid w:val="A7F1A03B"/>
    <w:rsid w:val="A9FF0D79"/>
    <w:rsid w:val="AAF6E786"/>
    <w:rsid w:val="AB5BC08E"/>
    <w:rsid w:val="AB7FF83C"/>
    <w:rsid w:val="ABD9AB47"/>
    <w:rsid w:val="AC36B326"/>
    <w:rsid w:val="ADEB8054"/>
    <w:rsid w:val="AE7F5E31"/>
    <w:rsid w:val="AEBF3E65"/>
    <w:rsid w:val="AEBFA0B5"/>
    <w:rsid w:val="AEFF6442"/>
    <w:rsid w:val="AF7D0DA7"/>
    <w:rsid w:val="AFFBA2ED"/>
    <w:rsid w:val="AFFE3345"/>
    <w:rsid w:val="B1BFABDE"/>
    <w:rsid w:val="B3A2B9E2"/>
    <w:rsid w:val="B3EE65E4"/>
    <w:rsid w:val="B4FE3B46"/>
    <w:rsid w:val="B5BDF7DC"/>
    <w:rsid w:val="B6EE21FB"/>
    <w:rsid w:val="B70AED7E"/>
    <w:rsid w:val="B70FD599"/>
    <w:rsid w:val="B7577A87"/>
    <w:rsid w:val="B76D277A"/>
    <w:rsid w:val="B7EB7A1E"/>
    <w:rsid w:val="B7ED6561"/>
    <w:rsid w:val="B7F70984"/>
    <w:rsid w:val="B7FBC244"/>
    <w:rsid w:val="B7FBDF39"/>
    <w:rsid w:val="B8EEEC2D"/>
    <w:rsid w:val="B8F90F98"/>
    <w:rsid w:val="BA7B23C6"/>
    <w:rsid w:val="BACFB99D"/>
    <w:rsid w:val="BBBD07CC"/>
    <w:rsid w:val="BBD362FA"/>
    <w:rsid w:val="BBD7CE8B"/>
    <w:rsid w:val="BBF15835"/>
    <w:rsid w:val="BBF6A6E3"/>
    <w:rsid w:val="BBFFD923"/>
    <w:rsid w:val="BC7DD768"/>
    <w:rsid w:val="BCFB7DEB"/>
    <w:rsid w:val="BCFE76FA"/>
    <w:rsid w:val="BCFF339E"/>
    <w:rsid w:val="BCFFC8C2"/>
    <w:rsid w:val="BD79CEF8"/>
    <w:rsid w:val="BDDD2530"/>
    <w:rsid w:val="BDDE96AF"/>
    <w:rsid w:val="BDDF1F06"/>
    <w:rsid w:val="BDEF8D7E"/>
    <w:rsid w:val="BDFAD997"/>
    <w:rsid w:val="BDFBB0B8"/>
    <w:rsid w:val="BDFFC35E"/>
    <w:rsid w:val="BE6E971D"/>
    <w:rsid w:val="BE7FF06D"/>
    <w:rsid w:val="BEFB288F"/>
    <w:rsid w:val="BF18BD2F"/>
    <w:rsid w:val="BF5C0E96"/>
    <w:rsid w:val="BF7B02AC"/>
    <w:rsid w:val="BF7C35F2"/>
    <w:rsid w:val="BF7FF0D1"/>
    <w:rsid w:val="BF9DB0DD"/>
    <w:rsid w:val="BFAB37D5"/>
    <w:rsid w:val="BFB742B3"/>
    <w:rsid w:val="BFDD92D2"/>
    <w:rsid w:val="BFE59601"/>
    <w:rsid w:val="BFEF56DE"/>
    <w:rsid w:val="BFF55961"/>
    <w:rsid w:val="BFF775BC"/>
    <w:rsid w:val="BFF7CD48"/>
    <w:rsid w:val="BFFBBA6D"/>
    <w:rsid w:val="BFFCADD0"/>
    <w:rsid w:val="BFFDB500"/>
    <w:rsid w:val="BFFF9638"/>
    <w:rsid w:val="C3EF02C7"/>
    <w:rsid w:val="C67EEEB8"/>
    <w:rsid w:val="C7FDC72A"/>
    <w:rsid w:val="C9FFBB91"/>
    <w:rsid w:val="CAF72244"/>
    <w:rsid w:val="CB88FFC8"/>
    <w:rsid w:val="CBDBF084"/>
    <w:rsid w:val="CBFB1800"/>
    <w:rsid w:val="CBFB47ED"/>
    <w:rsid w:val="CDD946BF"/>
    <w:rsid w:val="CDEC68CD"/>
    <w:rsid w:val="CDEFEF6D"/>
    <w:rsid w:val="CDF2DEE7"/>
    <w:rsid w:val="CE7FD366"/>
    <w:rsid w:val="CEA7F424"/>
    <w:rsid w:val="CEDE38C4"/>
    <w:rsid w:val="CEEF69B3"/>
    <w:rsid w:val="CF49E19B"/>
    <w:rsid w:val="CF736F58"/>
    <w:rsid w:val="CF7CF9DF"/>
    <w:rsid w:val="CFB72EEB"/>
    <w:rsid w:val="CFFC4E5D"/>
    <w:rsid w:val="CFFDA287"/>
    <w:rsid w:val="CFFF23A4"/>
    <w:rsid w:val="CFFFCFC5"/>
    <w:rsid w:val="D17F891A"/>
    <w:rsid w:val="D2FDDEB5"/>
    <w:rsid w:val="D33F43A7"/>
    <w:rsid w:val="D37B3A93"/>
    <w:rsid w:val="D3A598F2"/>
    <w:rsid w:val="D3BF538F"/>
    <w:rsid w:val="D3ED1FA7"/>
    <w:rsid w:val="D522CB1C"/>
    <w:rsid w:val="D5DF5956"/>
    <w:rsid w:val="D5FCB755"/>
    <w:rsid w:val="D77E0258"/>
    <w:rsid w:val="D77F44D9"/>
    <w:rsid w:val="D7AF33F4"/>
    <w:rsid w:val="D7BC89F0"/>
    <w:rsid w:val="D7BF6D9E"/>
    <w:rsid w:val="D7DDABCF"/>
    <w:rsid w:val="D7DE7BE7"/>
    <w:rsid w:val="D7FCBB05"/>
    <w:rsid w:val="D7FD8AE7"/>
    <w:rsid w:val="D7FDDDD7"/>
    <w:rsid w:val="D7FF885F"/>
    <w:rsid w:val="D9BE1427"/>
    <w:rsid w:val="DA7F693A"/>
    <w:rsid w:val="DAAFE3EF"/>
    <w:rsid w:val="DAEF2D58"/>
    <w:rsid w:val="DB8DBE5B"/>
    <w:rsid w:val="DBDFBAA9"/>
    <w:rsid w:val="DBEB573F"/>
    <w:rsid w:val="DBEBB276"/>
    <w:rsid w:val="DBFDA797"/>
    <w:rsid w:val="DBFE9C24"/>
    <w:rsid w:val="DBFEAF16"/>
    <w:rsid w:val="DD3B7D62"/>
    <w:rsid w:val="DD5BBCB6"/>
    <w:rsid w:val="DD7C0E8F"/>
    <w:rsid w:val="DD7F29E3"/>
    <w:rsid w:val="DD9339AC"/>
    <w:rsid w:val="DDBFCAAA"/>
    <w:rsid w:val="DDEFE301"/>
    <w:rsid w:val="DDFFDDE5"/>
    <w:rsid w:val="DEE70C48"/>
    <w:rsid w:val="DEEB57DE"/>
    <w:rsid w:val="DEEF0CC6"/>
    <w:rsid w:val="DF3BA26B"/>
    <w:rsid w:val="DF5FD095"/>
    <w:rsid w:val="DF7E93B5"/>
    <w:rsid w:val="DF7F756A"/>
    <w:rsid w:val="DFBF99E8"/>
    <w:rsid w:val="DFC7D933"/>
    <w:rsid w:val="DFCF657A"/>
    <w:rsid w:val="DFDABF85"/>
    <w:rsid w:val="DFDEC1F3"/>
    <w:rsid w:val="DFEB48C0"/>
    <w:rsid w:val="DFF32FB7"/>
    <w:rsid w:val="DFF70051"/>
    <w:rsid w:val="DFF96E8E"/>
    <w:rsid w:val="DFFD4861"/>
    <w:rsid w:val="DFFF962F"/>
    <w:rsid w:val="E0799561"/>
    <w:rsid w:val="E1EEFCA0"/>
    <w:rsid w:val="E3FBE15F"/>
    <w:rsid w:val="E53EACB3"/>
    <w:rsid w:val="E5F7782A"/>
    <w:rsid w:val="E6BFAD68"/>
    <w:rsid w:val="E6E725C6"/>
    <w:rsid w:val="E76D07D7"/>
    <w:rsid w:val="E7B7DF69"/>
    <w:rsid w:val="E7BF441B"/>
    <w:rsid w:val="E7DBDCB4"/>
    <w:rsid w:val="E7FB8C87"/>
    <w:rsid w:val="E8696C2A"/>
    <w:rsid w:val="EABEEA2C"/>
    <w:rsid w:val="EACE3886"/>
    <w:rsid w:val="EAFB0696"/>
    <w:rsid w:val="EAFF6931"/>
    <w:rsid w:val="EAFFE2C4"/>
    <w:rsid w:val="EB7D7790"/>
    <w:rsid w:val="EBEE1981"/>
    <w:rsid w:val="EBF6D646"/>
    <w:rsid w:val="EBF71B30"/>
    <w:rsid w:val="ECD6E5CF"/>
    <w:rsid w:val="ECFEF459"/>
    <w:rsid w:val="ED7E934E"/>
    <w:rsid w:val="EDBA589F"/>
    <w:rsid w:val="EDE5239E"/>
    <w:rsid w:val="EDEFACEA"/>
    <w:rsid w:val="EDFDDB21"/>
    <w:rsid w:val="EE3F8409"/>
    <w:rsid w:val="EE7E6C5C"/>
    <w:rsid w:val="EEAB159F"/>
    <w:rsid w:val="EED1B2E8"/>
    <w:rsid w:val="EEDFCD5E"/>
    <w:rsid w:val="EEFA46AA"/>
    <w:rsid w:val="EEFD2037"/>
    <w:rsid w:val="EEFD2936"/>
    <w:rsid w:val="EEFFB092"/>
    <w:rsid w:val="EEFFC378"/>
    <w:rsid w:val="EF1FB449"/>
    <w:rsid w:val="EF7B5A15"/>
    <w:rsid w:val="EF7C82A8"/>
    <w:rsid w:val="EF8FCEA6"/>
    <w:rsid w:val="EFC8D758"/>
    <w:rsid w:val="EFD6A2B2"/>
    <w:rsid w:val="EFDFEDE3"/>
    <w:rsid w:val="EFEF4BB1"/>
    <w:rsid w:val="EFFC8985"/>
    <w:rsid w:val="EFFE393C"/>
    <w:rsid w:val="EFFF2958"/>
    <w:rsid w:val="F171E151"/>
    <w:rsid w:val="F1DE97C2"/>
    <w:rsid w:val="F1DFD01A"/>
    <w:rsid w:val="F27F1FBB"/>
    <w:rsid w:val="F2B9D03C"/>
    <w:rsid w:val="F2EF8765"/>
    <w:rsid w:val="F2FAE23A"/>
    <w:rsid w:val="F37E392B"/>
    <w:rsid w:val="F37FCE02"/>
    <w:rsid w:val="F39DE3D6"/>
    <w:rsid w:val="F3FA583F"/>
    <w:rsid w:val="F3FBBE81"/>
    <w:rsid w:val="F49554A4"/>
    <w:rsid w:val="F4EBC464"/>
    <w:rsid w:val="F4FF6FF0"/>
    <w:rsid w:val="F559E1A4"/>
    <w:rsid w:val="F55F8508"/>
    <w:rsid w:val="F59B20A7"/>
    <w:rsid w:val="F5BB1D32"/>
    <w:rsid w:val="F5FA900D"/>
    <w:rsid w:val="F5FBDC88"/>
    <w:rsid w:val="F5FD866A"/>
    <w:rsid w:val="F5FF8288"/>
    <w:rsid w:val="F63B7FDD"/>
    <w:rsid w:val="F66EBC6D"/>
    <w:rsid w:val="F6979DDB"/>
    <w:rsid w:val="F69F22FB"/>
    <w:rsid w:val="F6B6D23C"/>
    <w:rsid w:val="F6BE8CFC"/>
    <w:rsid w:val="F6BF1F49"/>
    <w:rsid w:val="F6F984C4"/>
    <w:rsid w:val="F6FF8D28"/>
    <w:rsid w:val="F6FFD485"/>
    <w:rsid w:val="F72F6643"/>
    <w:rsid w:val="F73ECEE6"/>
    <w:rsid w:val="F73F7AA3"/>
    <w:rsid w:val="F74FA564"/>
    <w:rsid w:val="F75CDD51"/>
    <w:rsid w:val="F75EB9A2"/>
    <w:rsid w:val="F76F4F47"/>
    <w:rsid w:val="F78F595B"/>
    <w:rsid w:val="F7B97A55"/>
    <w:rsid w:val="F7BD75C5"/>
    <w:rsid w:val="F7CEF295"/>
    <w:rsid w:val="F7D7129E"/>
    <w:rsid w:val="F7DAD6E8"/>
    <w:rsid w:val="F7E4566B"/>
    <w:rsid w:val="F7F30193"/>
    <w:rsid w:val="F7FF5F42"/>
    <w:rsid w:val="F7FF8A44"/>
    <w:rsid w:val="F7FFFC3B"/>
    <w:rsid w:val="F8BFBC64"/>
    <w:rsid w:val="F8BFC5C9"/>
    <w:rsid w:val="F95F1DD1"/>
    <w:rsid w:val="F97FE3BD"/>
    <w:rsid w:val="F9EF15CF"/>
    <w:rsid w:val="F9FB6329"/>
    <w:rsid w:val="F9FBB5E3"/>
    <w:rsid w:val="FA17A5A7"/>
    <w:rsid w:val="FA6F3FF9"/>
    <w:rsid w:val="FA7E0472"/>
    <w:rsid w:val="FA9C7C45"/>
    <w:rsid w:val="FABE457E"/>
    <w:rsid w:val="FADF43A7"/>
    <w:rsid w:val="FAFF15A8"/>
    <w:rsid w:val="FB03D54F"/>
    <w:rsid w:val="FB0D0DA9"/>
    <w:rsid w:val="FB455FEB"/>
    <w:rsid w:val="FB595DB4"/>
    <w:rsid w:val="FB5E2A04"/>
    <w:rsid w:val="FB5F8571"/>
    <w:rsid w:val="FB8E3F53"/>
    <w:rsid w:val="FB9D65B1"/>
    <w:rsid w:val="FBB3CC85"/>
    <w:rsid w:val="FBBDC39B"/>
    <w:rsid w:val="FBDD2805"/>
    <w:rsid w:val="FBDD5ABE"/>
    <w:rsid w:val="FBDE04BC"/>
    <w:rsid w:val="FBDE9421"/>
    <w:rsid w:val="FBEF7D10"/>
    <w:rsid w:val="FBEFA529"/>
    <w:rsid w:val="FBEFE94B"/>
    <w:rsid w:val="FBF71DE3"/>
    <w:rsid w:val="FBFBAD9B"/>
    <w:rsid w:val="FBFBB222"/>
    <w:rsid w:val="FBFE0673"/>
    <w:rsid w:val="FBFEF454"/>
    <w:rsid w:val="FBFF05A9"/>
    <w:rsid w:val="FBFFC11A"/>
    <w:rsid w:val="FBFFEC47"/>
    <w:rsid w:val="FBFFF65C"/>
    <w:rsid w:val="FCB73421"/>
    <w:rsid w:val="FCBEBD89"/>
    <w:rsid w:val="FCBFF17E"/>
    <w:rsid w:val="FCDB0A08"/>
    <w:rsid w:val="FCED46F0"/>
    <w:rsid w:val="FCFD04C9"/>
    <w:rsid w:val="FD3E7F13"/>
    <w:rsid w:val="FD5D3C1B"/>
    <w:rsid w:val="FD6F85C0"/>
    <w:rsid w:val="FD7D0A39"/>
    <w:rsid w:val="FD7F1260"/>
    <w:rsid w:val="FD7F4542"/>
    <w:rsid w:val="FDAB124C"/>
    <w:rsid w:val="FDBFAD6C"/>
    <w:rsid w:val="FDE2B2F2"/>
    <w:rsid w:val="FDEFDCAC"/>
    <w:rsid w:val="FDF157A1"/>
    <w:rsid w:val="FDF61B3D"/>
    <w:rsid w:val="FDFB785C"/>
    <w:rsid w:val="FDFBA785"/>
    <w:rsid w:val="FDFD1CD3"/>
    <w:rsid w:val="FDFF29CE"/>
    <w:rsid w:val="FDFF8514"/>
    <w:rsid w:val="FE3BA16E"/>
    <w:rsid w:val="FE6F159B"/>
    <w:rsid w:val="FE734873"/>
    <w:rsid w:val="FE7F5E62"/>
    <w:rsid w:val="FE8E26A2"/>
    <w:rsid w:val="FE96C2E2"/>
    <w:rsid w:val="FEA15659"/>
    <w:rsid w:val="FEB6B160"/>
    <w:rsid w:val="FED85418"/>
    <w:rsid w:val="FEDA180C"/>
    <w:rsid w:val="FEDB0C55"/>
    <w:rsid w:val="FEEBEB0F"/>
    <w:rsid w:val="FEEE7EE7"/>
    <w:rsid w:val="FEF20DEB"/>
    <w:rsid w:val="FEF60D19"/>
    <w:rsid w:val="FEFE64F7"/>
    <w:rsid w:val="FEFF855D"/>
    <w:rsid w:val="FEFF8F4C"/>
    <w:rsid w:val="FF37A6FA"/>
    <w:rsid w:val="FF45B903"/>
    <w:rsid w:val="FF5F10E8"/>
    <w:rsid w:val="FF5FC493"/>
    <w:rsid w:val="FF5FD8CC"/>
    <w:rsid w:val="FF668BAA"/>
    <w:rsid w:val="FF69A277"/>
    <w:rsid w:val="FF6CFDC5"/>
    <w:rsid w:val="FF6D512A"/>
    <w:rsid w:val="FF6F6377"/>
    <w:rsid w:val="FF7D4F2B"/>
    <w:rsid w:val="FF7E03E0"/>
    <w:rsid w:val="FF7F6903"/>
    <w:rsid w:val="FF9FD4F7"/>
    <w:rsid w:val="FFA31D53"/>
    <w:rsid w:val="FFAEA5DB"/>
    <w:rsid w:val="FFBB883D"/>
    <w:rsid w:val="FFBE2DED"/>
    <w:rsid w:val="FFBE757B"/>
    <w:rsid w:val="FFBF2543"/>
    <w:rsid w:val="FFC302FA"/>
    <w:rsid w:val="FFC5D5FF"/>
    <w:rsid w:val="FFCF8C62"/>
    <w:rsid w:val="FFD6600B"/>
    <w:rsid w:val="FFD757A8"/>
    <w:rsid w:val="FFD7DDDA"/>
    <w:rsid w:val="FFD8926B"/>
    <w:rsid w:val="FFD9019C"/>
    <w:rsid w:val="FFDBE594"/>
    <w:rsid w:val="FFDE8AD0"/>
    <w:rsid w:val="FFDEFC47"/>
    <w:rsid w:val="FFDF11A3"/>
    <w:rsid w:val="FFE73CFC"/>
    <w:rsid w:val="FFE74F69"/>
    <w:rsid w:val="FFED02B5"/>
    <w:rsid w:val="FFED462A"/>
    <w:rsid w:val="FFEF0C8D"/>
    <w:rsid w:val="FFEF5BDB"/>
    <w:rsid w:val="FFF60CFD"/>
    <w:rsid w:val="FFF6E663"/>
    <w:rsid w:val="FFF755B6"/>
    <w:rsid w:val="FFFA716A"/>
    <w:rsid w:val="FFFB96BC"/>
    <w:rsid w:val="FFFBCD59"/>
    <w:rsid w:val="FFFBDF45"/>
    <w:rsid w:val="FFFCA3A7"/>
    <w:rsid w:val="FFFD50C8"/>
    <w:rsid w:val="FFFDA4DD"/>
    <w:rsid w:val="FFFEA128"/>
    <w:rsid w:val="FFFEE74C"/>
    <w:rsid w:val="FFFF3672"/>
    <w:rsid w:val="FFFF661A"/>
    <w:rsid w:val="FFFF72BE"/>
    <w:rsid w:val="FFFF757E"/>
    <w:rsid w:val="FFFF9F59"/>
    <w:rsid w:val="FFFFD62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unhideWhenUsed/>
    <w:qFormat/>
    <w:locked/>
    <w:uiPriority w:val="0"/>
    <w:pPr>
      <w:keepNext/>
      <w:keepLines/>
      <w:numPr>
        <w:ilvl w:val="1"/>
        <w:numId w:val="1"/>
      </w:numPr>
      <w:spacing w:before="260" w:after="260" w:line="415" w:lineRule="auto"/>
      <w:outlineLvl w:val="1"/>
    </w:pPr>
    <w:rPr>
      <w:rFonts w:ascii="黑体" w:eastAsia="黑体" w:hAnsiTheme="majorHAnsi" w:cstheme="majorBidi"/>
      <w:b/>
      <w:bCs/>
      <w:sz w:val="32"/>
      <w:szCs w:val="32"/>
    </w:rPr>
  </w:style>
  <w:style w:type="paragraph" w:styleId="5">
    <w:name w:val="heading 3"/>
    <w:basedOn w:val="1"/>
    <w:next w:val="1"/>
    <w:link w:val="30"/>
    <w:semiHidden/>
    <w:unhideWhenUsed/>
    <w:qFormat/>
    <w:locked/>
    <w:uiPriority w:val="0"/>
    <w:pPr>
      <w:keepNext/>
      <w:keepLines/>
      <w:spacing w:before="260" w:after="260" w:line="416" w:lineRule="auto"/>
      <w:outlineLvl w:val="2"/>
    </w:pPr>
    <w:rPr>
      <w:b/>
      <w:bCs/>
      <w:sz w:val="32"/>
      <w:szCs w:val="32"/>
    </w:rPr>
  </w:style>
  <w:style w:type="paragraph" w:styleId="6">
    <w:name w:val="heading 5"/>
    <w:basedOn w:val="1"/>
    <w:next w:val="1"/>
    <w:unhideWhenUsed/>
    <w:qFormat/>
    <w:locked/>
    <w:uiPriority w:val="0"/>
    <w:pPr>
      <w:ind w:firstLine="560"/>
      <w:outlineLvl w:val="4"/>
    </w:pPr>
    <w:rPr>
      <w:rFonts w:ascii="仿宋_GB2312" w:eastAsia="仿宋_GB2312"/>
      <w:b/>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jc w:val="center"/>
    </w:pPr>
    <w:rPr>
      <w:rFonts w:ascii="华文中宋" w:eastAsia="华文中宋"/>
      <w:b/>
      <w:bCs/>
      <w:color w:val="000000"/>
      <w:sz w:val="36"/>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7">
    <w:name w:val="Normal Indent"/>
    <w:basedOn w:val="1"/>
    <w:next w:val="1"/>
    <w:unhideWhenUsed/>
    <w:qFormat/>
    <w:uiPriority w:val="0"/>
    <w:pPr>
      <w:ind w:firstLine="420"/>
    </w:pPr>
  </w:style>
  <w:style w:type="paragraph" w:styleId="8">
    <w:name w:val="annotation text"/>
    <w:basedOn w:val="1"/>
    <w:link w:val="27"/>
    <w:semiHidden/>
    <w:unhideWhenUsed/>
    <w:qFormat/>
    <w:uiPriority w:val="99"/>
    <w:pPr>
      <w:jc w:val="left"/>
    </w:pPr>
    <w:rPr>
      <w:rFonts w:asciiTheme="minorHAnsi" w:hAnsiTheme="minorHAnsi" w:eastAsiaTheme="minorEastAsia" w:cstheme="minorBidi"/>
    </w:rPr>
  </w:style>
  <w:style w:type="paragraph" w:styleId="9">
    <w:name w:val="Body Text Indent"/>
    <w:basedOn w:val="1"/>
    <w:link w:val="25"/>
    <w:qFormat/>
    <w:uiPriority w:val="99"/>
    <w:pPr>
      <w:spacing w:line="520" w:lineRule="exact"/>
      <w:ind w:firstLine="640" w:firstLineChars="200"/>
    </w:pPr>
    <w:rPr>
      <w:rFonts w:ascii="仿宋_GB2312" w:hAnsi="华文仿宋" w:eastAsia="仿宋_GB2312"/>
      <w:color w:val="000000"/>
      <w:sz w:val="32"/>
      <w:szCs w:val="20"/>
    </w:rPr>
  </w:style>
  <w:style w:type="paragraph" w:styleId="10">
    <w:name w:val="Balloon Text"/>
    <w:basedOn w:val="1"/>
    <w:link w:val="24"/>
    <w:semiHidden/>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4">
    <w:name w:val="Normal (Web)"/>
    <w:basedOn w:val="1"/>
    <w:qFormat/>
    <w:uiPriority w:val="0"/>
    <w:pPr>
      <w:widowControl/>
      <w:spacing w:before="100" w:beforeAutospacing="1" w:after="100" w:afterAutospacing="1"/>
    </w:pPr>
    <w:rPr>
      <w:rFonts w:cs="Courier New"/>
      <w:color w:val="000000"/>
      <w:sz w:val="24"/>
      <w:szCs w:val="20"/>
    </w:rPr>
  </w:style>
  <w:style w:type="character" w:styleId="17">
    <w:name w:val="page number"/>
    <w:basedOn w:val="16"/>
    <w:qFormat/>
    <w:uiPriority w:val="0"/>
  </w:style>
  <w:style w:type="character" w:styleId="18">
    <w:name w:val="annotation reference"/>
    <w:basedOn w:val="16"/>
    <w:semiHidden/>
    <w:unhideWhenUsed/>
    <w:qFormat/>
    <w:uiPriority w:val="99"/>
    <w:rPr>
      <w:sz w:val="21"/>
      <w:szCs w:val="21"/>
    </w:rPr>
  </w:style>
  <w:style w:type="paragraph" w:customStyle="1" w:styleId="19">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20">
    <w:name w:val="TOC 1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21">
    <w:name w:val="222"/>
    <w:basedOn w:val="1"/>
    <w:qFormat/>
    <w:uiPriority w:val="0"/>
    <w:pPr>
      <w:spacing w:line="640" w:lineRule="exact"/>
      <w:ind w:left="1350" w:leftChars="450" w:firstLine="640" w:firstLineChars="200"/>
    </w:pPr>
    <w:rPr>
      <w:sz w:val="24"/>
    </w:rPr>
  </w:style>
  <w:style w:type="character" w:customStyle="1" w:styleId="22">
    <w:name w:val="页眉 Char"/>
    <w:link w:val="12"/>
    <w:qFormat/>
    <w:locked/>
    <w:uiPriority w:val="99"/>
    <w:rPr>
      <w:rFonts w:cs="Times New Roman"/>
      <w:sz w:val="18"/>
      <w:szCs w:val="18"/>
    </w:rPr>
  </w:style>
  <w:style w:type="character" w:customStyle="1" w:styleId="23">
    <w:name w:val="页脚 Char"/>
    <w:link w:val="11"/>
    <w:qFormat/>
    <w:locked/>
    <w:uiPriority w:val="99"/>
    <w:rPr>
      <w:rFonts w:cs="Times New Roman"/>
      <w:sz w:val="18"/>
      <w:szCs w:val="18"/>
    </w:rPr>
  </w:style>
  <w:style w:type="character" w:customStyle="1" w:styleId="24">
    <w:name w:val="批注框文本 Char"/>
    <w:link w:val="10"/>
    <w:semiHidden/>
    <w:qFormat/>
    <w:locked/>
    <w:uiPriority w:val="99"/>
    <w:rPr>
      <w:rFonts w:cs="Times New Roman"/>
      <w:sz w:val="18"/>
      <w:szCs w:val="18"/>
    </w:rPr>
  </w:style>
  <w:style w:type="character" w:customStyle="1" w:styleId="25">
    <w:name w:val="正文文本缩进 Char"/>
    <w:link w:val="9"/>
    <w:qFormat/>
    <w:locked/>
    <w:uiPriority w:val="99"/>
    <w:rPr>
      <w:rFonts w:ascii="仿宋_GB2312" w:hAnsi="华文仿宋" w:eastAsia="仿宋_GB2312" w:cs="Times New Roman"/>
      <w:color w:val="000000"/>
      <w:sz w:val="20"/>
      <w:szCs w:val="20"/>
    </w:rPr>
  </w:style>
  <w:style w:type="paragraph" w:styleId="26">
    <w:name w:val="List Paragraph"/>
    <w:basedOn w:val="1"/>
    <w:qFormat/>
    <w:uiPriority w:val="99"/>
    <w:pPr>
      <w:ind w:firstLine="420" w:firstLineChars="200"/>
    </w:pPr>
  </w:style>
  <w:style w:type="character" w:customStyle="1" w:styleId="27">
    <w:name w:val="批注文字 Char"/>
    <w:basedOn w:val="16"/>
    <w:link w:val="8"/>
    <w:semiHidden/>
    <w:qFormat/>
    <w:uiPriority w:val="99"/>
    <w:rPr>
      <w:rFonts w:asciiTheme="minorHAnsi" w:hAnsiTheme="minorHAnsi" w:eastAsiaTheme="minorEastAsia" w:cstheme="minorBidi"/>
      <w:kern w:val="2"/>
      <w:sz w:val="21"/>
      <w:szCs w:val="22"/>
    </w:rPr>
  </w:style>
  <w:style w:type="paragraph" w:customStyle="1" w:styleId="28">
    <w:name w:val="列出段落1"/>
    <w:basedOn w:val="1"/>
    <w:qFormat/>
    <w:uiPriority w:val="34"/>
    <w:pPr>
      <w:ind w:firstLine="420" w:firstLineChars="200"/>
    </w:pPr>
  </w:style>
  <w:style w:type="paragraph" w:customStyle="1" w:styleId="29">
    <w:name w:val="修订1"/>
    <w:hidden/>
    <w:semiHidden/>
    <w:qFormat/>
    <w:uiPriority w:val="99"/>
    <w:rPr>
      <w:rFonts w:ascii="Calibri" w:hAnsi="Calibri" w:eastAsia="宋体" w:cs="Times New Roman"/>
      <w:kern w:val="2"/>
      <w:sz w:val="21"/>
      <w:szCs w:val="22"/>
      <w:lang w:val="en-US" w:eastAsia="zh-CN" w:bidi="ar-SA"/>
    </w:rPr>
  </w:style>
  <w:style w:type="character" w:customStyle="1" w:styleId="30">
    <w:name w:val="标题 3 Char"/>
    <w:basedOn w:val="16"/>
    <w:link w:val="5"/>
    <w:semiHidden/>
    <w:qFormat/>
    <w:uiPriority w:val="0"/>
    <w:rPr>
      <w:rFonts w:ascii="Calibri" w:hAnsi="Calibri"/>
      <w:b/>
      <w:bCs/>
      <w:kern w:val="2"/>
      <w:sz w:val="32"/>
      <w:szCs w:val="32"/>
    </w:rPr>
  </w:style>
  <w:style w:type="paragraph" w:customStyle="1" w:styleId="31">
    <w:name w:val="04  公文-正文(无序)"/>
    <w:basedOn w:val="1"/>
    <w:qFormat/>
    <w:uiPriority w:val="0"/>
    <w:pPr>
      <w:snapToGrid w:val="0"/>
      <w:spacing w:line="640" w:lineRule="atLeast"/>
      <w:ind w:firstLine="720" w:firstLineChars="200"/>
    </w:pPr>
    <w:rPr>
      <w:rFonts w:ascii="仿宋_GB2312" w:hAnsi="Times New Roman" w:eastAsia="仿宋_GB2312"/>
      <w:snapToGrid w:val="0"/>
      <w:sz w:val="36"/>
      <w:szCs w:val="2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12</Pages>
  <Words>6183</Words>
  <Characters>6311</Characters>
  <Lines>46</Lines>
  <Paragraphs>13</Paragraphs>
  <TotalTime>22</TotalTime>
  <ScaleCrop>false</ScaleCrop>
  <LinksUpToDate>false</LinksUpToDate>
  <CharactersWithSpaces>6311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2022-07-02T09:27:00Z</dcterms:created>
  <dc:creator>付朝臣</dc:creator>
  <cp:lastModifiedBy>147</cp:lastModifiedBy>
  <cp:lastPrinted>2022-09-10T11:07:00Z</cp:lastPrinted>
  <dcterms:modified xsi:type="dcterms:W3CDTF">2022-09-22T10:10:45Z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59719946DF4F4495B370D36767533E59</vt:lpwstr>
  </property>
</Properties>
</file>