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60" w:lineRule="exact"/>
        <w:ind w:right="-15" w:rightChars="-7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1"/>
          <w:szCs w:val="21"/>
          <w:lang w:val="en-US" w:eastAsia="zh-CN"/>
        </w:rPr>
        <w:t>BF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1"/>
          <w:szCs w:val="21"/>
        </w:rPr>
        <w:t>-20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1"/>
          <w:szCs w:val="21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1"/>
          <w:szCs w:val="21"/>
        </w:rPr>
        <w:t>-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1"/>
          <w:szCs w:val="21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val="en-US" w:eastAsia="zh-CN"/>
        </w:rPr>
        <w:t xml:space="preserve">                                                     合同编号：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5" w:rightChars="-7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</w:rPr>
        <w:t>北京市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eastAsia="zh-CN"/>
        </w:rPr>
        <w:t>机动车维修保养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eastAsia="zh"/>
        </w:rPr>
        <w:t>预付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eastAsia="zh-CN"/>
        </w:rPr>
        <w:t>卡买卖合同（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</w:rPr>
        <w:t>示范文本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eastAsia="zh-CN"/>
        </w:rPr>
        <w:t>）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firstLine="431" w:firstLineChars="196"/>
        <w:textAlignment w:val="auto"/>
        <w:outlineLvl w:val="9"/>
        <w:rPr>
          <w:rFonts w:hint="eastAsia" w:ascii="仿宋_GB2312" w:hAnsi="宋体" w:eastAsia="仿宋_GB2312"/>
          <w:bCs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2"/>
          <w:szCs w:val="22"/>
        </w:rPr>
        <w:t>根据《中华人民共和国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2"/>
          <w:szCs w:val="22"/>
          <w:lang w:val="en-US" w:eastAsia="zh-CN"/>
        </w:rPr>
        <w:t>民法典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2"/>
          <w:szCs w:val="22"/>
        </w:rPr>
        <w:t>》《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2"/>
          <w:szCs w:val="22"/>
          <w:lang w:eastAsia="zh-CN"/>
        </w:rPr>
        <w:t>北京市单用途预付卡管理条例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2"/>
          <w:szCs w:val="22"/>
        </w:rPr>
        <w:t>》《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2"/>
          <w:szCs w:val="22"/>
          <w:lang w:eastAsia="zh"/>
        </w:rPr>
        <w:t>机动车维修管理规定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2"/>
          <w:szCs w:val="22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2"/>
          <w:szCs w:val="22"/>
          <w:lang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2"/>
          <w:szCs w:val="22"/>
        </w:rPr>
        <w:t>法律法规的规定，甲乙双方在平等、自愿、公平、诚实信用的基础上，就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2"/>
          <w:szCs w:val="22"/>
          <w:lang w:eastAsia="zh-CN"/>
        </w:rPr>
        <w:t>机动车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2"/>
          <w:szCs w:val="22"/>
          <w:lang w:eastAsia="zh"/>
        </w:rPr>
        <w:t>维修保养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2"/>
          <w:szCs w:val="22"/>
        </w:rPr>
        <w:t>预付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2"/>
          <w:szCs w:val="22"/>
          <w:lang w:eastAsia="zh"/>
        </w:rPr>
        <w:t>消费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2"/>
          <w:szCs w:val="22"/>
          <w:lang w:val="en-US" w:eastAsia="zh-CN"/>
        </w:rPr>
        <w:t>有关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2"/>
          <w:szCs w:val="22"/>
        </w:rPr>
        <w:t>事宜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2"/>
          <w:szCs w:val="2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2"/>
          <w:szCs w:val="22"/>
        </w:rPr>
        <w:t>经协商一致订立合同如下：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firstLine="431" w:firstLineChars="196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22"/>
          <w:szCs w:val="22"/>
          <w:lang w:eastAsia="zh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2"/>
          <w:szCs w:val="22"/>
        </w:rPr>
        <w:t>第一条</w:t>
      </w:r>
      <w:r>
        <w:rPr>
          <w:rFonts w:hint="eastAsia" w:ascii="黑体" w:hAnsi="黑体" w:eastAsia="黑体" w:cs="黑体"/>
          <w:b w:val="0"/>
          <w:bCs w:val="0"/>
          <w:color w:val="auto"/>
          <w:sz w:val="22"/>
          <w:szCs w:val="22"/>
          <w:lang w:eastAsia="zh"/>
        </w:rPr>
        <w:t>　适用范围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firstLine="431" w:firstLineChars="196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2"/>
          <w:szCs w:val="22"/>
          <w:lang w:eastAsia="zh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2"/>
          <w:szCs w:val="22"/>
          <w:lang w:eastAsia="zh"/>
        </w:rPr>
        <w:t>本合同主要适用于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2"/>
          <w:szCs w:val="22"/>
          <w:lang w:eastAsia="zh-CN"/>
        </w:rPr>
        <w:t>消费者（甲方）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2"/>
          <w:szCs w:val="22"/>
          <w:lang w:eastAsia="zh"/>
        </w:rPr>
        <w:t>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2"/>
          <w:szCs w:val="22"/>
          <w:lang w:eastAsia="zh-CN"/>
        </w:rPr>
        <w:t>机动车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2"/>
          <w:szCs w:val="22"/>
          <w:lang w:eastAsia="zh"/>
        </w:rPr>
        <w:t>维修保养的经营者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2"/>
          <w:szCs w:val="22"/>
          <w:lang w:eastAsia="zh-CN"/>
        </w:rPr>
        <w:t>（乙方）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2"/>
          <w:szCs w:val="22"/>
          <w:lang w:eastAsia="zh"/>
        </w:rPr>
        <w:t>之间发生的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2"/>
          <w:szCs w:val="22"/>
          <w:lang w:eastAsia="zh-CN"/>
        </w:rPr>
        <w:t>机动车维修保养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2"/>
          <w:szCs w:val="22"/>
          <w:lang w:eastAsia="zh"/>
        </w:rPr>
        <w:t>预付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2"/>
          <w:szCs w:val="22"/>
          <w:lang w:eastAsia="zh-CN"/>
        </w:rPr>
        <w:t>卡买卖交易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2"/>
          <w:szCs w:val="22"/>
          <w:lang w:eastAsia="zh"/>
        </w:rPr>
        <w:t>。</w:t>
      </w:r>
      <w:r>
        <w:rPr>
          <w:rFonts w:hint="eastAsia" w:ascii="黑体" w:hAnsi="黑体" w:eastAsia="黑体" w:cs="黑体"/>
          <w:b/>
          <w:bCs w:val="0"/>
          <w:color w:val="auto"/>
          <w:kern w:val="0"/>
          <w:sz w:val="22"/>
          <w:szCs w:val="22"/>
          <w:lang w:val="en-US" w:eastAsia="zh-CN"/>
        </w:rPr>
        <w:t>机动车</w:t>
      </w:r>
      <w:r>
        <w:rPr>
          <w:rFonts w:hint="eastAsia" w:ascii="黑体" w:hAnsi="黑体" w:eastAsia="黑体" w:cs="黑体"/>
          <w:b/>
          <w:bCs w:val="0"/>
          <w:color w:val="auto"/>
          <w:kern w:val="0"/>
          <w:sz w:val="22"/>
          <w:szCs w:val="22"/>
          <w:lang w:val="en-US" w:eastAsia="zh"/>
        </w:rPr>
        <w:t>零配件、装饰件</w:t>
      </w:r>
      <w:r>
        <w:rPr>
          <w:rFonts w:hint="eastAsia" w:ascii="黑体" w:hAnsi="黑体" w:eastAsia="黑体" w:cs="黑体"/>
          <w:b/>
          <w:bCs w:val="0"/>
          <w:color w:val="auto"/>
          <w:kern w:val="0"/>
          <w:sz w:val="22"/>
          <w:szCs w:val="22"/>
          <w:lang w:val="en-US" w:eastAsia="zh-CN"/>
        </w:rPr>
        <w:t>购买或洗车的预付卡买卖不适用本合同。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firstLine="431" w:firstLineChars="196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22"/>
          <w:szCs w:val="2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2"/>
          <w:szCs w:val="22"/>
          <w:lang w:eastAsia="zh"/>
        </w:rPr>
        <w:t>第二条</w:t>
      </w:r>
      <w:r>
        <w:rPr>
          <w:rFonts w:hint="eastAsia" w:ascii="黑体" w:hAnsi="黑体" w:eastAsia="黑体" w:cs="黑体"/>
          <w:b w:val="0"/>
          <w:bCs w:val="0"/>
          <w:color w:val="auto"/>
          <w:sz w:val="22"/>
          <w:szCs w:val="22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auto"/>
          <w:sz w:val="22"/>
          <w:szCs w:val="22"/>
          <w:lang w:eastAsia="zh-CN"/>
        </w:rPr>
        <w:t>购</w:t>
      </w:r>
      <w:r>
        <w:rPr>
          <w:rFonts w:hint="eastAsia" w:ascii="黑体" w:hAnsi="黑体" w:eastAsia="黑体" w:cs="黑体"/>
          <w:b w:val="0"/>
          <w:bCs w:val="0"/>
          <w:color w:val="auto"/>
          <w:sz w:val="22"/>
          <w:szCs w:val="22"/>
        </w:rPr>
        <w:t>卡事宜</w:t>
      </w:r>
    </w:p>
    <w:p>
      <w:pPr>
        <w:keepNext w:val="0"/>
        <w:keepLines w:val="0"/>
        <w:pageBreakBefore w:val="0"/>
        <w:tabs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firstLine="441" w:firstLineChars="200"/>
        <w:textAlignment w:val="auto"/>
        <w:outlineLvl w:val="9"/>
        <w:rPr>
          <w:rFonts w:hint="eastAsia" w:ascii="仿宋_GB2312" w:hAnsi="宋体" w:eastAsia="仿宋_GB2312"/>
          <w:b/>
          <w:bCs/>
          <w:color w:val="auto"/>
          <w:sz w:val="22"/>
          <w:szCs w:val="22"/>
          <w:lang w:eastAsia="zh"/>
        </w:rPr>
      </w:pPr>
      <w:r>
        <w:rPr>
          <w:rFonts w:hint="eastAsia" w:ascii="仿宋_GB2312" w:hAnsi="宋体" w:eastAsia="仿宋_GB2312"/>
          <w:b/>
          <w:bCs/>
          <w:color w:val="auto"/>
          <w:sz w:val="22"/>
          <w:szCs w:val="22"/>
        </w:rPr>
        <w:t>1.</w:t>
      </w:r>
      <w:r>
        <w:rPr>
          <w:rFonts w:hint="eastAsia" w:ascii="仿宋_GB2312" w:hAnsi="宋体" w:eastAsia="仿宋_GB2312"/>
          <w:b/>
          <w:bCs/>
          <w:color w:val="auto"/>
          <w:sz w:val="22"/>
          <w:szCs w:val="22"/>
          <w:lang w:eastAsia="zh"/>
        </w:rPr>
        <w:t>卡的种类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kern w:val="0"/>
          <w:sz w:val="22"/>
          <w:szCs w:val="2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  <w:lang w:val="en-US" w:eastAsia="zh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sym w:font="Wingdings 2" w:char="00A3"/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2"/>
          <w:szCs w:val="22"/>
        </w:rPr>
        <w:t>计次卡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2"/>
          <w:szCs w:val="22"/>
          <w:lang w:eastAsia="zh-CN"/>
        </w:rPr>
        <w:t>，</w:t>
      </w:r>
      <w:r>
        <w:rPr>
          <w:rFonts w:hint="eastAsia" w:ascii="仿宋_GB2312" w:hAnsi="宋体" w:eastAsia="仿宋_GB2312"/>
          <w:color w:val="auto"/>
          <w:sz w:val="22"/>
          <w:szCs w:val="22"/>
        </w:rPr>
        <w:t>使用次数为</w:t>
      </w:r>
      <w:r>
        <w:rPr>
          <w:rFonts w:hint="eastAsia" w:ascii="仿宋_GB2312" w:hAnsi="宋体" w:eastAsia="仿宋_GB2312"/>
          <w:color w:val="auto"/>
          <w:sz w:val="22"/>
          <w:szCs w:val="22"/>
          <w:u w:val="single"/>
          <w:lang w:val="en-US" w:eastAsia="zh-CN"/>
        </w:rPr>
        <w:t xml:space="preserve">      </w:t>
      </w:r>
      <w:r>
        <w:rPr>
          <w:rFonts w:hint="eastAsia" w:ascii="仿宋_GB2312" w:hAnsi="宋体" w:eastAsia="仿宋_GB2312"/>
          <w:color w:val="auto"/>
          <w:sz w:val="22"/>
          <w:szCs w:val="22"/>
        </w:rPr>
        <w:t>次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2"/>
          <w:szCs w:val="2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2"/>
          <w:szCs w:val="22"/>
          <w:lang w:val="en-US" w:eastAsia="zh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sym w:font="Wingdings 2" w:char="00A3"/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2"/>
          <w:szCs w:val="22"/>
        </w:rPr>
        <w:t>储值卡</w:t>
      </w:r>
      <w:r>
        <w:rPr>
          <w:rFonts w:hint="eastAsia"/>
          <w:color w:val="auto"/>
          <w:sz w:val="22"/>
          <w:szCs w:val="28"/>
          <w:lang w:val="en-US" w:eastAsia="zh-CN"/>
        </w:rPr>
        <w:t xml:space="preserve"> </w:t>
      </w:r>
      <w:r>
        <w:rPr>
          <w:rFonts w:hint="eastAsia"/>
          <w:color w:val="auto"/>
          <w:sz w:val="22"/>
          <w:szCs w:val="28"/>
          <w:lang w:val="en-US" w:eastAsia="zh"/>
        </w:rPr>
        <w:t xml:space="preserve">   </w:t>
      </w:r>
      <w:r>
        <w:rPr>
          <w:rFonts w:hint="eastAsia"/>
          <w:color w:val="auto"/>
          <w:sz w:val="22"/>
          <w:szCs w:val="28"/>
          <w:lang w:val="en-US" w:eastAsia="zh-CN"/>
        </w:rPr>
        <w:t xml:space="preserve"> </w:t>
      </w:r>
      <w:r>
        <w:rPr>
          <w:rFonts w:hint="eastAsia"/>
          <w:color w:val="auto"/>
          <w:sz w:val="22"/>
          <w:szCs w:val="28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2"/>
          <w:szCs w:val="22"/>
          <w:lang w:val="en-US" w:eastAsia="zh-CN"/>
        </w:rPr>
        <w:t>其他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2"/>
          <w:szCs w:val="22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tabs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firstLine="440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22"/>
          <w:szCs w:val="22"/>
          <w:u w:val="single"/>
          <w:lang w:val="en-US" w:eastAsia="zh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2"/>
          <w:szCs w:val="22"/>
          <w:u w:val="none"/>
          <w:lang w:val="en-US" w:eastAsia="zh"/>
        </w:rPr>
        <w:t>优惠幅度：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2"/>
          <w:szCs w:val="22"/>
          <w:u w:val="single"/>
          <w:lang w:val="en-US" w:eastAsia="zh"/>
        </w:rPr>
        <w:t xml:space="preserve">　　  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2"/>
          <w:szCs w:val="22"/>
          <w:u w:val="none"/>
          <w:lang w:val="en-US" w:eastAsia="zh"/>
        </w:rPr>
        <w:t>　可享优惠项目：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22"/>
          <w:szCs w:val="22"/>
          <w:u w:val="single"/>
          <w:lang w:val="en-US" w:eastAsia="zh"/>
        </w:rPr>
        <w:t>　    　　　            　　　　　　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firstLine="4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22"/>
          <w:szCs w:val="22"/>
        </w:rPr>
      </w:pPr>
      <w:r>
        <w:rPr>
          <w:rFonts w:hint="eastAsia" w:ascii="仿宋_GB2312" w:hAnsi="宋体" w:eastAsia="仿宋_GB2312"/>
          <w:color w:val="auto"/>
          <w:sz w:val="22"/>
          <w:szCs w:val="22"/>
        </w:rPr>
        <w:t>该卡</w:t>
      </w:r>
      <w:r>
        <w:rPr>
          <w:rFonts w:hint="eastAsia" w:ascii="仿宋_GB2312" w:hAnsi="宋体" w:eastAsia="仿宋_GB2312"/>
          <w:color w:val="auto"/>
          <w:sz w:val="22"/>
          <w:szCs w:val="22"/>
          <w:lang w:val="en-US" w:eastAsia="zh"/>
        </w:rPr>
        <w:t xml:space="preserve"> </w:t>
      </w:r>
      <w:r>
        <w:rPr>
          <w:rFonts w:hint="eastAsia" w:ascii="仿宋_GB2312" w:hAnsi="宋体" w:eastAsia="仿宋_GB2312"/>
          <w:color w:val="auto"/>
          <w:sz w:val="22"/>
          <w:szCs w:val="22"/>
        </w:rPr>
        <w:t xml:space="preserve">□能  </w:t>
      </w:r>
      <w:r>
        <w:rPr>
          <w:rFonts w:hint="eastAsia" w:ascii="仿宋_GB2312" w:hAnsi="宋体" w:eastAsia="仿宋_GB2312"/>
          <w:color w:val="auto"/>
          <w:sz w:val="22"/>
          <w:szCs w:val="22"/>
        </w:rPr>
        <w:sym w:font="Wingdings 2" w:char="00A3"/>
      </w:r>
      <w:r>
        <w:rPr>
          <w:rFonts w:hint="eastAsia" w:ascii="仿宋_GB2312" w:hAnsi="宋体" w:eastAsia="仿宋_GB2312"/>
          <w:color w:val="auto"/>
          <w:sz w:val="22"/>
          <w:szCs w:val="22"/>
        </w:rPr>
        <w:t>不能 与乙方其他优惠促销活动同时使用。</w:t>
      </w:r>
    </w:p>
    <w:p>
      <w:pPr>
        <w:keepNext w:val="0"/>
        <w:keepLines w:val="0"/>
        <w:pageBreakBefore w:val="0"/>
        <w:tabs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firstLine="441" w:firstLineChars="200"/>
        <w:textAlignment w:val="auto"/>
        <w:outlineLvl w:val="9"/>
        <w:rPr>
          <w:rFonts w:hint="eastAsia" w:ascii="仿宋_GB2312" w:hAnsi="宋体" w:eastAsia="仿宋_GB2312"/>
          <w:b/>
          <w:color w:val="auto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22"/>
          <w:szCs w:val="22"/>
          <w:u w:val="none"/>
          <w:lang w:val="en-US" w:eastAsia="zh"/>
        </w:rPr>
        <w:t>2.</w:t>
      </w:r>
      <w:r>
        <w:rPr>
          <w:rFonts w:hint="eastAsia" w:ascii="仿宋_GB2312" w:hAnsi="宋体" w:eastAsia="仿宋_GB2312"/>
          <w:b/>
          <w:color w:val="auto"/>
          <w:sz w:val="22"/>
          <w:szCs w:val="22"/>
          <w:lang w:eastAsia="zh-CN"/>
        </w:rPr>
        <w:t>收款账户信息、合同金额、</w:t>
      </w:r>
      <w:r>
        <w:rPr>
          <w:rFonts w:hint="eastAsia" w:ascii="仿宋_GB2312" w:hAnsi="宋体" w:eastAsia="仿宋_GB2312"/>
          <w:b/>
          <w:color w:val="auto"/>
          <w:sz w:val="22"/>
          <w:szCs w:val="22"/>
        </w:rPr>
        <w:t>支付方式</w:t>
      </w:r>
      <w:r>
        <w:rPr>
          <w:rFonts w:hint="eastAsia" w:ascii="仿宋_GB2312" w:hAnsi="宋体" w:eastAsia="仿宋_GB2312"/>
          <w:b/>
          <w:color w:val="auto"/>
          <w:sz w:val="22"/>
          <w:szCs w:val="22"/>
          <w:lang w:eastAsia="zh"/>
        </w:rPr>
        <w:t>、有效期限</w:t>
      </w:r>
      <w:r>
        <w:rPr>
          <w:rFonts w:hint="eastAsia" w:ascii="仿宋_GB2312" w:hAnsi="宋体" w:eastAsia="仿宋_GB2312"/>
          <w:b/>
          <w:color w:val="auto"/>
          <w:sz w:val="22"/>
          <w:szCs w:val="22"/>
          <w:lang w:eastAsia="zh-CN"/>
        </w:rPr>
        <w:t>及履约保证措施</w:t>
      </w:r>
    </w:p>
    <w:tbl>
      <w:tblPr>
        <w:tblStyle w:val="3"/>
        <w:tblpPr w:leftFromText="180" w:rightFromText="180" w:vertAnchor="text" w:horzAnchor="page" w:tblpX="1656" w:tblpY="6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2526"/>
        <w:gridCol w:w="1384"/>
        <w:gridCol w:w="3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both"/>
              <w:textAlignment w:val="auto"/>
              <w:outlineLvl w:val="9"/>
              <w:rPr>
                <w:rFonts w:hint="eastAsia" w:ascii="仿宋_GB2312" w:hAnsi="宋体" w:eastAsia="仿宋_GB2312" w:cs="Arial"/>
                <w:b/>
                <w:bCs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auto"/>
                <w:kern w:val="0"/>
                <w:sz w:val="22"/>
                <w:szCs w:val="22"/>
                <w:lang w:eastAsia="zh-CN"/>
              </w:rPr>
              <w:t>收款账户信息</w:t>
            </w:r>
          </w:p>
        </w:tc>
        <w:tc>
          <w:tcPr>
            <w:tcW w:w="7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lang w:eastAsia="zh-CN"/>
              </w:rPr>
              <w:t>开户银行：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lang w:val="en-US" w:eastAsia="zh-CN"/>
              </w:rPr>
              <w:t xml:space="preserve">    银行账号：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lang w:val="en-US" w:eastAsia="zh-CN"/>
              </w:rPr>
              <w:t>是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lang w:val="en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否为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lang w:val="en-US" w:eastAsia="zh-CN"/>
              </w:rPr>
              <w:t>预付卡预收资金专用存管账户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提示：经营者预收资金应当直接存入预付卡预收资金专用存管账户（如有）。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both"/>
              <w:textAlignment w:val="auto"/>
              <w:outlineLvl w:val="9"/>
              <w:rPr>
                <w:rFonts w:hint="eastAsia" w:ascii="仿宋_GB2312" w:hAnsi="宋体" w:eastAsia="仿宋_GB2312" w:cs="Arial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合同</w:t>
            </w:r>
            <w:r>
              <w:rPr>
                <w:rFonts w:hint="eastAsia" w:ascii="仿宋_GB2312" w:hAnsi="宋体" w:eastAsia="仿宋_GB2312" w:cs="Arial"/>
                <w:b/>
                <w:bCs/>
                <w:color w:val="auto"/>
                <w:kern w:val="0"/>
                <w:sz w:val="22"/>
                <w:szCs w:val="22"/>
              </w:rPr>
              <w:t>金额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lang w:eastAsia="zh-CN"/>
              </w:rPr>
              <w:t>人民币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lang w:val="en-US" w:eastAsia="zh-CN"/>
              </w:rPr>
              <w:t>元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2"/>
                <w:szCs w:val="22"/>
                <w:lang w:eastAsia="zh-CN"/>
              </w:rPr>
              <w:t>支付日期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both"/>
              <w:textAlignment w:val="auto"/>
              <w:outlineLvl w:val="9"/>
              <w:rPr>
                <w:rFonts w:hint="eastAsia" w:ascii="仿宋_GB2312" w:hAnsi="宋体" w:eastAsia="仿宋_GB2312" w:cs="Arial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kern w:val="0"/>
                <w:sz w:val="22"/>
                <w:szCs w:val="22"/>
              </w:rPr>
              <w:t>支付方式</w:t>
            </w:r>
          </w:p>
        </w:tc>
        <w:tc>
          <w:tcPr>
            <w:tcW w:w="7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  <w:t xml:space="preserve">现金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□银行卡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  <w:lang w:eastAsia="zh-CN"/>
              </w:rPr>
              <w:t>支付宝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微信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both"/>
              <w:textAlignment w:val="auto"/>
              <w:outlineLvl w:val="9"/>
              <w:rPr>
                <w:rFonts w:hint="eastAsia" w:ascii="仿宋_GB2312" w:hAnsi="宋体" w:eastAsia="仿宋_GB2312" w:cs="Arial"/>
                <w:b/>
                <w:bCs/>
                <w:color w:val="auto"/>
                <w:kern w:val="0"/>
                <w:sz w:val="22"/>
                <w:szCs w:val="22"/>
                <w:lang w:eastAsia="zh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kern w:val="0"/>
                <w:sz w:val="22"/>
                <w:szCs w:val="22"/>
                <w:lang w:eastAsia="zh"/>
              </w:rPr>
              <w:t>有效期限</w:t>
            </w:r>
          </w:p>
        </w:tc>
        <w:tc>
          <w:tcPr>
            <w:tcW w:w="7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textAlignment w:val="auto"/>
              <w:outlineLvl w:val="9"/>
              <w:rPr>
                <w:rFonts w:hint="eastAsia" w:ascii="仿宋_GB2312" w:hAnsi="宋体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"/>
              </w:rPr>
              <w:t>长期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"/>
              </w:rPr>
              <w:t>有效期限：</w:t>
            </w:r>
            <w:r>
              <w:rPr>
                <w:rFonts w:hint="eastAsia" w:ascii="仿宋_GB2312" w:hAnsi="宋体" w:eastAsia="仿宋_GB2312" w:cs="Arial"/>
                <w:bCs/>
                <w:color w:val="auto"/>
                <w:kern w:val="0"/>
                <w:sz w:val="22"/>
                <w:szCs w:val="22"/>
                <w:highlight w:val="none"/>
              </w:rPr>
              <w:t>自</w:t>
            </w:r>
            <w:r>
              <w:rPr>
                <w:rFonts w:hint="eastAsia" w:ascii="仿宋_GB2312" w:hAnsi="宋体" w:eastAsia="仿宋_GB2312" w:cs="Arial"/>
                <w:bCs/>
                <w:color w:val="auto"/>
                <w:kern w:val="0"/>
                <w:sz w:val="22"/>
                <w:szCs w:val="22"/>
                <w:highlight w:val="none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 w:cs="Arial"/>
                <w:bCs/>
                <w:color w:val="auto"/>
                <w:kern w:val="0"/>
                <w:sz w:val="22"/>
                <w:szCs w:val="22"/>
                <w:highlight w:val="none"/>
                <w:u w:val="none"/>
              </w:rPr>
              <w:t>年</w:t>
            </w:r>
            <w:r>
              <w:rPr>
                <w:rFonts w:hint="eastAsia" w:ascii="仿宋_GB2312" w:hAnsi="宋体" w:eastAsia="仿宋_GB2312" w:cs="Arial"/>
                <w:bCs/>
                <w:color w:val="auto"/>
                <w:kern w:val="0"/>
                <w:sz w:val="22"/>
                <w:szCs w:val="22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Arial"/>
                <w:bCs/>
                <w:color w:val="auto"/>
                <w:kern w:val="0"/>
                <w:sz w:val="22"/>
                <w:szCs w:val="22"/>
                <w:highlight w:val="none"/>
              </w:rPr>
              <w:t>月</w:t>
            </w:r>
            <w:r>
              <w:rPr>
                <w:rFonts w:hint="eastAsia" w:ascii="仿宋_GB2312" w:hAnsi="宋体" w:eastAsia="仿宋_GB2312" w:cs="Arial"/>
                <w:bCs/>
                <w:color w:val="auto"/>
                <w:kern w:val="0"/>
                <w:sz w:val="22"/>
                <w:szCs w:val="22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Arial"/>
                <w:bCs/>
                <w:color w:val="auto"/>
                <w:kern w:val="0"/>
                <w:sz w:val="22"/>
                <w:szCs w:val="22"/>
                <w:highlight w:val="none"/>
              </w:rPr>
              <w:t>日至</w:t>
            </w:r>
            <w:r>
              <w:rPr>
                <w:rFonts w:hint="eastAsia" w:ascii="仿宋_GB2312" w:hAnsi="宋体" w:eastAsia="仿宋_GB2312" w:cs="Arial"/>
                <w:bCs/>
                <w:color w:val="auto"/>
                <w:kern w:val="0"/>
                <w:sz w:val="22"/>
                <w:szCs w:val="22"/>
                <w:highlight w:val="none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Arial"/>
                <w:bCs/>
                <w:color w:val="auto"/>
                <w:kern w:val="0"/>
                <w:sz w:val="22"/>
                <w:szCs w:val="22"/>
                <w:highlight w:val="none"/>
              </w:rPr>
              <w:t>年</w:t>
            </w:r>
            <w:r>
              <w:rPr>
                <w:rFonts w:hint="eastAsia" w:ascii="仿宋_GB2312" w:hAnsi="宋体" w:eastAsia="仿宋_GB2312" w:cs="Arial"/>
                <w:bCs/>
                <w:color w:val="auto"/>
                <w:kern w:val="0"/>
                <w:sz w:val="22"/>
                <w:szCs w:val="22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Arial"/>
                <w:bCs/>
                <w:color w:val="auto"/>
                <w:kern w:val="0"/>
                <w:sz w:val="22"/>
                <w:szCs w:val="22"/>
                <w:highlight w:val="none"/>
              </w:rPr>
              <w:t>月</w:t>
            </w:r>
            <w:r>
              <w:rPr>
                <w:rFonts w:hint="eastAsia" w:ascii="仿宋_GB2312" w:hAnsi="宋体" w:eastAsia="仿宋_GB2312" w:cs="Arial"/>
                <w:bCs/>
                <w:color w:val="auto"/>
                <w:kern w:val="0"/>
                <w:sz w:val="22"/>
                <w:szCs w:val="22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Arial"/>
                <w:bCs/>
                <w:color w:val="auto"/>
                <w:kern w:val="0"/>
                <w:sz w:val="22"/>
                <w:szCs w:val="22"/>
                <w:highlight w:val="none"/>
              </w:rPr>
              <w:t>日</w:t>
            </w:r>
            <w:r>
              <w:rPr>
                <w:rFonts w:hint="eastAsia" w:ascii="仿宋_GB2312" w:hAnsi="宋体" w:eastAsia="仿宋_GB2312"/>
                <w:color w:val="auto"/>
                <w:sz w:val="22"/>
                <w:szCs w:val="22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风险提示：预付卡设定有效期限存在纠纷风险，需谨慎选择。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both"/>
              <w:textAlignment w:val="auto"/>
              <w:outlineLvl w:val="9"/>
              <w:rPr>
                <w:rFonts w:hint="eastAsia" w:ascii="仿宋_GB2312" w:hAnsi="宋体" w:eastAsia="仿宋_GB2312" w:cs="Arial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履约保证措施</w:t>
            </w:r>
          </w:p>
        </w:tc>
        <w:tc>
          <w:tcPr>
            <w:tcW w:w="7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lang w:val="en-US" w:eastAsia="zh-CN"/>
              </w:rPr>
              <w:t xml:space="preserve">设立预付卡预收资金专用存管账户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lang w:val="en-US" w:eastAsia="zh-CN"/>
              </w:rPr>
              <w:t>无</w:t>
            </w:r>
          </w:p>
        </w:tc>
      </w:tr>
    </w:tbl>
    <w:p>
      <w:pPr>
        <w:keepNext w:val="0"/>
        <w:keepLines w:val="0"/>
        <w:pageBreakBefore w:val="0"/>
        <w:tabs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firstLine="441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22"/>
          <w:szCs w:val="22"/>
          <w:highlight w:val="none"/>
        </w:rPr>
      </w:pPr>
      <w:r>
        <w:rPr>
          <w:rFonts w:hint="eastAsia" w:ascii="仿宋_GB2312" w:hAnsi="宋体" w:eastAsia="仿宋_GB2312"/>
          <w:b/>
          <w:bCs/>
          <w:color w:val="auto"/>
          <w:sz w:val="22"/>
          <w:szCs w:val="22"/>
          <w:highlight w:val="none"/>
          <w:lang w:val="en-US" w:eastAsia="zh"/>
        </w:rPr>
        <w:t>3</w:t>
      </w:r>
      <w:r>
        <w:rPr>
          <w:rFonts w:hint="eastAsia" w:ascii="仿宋_GB2312" w:hAnsi="宋体" w:eastAsia="仿宋_GB2312"/>
          <w:b/>
          <w:bCs/>
          <w:color w:val="auto"/>
          <w:sz w:val="22"/>
          <w:szCs w:val="22"/>
          <w:highlight w:val="none"/>
          <w:lang w:val="en-US" w:eastAsia="zh-CN"/>
        </w:rPr>
        <w:t>.</w:t>
      </w:r>
      <w:r>
        <w:rPr>
          <w:rFonts w:hint="eastAsia" w:ascii="仿宋_GB2312" w:hAnsi="宋体" w:eastAsia="仿宋_GB2312"/>
          <w:b/>
          <w:bCs/>
          <w:color w:val="auto"/>
          <w:sz w:val="22"/>
          <w:szCs w:val="22"/>
          <w:highlight w:val="none"/>
        </w:rPr>
        <w:t>使用范围</w:t>
      </w:r>
    </w:p>
    <w:p>
      <w:pPr>
        <w:keepNext w:val="0"/>
        <w:keepLines w:val="0"/>
        <w:pageBreakBefore w:val="0"/>
        <w:tabs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firstLine="431" w:firstLineChars="196"/>
        <w:jc w:val="left"/>
        <w:textAlignment w:val="auto"/>
        <w:outlineLvl w:val="9"/>
        <w:rPr>
          <w:rFonts w:hint="default" w:ascii="仿宋_GB2312" w:hAnsi="宋体" w:eastAsia="仿宋_GB2312"/>
          <w:color w:val="auto"/>
          <w:sz w:val="22"/>
          <w:szCs w:val="22"/>
          <w:highlight w:val="none"/>
          <w:lang w:val="en"/>
        </w:rPr>
      </w:pPr>
      <w:r>
        <w:rPr>
          <w:rFonts w:hint="eastAsia" w:ascii="仿宋_GB2312" w:hAnsi="宋体" w:eastAsia="仿宋_GB2312"/>
          <w:color w:val="auto"/>
          <w:sz w:val="22"/>
          <w:szCs w:val="22"/>
          <w:highlight w:val="none"/>
        </w:rPr>
        <w:t>□仅限单店使用，名称、地址</w:t>
      </w:r>
      <w:r>
        <w:rPr>
          <w:rFonts w:hint="eastAsia" w:ascii="仿宋_GB2312" w:hAnsi="宋体" w:eastAsia="仿宋_GB2312"/>
          <w:color w:val="auto"/>
          <w:sz w:val="22"/>
          <w:szCs w:val="22"/>
          <w:highlight w:val="none"/>
          <w:lang w:eastAsia="zh"/>
        </w:rPr>
        <w:t>：</w:t>
      </w:r>
      <w:r>
        <w:rPr>
          <w:rFonts w:hint="eastAsia" w:ascii="仿宋_GB2312" w:hAnsi="宋体" w:eastAsia="仿宋_GB2312"/>
          <w:color w:val="auto"/>
          <w:sz w:val="22"/>
          <w:szCs w:val="22"/>
          <w:highlight w:val="none"/>
          <w:u w:val="single"/>
        </w:rPr>
        <w:t xml:space="preserve">                   </w:t>
      </w:r>
      <w:r>
        <w:rPr>
          <w:rFonts w:hint="eastAsia" w:ascii="仿宋_GB2312" w:hAnsi="宋体" w:eastAsia="仿宋_GB2312"/>
          <w:color w:val="auto"/>
          <w:sz w:val="22"/>
          <w:szCs w:val="2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宋体" w:eastAsia="仿宋_GB2312"/>
          <w:color w:val="auto"/>
          <w:sz w:val="22"/>
          <w:szCs w:val="22"/>
          <w:highlight w:val="none"/>
          <w:u w:val="single"/>
        </w:rPr>
        <w:t xml:space="preserve">               </w:t>
      </w:r>
      <w:r>
        <w:rPr>
          <w:rFonts w:hint="eastAsia" w:ascii="仿宋_GB2312" w:hAnsi="宋体" w:eastAsia="仿宋_GB2312"/>
          <w:color w:val="auto"/>
          <w:sz w:val="22"/>
          <w:szCs w:val="22"/>
          <w:highlight w:val="none"/>
        </w:rPr>
        <w:t>。</w:t>
      </w:r>
      <w:r>
        <w:rPr>
          <w:rFonts w:hint="eastAsia" w:ascii="仿宋_GB2312" w:hAnsi="宋体" w:eastAsia="仿宋_GB2312"/>
          <w:b/>
          <w:bCs/>
          <w:color w:val="auto"/>
          <w:sz w:val="22"/>
          <w:szCs w:val="22"/>
          <w:highlight w:val="none"/>
          <w:lang w:eastAsia="zh-CN"/>
        </w:rPr>
        <w:t>该店所在房屋权属状况为：</w:t>
      </w:r>
      <w:r>
        <w:rPr>
          <w:rFonts w:hint="eastAsia" w:ascii="仿宋_GB2312" w:hAnsi="宋体" w:eastAsia="仿宋_GB2312"/>
          <w:b/>
          <w:color w:val="auto"/>
          <w:sz w:val="22"/>
          <w:szCs w:val="22"/>
          <w:highlight w:val="none"/>
        </w:rPr>
        <w:sym w:font="Wingdings 2" w:char="00A3"/>
      </w:r>
      <w:r>
        <w:rPr>
          <w:rFonts w:hint="eastAsia" w:ascii="仿宋_GB2312" w:hAnsi="宋体" w:eastAsia="仿宋_GB2312"/>
          <w:b/>
          <w:color w:val="auto"/>
          <w:sz w:val="22"/>
          <w:szCs w:val="22"/>
          <w:highlight w:val="none"/>
          <w:lang w:eastAsia="zh-CN"/>
        </w:rPr>
        <w:t>自有</w:t>
      </w:r>
      <w:r>
        <w:rPr>
          <w:rFonts w:hint="eastAsia" w:ascii="仿宋_GB2312" w:hAnsi="宋体" w:eastAsia="仿宋_GB2312"/>
          <w:b/>
          <w:color w:val="auto"/>
          <w:sz w:val="22"/>
          <w:szCs w:val="22"/>
          <w:highlight w:val="non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b/>
          <w:color w:val="auto"/>
          <w:sz w:val="22"/>
          <w:szCs w:val="22"/>
          <w:highlight w:val="none"/>
        </w:rPr>
        <w:t>□</w:t>
      </w:r>
      <w:r>
        <w:rPr>
          <w:rFonts w:hint="eastAsia" w:ascii="仿宋_GB2312" w:hAnsi="宋体" w:eastAsia="仿宋_GB2312"/>
          <w:b/>
          <w:bCs/>
          <w:color w:val="auto"/>
          <w:sz w:val="22"/>
          <w:szCs w:val="22"/>
          <w:highlight w:val="none"/>
          <w:lang w:eastAsia="zh-CN"/>
        </w:rPr>
        <w:t>租赁（租赁期</w:t>
      </w:r>
      <w:r>
        <w:rPr>
          <w:rFonts w:hint="eastAsia" w:ascii="仿宋_GB2312" w:hAnsi="宋体" w:eastAsia="仿宋_GB2312" w:cs="Arial"/>
          <w:b/>
          <w:bCs/>
          <w:color w:val="auto"/>
          <w:kern w:val="0"/>
          <w:sz w:val="22"/>
          <w:szCs w:val="22"/>
          <w:highlight w:val="none"/>
        </w:rPr>
        <w:t>自</w:t>
      </w:r>
      <w:r>
        <w:rPr>
          <w:rFonts w:hint="eastAsia" w:ascii="仿宋_GB2312" w:hAnsi="宋体" w:eastAsia="仿宋_GB2312" w:cs="Arial"/>
          <w:b/>
          <w:bCs/>
          <w:color w:val="auto"/>
          <w:kern w:val="0"/>
          <w:sz w:val="22"/>
          <w:szCs w:val="22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Arial"/>
          <w:b/>
          <w:bCs/>
          <w:color w:val="auto"/>
          <w:kern w:val="0"/>
          <w:sz w:val="22"/>
          <w:szCs w:val="2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Arial"/>
          <w:b/>
          <w:bCs/>
          <w:color w:val="auto"/>
          <w:kern w:val="0"/>
          <w:sz w:val="22"/>
          <w:szCs w:val="22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Arial"/>
          <w:b/>
          <w:bCs/>
          <w:color w:val="auto"/>
          <w:kern w:val="0"/>
          <w:sz w:val="22"/>
          <w:szCs w:val="22"/>
          <w:highlight w:val="none"/>
          <w:u w:val="single"/>
          <w:lang w:val="en-US" w:eastAsia="zh"/>
        </w:rPr>
        <w:t xml:space="preserve"> </w:t>
      </w:r>
      <w:r>
        <w:rPr>
          <w:rFonts w:hint="eastAsia" w:ascii="仿宋_GB2312" w:hAnsi="宋体" w:eastAsia="仿宋_GB2312" w:cs="Arial"/>
          <w:b/>
          <w:bCs/>
          <w:color w:val="auto"/>
          <w:kern w:val="0"/>
          <w:sz w:val="22"/>
          <w:szCs w:val="22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Arial"/>
          <w:b/>
          <w:bCs/>
          <w:color w:val="auto"/>
          <w:kern w:val="0"/>
          <w:sz w:val="22"/>
          <w:szCs w:val="22"/>
          <w:highlight w:val="none"/>
        </w:rPr>
        <w:t>年</w:t>
      </w:r>
      <w:r>
        <w:rPr>
          <w:rFonts w:hint="eastAsia" w:ascii="仿宋_GB2312" w:hAnsi="宋体" w:eastAsia="仿宋_GB2312" w:cs="Arial"/>
          <w:b/>
          <w:bCs/>
          <w:color w:val="auto"/>
          <w:kern w:val="0"/>
          <w:sz w:val="22"/>
          <w:szCs w:val="22"/>
          <w:highlight w:val="none"/>
          <w:u w:val="single"/>
        </w:rPr>
        <w:t xml:space="preserve">  </w:t>
      </w:r>
      <w:r>
        <w:rPr>
          <w:rFonts w:hint="eastAsia" w:ascii="仿宋_GB2312" w:hAnsi="宋体" w:eastAsia="仿宋_GB2312" w:cs="Arial"/>
          <w:b/>
          <w:bCs/>
          <w:color w:val="auto"/>
          <w:kern w:val="0"/>
          <w:sz w:val="22"/>
          <w:szCs w:val="22"/>
          <w:highlight w:val="none"/>
        </w:rPr>
        <w:t>月</w:t>
      </w:r>
      <w:r>
        <w:rPr>
          <w:rFonts w:hint="eastAsia" w:ascii="仿宋_GB2312" w:hAnsi="宋体" w:eastAsia="仿宋_GB2312" w:cs="Arial"/>
          <w:b/>
          <w:bCs/>
          <w:color w:val="auto"/>
          <w:kern w:val="0"/>
          <w:sz w:val="22"/>
          <w:szCs w:val="22"/>
          <w:highlight w:val="none"/>
          <w:u w:val="single"/>
        </w:rPr>
        <w:t xml:space="preserve">  </w:t>
      </w:r>
      <w:r>
        <w:rPr>
          <w:rFonts w:hint="eastAsia" w:ascii="仿宋_GB2312" w:hAnsi="宋体" w:eastAsia="仿宋_GB2312" w:cs="Arial"/>
          <w:b/>
          <w:bCs/>
          <w:color w:val="auto"/>
          <w:kern w:val="0"/>
          <w:sz w:val="22"/>
          <w:szCs w:val="22"/>
          <w:highlight w:val="none"/>
        </w:rPr>
        <w:t>日至</w:t>
      </w:r>
      <w:r>
        <w:rPr>
          <w:rFonts w:hint="eastAsia" w:ascii="仿宋_GB2312" w:hAnsi="宋体" w:eastAsia="仿宋_GB2312" w:cs="Arial"/>
          <w:b/>
          <w:bCs/>
          <w:color w:val="auto"/>
          <w:kern w:val="0"/>
          <w:sz w:val="22"/>
          <w:szCs w:val="22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Arial"/>
          <w:b/>
          <w:bCs/>
          <w:color w:val="auto"/>
          <w:kern w:val="0"/>
          <w:sz w:val="22"/>
          <w:szCs w:val="22"/>
          <w:highlight w:val="none"/>
          <w:u w:val="single"/>
          <w:lang w:val="en-US" w:eastAsia="zh"/>
        </w:rPr>
        <w:t xml:space="preserve"> </w:t>
      </w:r>
      <w:r>
        <w:rPr>
          <w:rFonts w:hint="eastAsia" w:ascii="仿宋_GB2312" w:hAnsi="宋体" w:eastAsia="仿宋_GB2312" w:cs="Arial"/>
          <w:b/>
          <w:bCs/>
          <w:color w:val="auto"/>
          <w:kern w:val="0"/>
          <w:sz w:val="22"/>
          <w:szCs w:val="2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Arial"/>
          <w:b/>
          <w:bCs/>
          <w:color w:val="auto"/>
          <w:kern w:val="0"/>
          <w:sz w:val="22"/>
          <w:szCs w:val="22"/>
          <w:highlight w:val="none"/>
          <w:u w:val="single"/>
        </w:rPr>
        <w:t xml:space="preserve">  </w:t>
      </w:r>
      <w:r>
        <w:rPr>
          <w:rFonts w:hint="eastAsia" w:ascii="仿宋_GB2312" w:hAnsi="宋体" w:eastAsia="仿宋_GB2312" w:cs="Arial"/>
          <w:b/>
          <w:bCs/>
          <w:color w:val="auto"/>
          <w:kern w:val="0"/>
          <w:sz w:val="22"/>
          <w:szCs w:val="22"/>
          <w:highlight w:val="none"/>
        </w:rPr>
        <w:t>年</w:t>
      </w:r>
      <w:r>
        <w:rPr>
          <w:rFonts w:hint="eastAsia" w:ascii="仿宋_GB2312" w:hAnsi="宋体" w:eastAsia="仿宋_GB2312" w:cs="Arial"/>
          <w:b/>
          <w:bCs/>
          <w:color w:val="auto"/>
          <w:kern w:val="0"/>
          <w:sz w:val="22"/>
          <w:szCs w:val="22"/>
          <w:highlight w:val="none"/>
          <w:u w:val="single"/>
        </w:rPr>
        <w:t xml:space="preserve">  </w:t>
      </w:r>
      <w:r>
        <w:rPr>
          <w:rFonts w:hint="eastAsia" w:ascii="仿宋_GB2312" w:hAnsi="宋体" w:eastAsia="仿宋_GB2312" w:cs="Arial"/>
          <w:b/>
          <w:bCs/>
          <w:color w:val="auto"/>
          <w:kern w:val="0"/>
          <w:sz w:val="22"/>
          <w:szCs w:val="22"/>
          <w:highlight w:val="none"/>
        </w:rPr>
        <w:t>月</w:t>
      </w:r>
      <w:r>
        <w:rPr>
          <w:rFonts w:hint="eastAsia" w:ascii="仿宋_GB2312" w:hAnsi="宋体" w:eastAsia="仿宋_GB2312" w:cs="Arial"/>
          <w:b/>
          <w:bCs/>
          <w:color w:val="auto"/>
          <w:kern w:val="0"/>
          <w:sz w:val="22"/>
          <w:szCs w:val="22"/>
          <w:highlight w:val="none"/>
          <w:u w:val="single"/>
        </w:rPr>
        <w:t xml:space="preserve">  </w:t>
      </w:r>
      <w:r>
        <w:rPr>
          <w:rFonts w:hint="eastAsia" w:ascii="仿宋_GB2312" w:hAnsi="宋体" w:eastAsia="仿宋_GB2312" w:cs="Arial"/>
          <w:b/>
          <w:bCs/>
          <w:color w:val="auto"/>
          <w:kern w:val="0"/>
          <w:sz w:val="22"/>
          <w:szCs w:val="22"/>
          <w:highlight w:val="none"/>
        </w:rPr>
        <w:t>日</w:t>
      </w:r>
      <w:r>
        <w:rPr>
          <w:rFonts w:hint="eastAsia" w:ascii="仿宋_GB2312" w:hAnsi="宋体" w:eastAsia="仿宋_GB2312"/>
          <w:b/>
          <w:bCs/>
          <w:color w:val="auto"/>
          <w:sz w:val="22"/>
          <w:szCs w:val="22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firstLine="440" w:firstLineChars="200"/>
        <w:jc w:val="left"/>
        <w:textAlignment w:val="auto"/>
        <w:outlineLvl w:val="9"/>
        <w:rPr>
          <w:rFonts w:hint="eastAsia" w:ascii="仿宋_GB2312" w:hAnsi="宋体" w:eastAsia="仿宋_GB2312"/>
          <w:color w:val="auto"/>
          <w:sz w:val="22"/>
          <w:szCs w:val="22"/>
          <w:highlight w:val="none"/>
        </w:rPr>
      </w:pPr>
      <w:r>
        <w:rPr>
          <w:rFonts w:hint="eastAsia" w:ascii="仿宋_GB2312" w:hAnsi="宋体" w:eastAsia="仿宋_GB2312"/>
          <w:color w:val="auto"/>
          <w:sz w:val="22"/>
          <w:szCs w:val="22"/>
          <w:highlight w:val="none"/>
        </w:rPr>
        <w:t>□</w:t>
      </w:r>
      <w:r>
        <w:rPr>
          <w:rFonts w:hint="eastAsia" w:ascii="仿宋_GB2312" w:hAnsi="宋体" w:eastAsia="仿宋_GB2312"/>
          <w:color w:val="auto"/>
          <w:sz w:val="22"/>
          <w:szCs w:val="22"/>
          <w:highlight w:val="none"/>
          <w:lang w:eastAsia="zh-CN"/>
        </w:rPr>
        <w:t>连锁门店</w:t>
      </w:r>
      <w:r>
        <w:rPr>
          <w:rFonts w:hint="eastAsia" w:ascii="仿宋_GB2312" w:hAnsi="宋体" w:eastAsia="仿宋_GB2312"/>
          <w:color w:val="auto"/>
          <w:sz w:val="22"/>
          <w:szCs w:val="22"/>
          <w:highlight w:val="none"/>
        </w:rPr>
        <w:t>通用，门店名称、地址</w:t>
      </w:r>
      <w:r>
        <w:rPr>
          <w:rFonts w:hint="eastAsia" w:ascii="仿宋_GB2312" w:hAnsi="宋体" w:eastAsia="仿宋_GB2312"/>
          <w:color w:val="auto"/>
          <w:sz w:val="22"/>
          <w:szCs w:val="22"/>
          <w:highlight w:val="none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auto"/>
          <w:sz w:val="22"/>
          <w:szCs w:val="22"/>
          <w:highlight w:val="none"/>
          <w:lang w:eastAsia="zh-CN"/>
        </w:rPr>
        <w:t>权属状况、</w:t>
      </w:r>
      <w:r>
        <w:rPr>
          <w:rFonts w:hint="eastAsia" w:ascii="仿宋_GB2312" w:hAnsi="宋体" w:eastAsia="仿宋_GB2312"/>
          <w:color w:val="auto"/>
          <w:sz w:val="22"/>
          <w:szCs w:val="22"/>
          <w:highlight w:val="none"/>
          <w:lang w:eastAsia="zh-CN"/>
        </w:rPr>
        <w:t>租期见附件</w:t>
      </w:r>
      <w:r>
        <w:rPr>
          <w:rFonts w:hint="eastAsia" w:ascii="仿宋_GB2312" w:hAnsi="宋体" w:eastAsia="仿宋_GB2312"/>
          <w:color w:val="auto"/>
          <w:sz w:val="22"/>
          <w:szCs w:val="2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firstLine="432" w:firstLineChars="196"/>
        <w:jc w:val="left"/>
        <w:textAlignment w:val="auto"/>
        <w:outlineLvl w:val="9"/>
        <w:rPr>
          <w:rFonts w:hint="eastAsia" w:ascii="仿宋_GB2312" w:hAnsi="宋体" w:eastAsia="仿宋_GB2312"/>
          <w:b/>
          <w:bCs/>
          <w:color w:val="auto"/>
          <w:sz w:val="22"/>
          <w:szCs w:val="22"/>
          <w:highlight w:val="none"/>
          <w:lang w:val="en-US" w:eastAsia="zh"/>
        </w:rPr>
      </w:pPr>
      <w:r>
        <w:rPr>
          <w:rFonts w:hint="eastAsia" w:ascii="仿宋_GB2312" w:hAnsi="宋体" w:eastAsia="仿宋_GB2312"/>
          <w:b/>
          <w:bCs/>
          <w:color w:val="auto"/>
          <w:sz w:val="22"/>
          <w:szCs w:val="22"/>
          <w:highlight w:val="none"/>
          <w:lang w:val="en-US" w:eastAsia="zh"/>
        </w:rPr>
        <w:t>4</w:t>
      </w:r>
      <w:r>
        <w:rPr>
          <w:rFonts w:hint="eastAsia" w:ascii="仿宋_GB2312" w:hAnsi="宋体" w:eastAsia="仿宋_GB2312"/>
          <w:b/>
          <w:bCs/>
          <w:color w:val="auto"/>
          <w:sz w:val="22"/>
          <w:szCs w:val="22"/>
          <w:highlight w:val="none"/>
          <w:lang w:val="en-US" w:eastAsia="zh-CN"/>
        </w:rPr>
        <w:t>.</w:t>
      </w:r>
      <w:r>
        <w:rPr>
          <w:rFonts w:hint="eastAsia" w:ascii="仿宋_GB2312" w:hAnsi="宋体" w:eastAsia="仿宋_GB2312"/>
          <w:b/>
          <w:bCs/>
          <w:color w:val="auto"/>
          <w:sz w:val="22"/>
          <w:szCs w:val="22"/>
          <w:highlight w:val="none"/>
          <w:lang w:val="en-US" w:eastAsia="zh"/>
        </w:rPr>
        <w:t>扣费标准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firstLine="431" w:firstLineChars="196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2"/>
          <w:szCs w:val="22"/>
          <w:lang w:val="en-US" w:eastAsia="zh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2"/>
          <w:szCs w:val="22"/>
          <w:lang w:val="en-US" w:eastAsia="zh"/>
        </w:rPr>
        <w:t>非计次卡扣费标准以店内公示服务项目和价格为准，当次结算金额按当次维护（维修）保养结算单显示实际发生费用。</w:t>
      </w:r>
    </w:p>
    <w:p>
      <w:pPr>
        <w:keepNext w:val="0"/>
        <w:keepLines w:val="0"/>
        <w:pageBreakBefore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firstLine="441" w:firstLineChars="200"/>
        <w:jc w:val="left"/>
        <w:textAlignment w:val="auto"/>
        <w:outlineLvl w:val="9"/>
        <w:rPr>
          <w:rFonts w:hint="eastAsia" w:ascii="仿宋_GB2312" w:hAnsi="宋体" w:eastAsia="仿宋_GB2312"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仿宋_GB2312" w:hAnsi="宋体" w:eastAsia="仿宋_GB2312"/>
          <w:b/>
          <w:bCs/>
          <w:color w:val="auto"/>
          <w:sz w:val="22"/>
          <w:szCs w:val="22"/>
          <w:highlight w:val="none"/>
          <w:lang w:val="en-US" w:eastAsia="zh"/>
        </w:rPr>
        <w:t>5</w:t>
      </w:r>
      <w:r>
        <w:rPr>
          <w:rFonts w:hint="eastAsia" w:ascii="仿宋_GB2312" w:hAnsi="宋体" w:eastAsia="仿宋_GB2312"/>
          <w:b/>
          <w:bCs/>
          <w:color w:val="auto"/>
          <w:sz w:val="22"/>
          <w:szCs w:val="22"/>
          <w:highlight w:val="none"/>
          <w:lang w:val="en-US" w:eastAsia="zh-CN"/>
        </w:rPr>
        <w:t>.消费记录、余额的查询方式为</w:t>
      </w:r>
      <w:r>
        <w:rPr>
          <w:rFonts w:hint="eastAsia" w:ascii="仿宋_GB2312" w:hAnsi="宋体" w:eastAsia="仿宋_GB2312"/>
          <w:bCs/>
          <w:color w:val="auto"/>
          <w:sz w:val="22"/>
          <w:szCs w:val="22"/>
          <w:highlight w:val="none"/>
          <w:lang w:val="en-US" w:eastAsia="zh-CN"/>
        </w:rPr>
        <w:t>：</w:t>
      </w:r>
      <w:r>
        <w:rPr>
          <w:rFonts w:hint="eastAsia" w:ascii="仿宋_GB2312" w:hAnsi="宋体" w:eastAsia="仿宋_GB2312"/>
          <w:bCs/>
          <w:color w:val="auto"/>
          <w:sz w:val="22"/>
          <w:szCs w:val="22"/>
          <w:highlight w:val="none"/>
          <w:u w:val="single"/>
          <w:lang w:val="en-US" w:eastAsia="zh-CN"/>
        </w:rPr>
        <w:t xml:space="preserve">                                                      </w:t>
      </w:r>
      <w:r>
        <w:rPr>
          <w:rFonts w:hint="eastAsia" w:ascii="仿宋_GB2312" w:hAnsi="宋体" w:eastAsia="仿宋_GB2312"/>
          <w:bCs/>
          <w:color w:val="auto"/>
          <w:sz w:val="22"/>
          <w:szCs w:val="2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firstLine="431" w:firstLineChars="196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2"/>
          <w:szCs w:val="22"/>
          <w:highlight w:val="none"/>
          <w:lang w:eastAsia="zh-CN"/>
        </w:rPr>
        <w:t>第</w:t>
      </w:r>
      <w:r>
        <w:rPr>
          <w:rFonts w:hint="eastAsia" w:ascii="黑体" w:hAnsi="黑体" w:eastAsia="黑体" w:cs="黑体"/>
          <w:b w:val="0"/>
          <w:bCs/>
          <w:color w:val="auto"/>
          <w:sz w:val="22"/>
          <w:szCs w:val="22"/>
          <w:highlight w:val="none"/>
          <w:lang w:eastAsia="zh"/>
        </w:rPr>
        <w:t>三</w:t>
      </w:r>
      <w:r>
        <w:rPr>
          <w:rFonts w:hint="eastAsia" w:ascii="黑体" w:hAnsi="黑体" w:eastAsia="黑体" w:cs="黑体"/>
          <w:b w:val="0"/>
          <w:bCs/>
          <w:color w:val="auto"/>
          <w:sz w:val="22"/>
          <w:szCs w:val="22"/>
          <w:highlight w:val="none"/>
          <w:lang w:eastAsia="zh-CN"/>
        </w:rPr>
        <w:t>条</w:t>
      </w:r>
      <w:r>
        <w:rPr>
          <w:rFonts w:hint="eastAsia" w:ascii="黑体" w:hAnsi="黑体" w:eastAsia="黑体" w:cs="黑体"/>
          <w:b w:val="0"/>
          <w:bCs/>
          <w:color w:val="auto"/>
          <w:sz w:val="22"/>
          <w:szCs w:val="22"/>
          <w:highlight w:val="none"/>
          <w:lang w:val="en-US" w:eastAsia="zh-CN"/>
        </w:rPr>
        <w:t xml:space="preserve">  7天冷静期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firstLine="431" w:firstLineChars="196"/>
        <w:textAlignment w:val="auto"/>
        <w:outlineLvl w:val="9"/>
        <w:rPr>
          <w:rFonts w:hint="eastAsia" w:ascii="仿宋_GB2312" w:eastAsia="仿宋_GB2312"/>
          <w:b w:val="0"/>
          <w:bCs w:val="0"/>
          <w:color w:val="auto"/>
          <w:sz w:val="22"/>
          <w:szCs w:val="22"/>
          <w:highlight w:val="none"/>
          <w:u w:val="none"/>
        </w:rPr>
      </w:pPr>
      <w:r>
        <w:rPr>
          <w:rFonts w:hint="eastAsia" w:ascii="仿宋_GB2312" w:eastAsia="仿宋_GB2312"/>
          <w:b w:val="0"/>
          <w:bCs w:val="0"/>
          <w:color w:val="auto"/>
          <w:sz w:val="22"/>
          <w:szCs w:val="22"/>
          <w:highlight w:val="none"/>
          <w:u w:val="none"/>
        </w:rPr>
        <w:t>甲方</w:t>
      </w:r>
      <w:r>
        <w:rPr>
          <w:rFonts w:hint="eastAsia" w:ascii="仿宋_GB2312" w:eastAsia="仿宋_GB2312"/>
          <w:b w:val="0"/>
          <w:bCs w:val="0"/>
          <w:color w:val="auto"/>
          <w:sz w:val="22"/>
          <w:szCs w:val="22"/>
          <w:highlight w:val="none"/>
          <w:u w:val="none"/>
          <w:lang w:eastAsia="zh-CN"/>
        </w:rPr>
        <w:t>自签署本合同之日起，有</w:t>
      </w:r>
      <w:r>
        <w:rPr>
          <w:rFonts w:hint="eastAsia" w:ascii="仿宋_GB2312" w:eastAsia="仿宋_GB2312"/>
          <w:b w:val="0"/>
          <w:bCs w:val="0"/>
          <w:color w:val="auto"/>
          <w:sz w:val="22"/>
          <w:szCs w:val="22"/>
          <w:highlight w:val="none"/>
          <w:u w:val="none"/>
          <w:lang w:val="en-US" w:eastAsia="zh-CN"/>
        </w:rPr>
        <w:t>7天冷静期。冷静期期间，在未实际使用预付卡消费的情况下，</w:t>
      </w:r>
      <w:r>
        <w:rPr>
          <w:rFonts w:hint="eastAsia" w:ascii="仿宋_GB2312" w:eastAsia="仿宋_GB2312"/>
          <w:b w:val="0"/>
          <w:bCs w:val="0"/>
          <w:color w:val="auto"/>
          <w:sz w:val="22"/>
          <w:szCs w:val="22"/>
          <w:highlight w:val="none"/>
          <w:u w:val="none"/>
        </w:rPr>
        <w:t>有权无条件解除</w:t>
      </w:r>
      <w:r>
        <w:rPr>
          <w:rFonts w:hint="eastAsia" w:ascii="仿宋_GB2312" w:eastAsia="仿宋_GB2312"/>
          <w:b w:val="0"/>
          <w:bCs w:val="0"/>
          <w:color w:val="auto"/>
          <w:sz w:val="22"/>
          <w:szCs w:val="22"/>
          <w:highlight w:val="none"/>
          <w:u w:val="none"/>
          <w:lang w:eastAsia="zh-CN"/>
        </w:rPr>
        <w:t>本</w:t>
      </w:r>
      <w:r>
        <w:rPr>
          <w:rFonts w:hint="eastAsia" w:ascii="仿宋_GB2312" w:eastAsia="仿宋_GB2312"/>
          <w:b w:val="0"/>
          <w:bCs w:val="0"/>
          <w:color w:val="auto"/>
          <w:sz w:val="22"/>
          <w:szCs w:val="22"/>
          <w:highlight w:val="none"/>
          <w:u w:val="none"/>
        </w:rPr>
        <w:t>合同</w:t>
      </w:r>
      <w:r>
        <w:rPr>
          <w:rFonts w:hint="eastAsia" w:ascii="仿宋_GB2312" w:eastAsia="仿宋_GB2312"/>
          <w:b w:val="0"/>
          <w:bCs w:val="0"/>
          <w:color w:val="auto"/>
          <w:sz w:val="22"/>
          <w:szCs w:val="22"/>
          <w:highlight w:val="none"/>
          <w:u w:val="none"/>
          <w:lang w:eastAsia="zh-CN"/>
        </w:rPr>
        <w:t>，</w:t>
      </w:r>
      <w:r>
        <w:rPr>
          <w:rFonts w:hint="eastAsia" w:ascii="仿宋_GB2312" w:eastAsia="仿宋_GB2312"/>
          <w:b w:val="0"/>
          <w:bCs w:val="0"/>
          <w:color w:val="auto"/>
          <w:sz w:val="22"/>
          <w:szCs w:val="22"/>
          <w:highlight w:val="none"/>
          <w:u w:val="none"/>
        </w:rPr>
        <w:t>乙方</w:t>
      </w:r>
      <w:r>
        <w:rPr>
          <w:rFonts w:hint="eastAsia" w:ascii="仿宋_GB2312" w:eastAsia="仿宋_GB2312"/>
          <w:b w:val="0"/>
          <w:bCs w:val="0"/>
          <w:color w:val="auto"/>
          <w:sz w:val="22"/>
          <w:szCs w:val="22"/>
          <w:highlight w:val="none"/>
          <w:u w:val="none"/>
          <w:lang w:eastAsia="zh-CN"/>
        </w:rPr>
        <w:t>经与甲方</w:t>
      </w:r>
      <w:r>
        <w:rPr>
          <w:rFonts w:hint="eastAsia" w:ascii="仿宋_GB2312" w:eastAsia="仿宋_GB2312"/>
          <w:b w:val="0"/>
          <w:bCs w:val="0"/>
          <w:color w:val="auto"/>
          <w:sz w:val="22"/>
          <w:szCs w:val="22"/>
          <w:highlight w:val="none"/>
          <w:u w:val="none"/>
          <w:lang w:val="en-US" w:eastAsia="zh-CN"/>
        </w:rPr>
        <w:t>以</w:t>
      </w:r>
      <w:r>
        <w:rPr>
          <w:rFonts w:hint="eastAsia" w:ascii="仿宋_GB2312" w:hAnsi="宋体" w:eastAsia="仿宋_GB2312"/>
          <w:b/>
          <w:bCs/>
          <w:color w:val="auto"/>
          <w:sz w:val="22"/>
          <w:szCs w:val="22"/>
          <w:highlight w:val="none"/>
        </w:rPr>
        <w:sym w:font="Wingdings 2" w:char="00A3"/>
      </w:r>
      <w:r>
        <w:rPr>
          <w:rFonts w:hint="eastAsia" w:ascii="仿宋_GB2312" w:hAnsi="宋体" w:eastAsia="仿宋_GB2312"/>
          <w:b/>
          <w:bCs/>
          <w:color w:val="auto"/>
          <w:sz w:val="22"/>
          <w:szCs w:val="22"/>
          <w:highlight w:val="none"/>
          <w:lang w:eastAsia="zh-CN"/>
        </w:rPr>
        <w:t>书面</w:t>
      </w:r>
      <w:r>
        <w:rPr>
          <w:rFonts w:hint="eastAsia" w:ascii="仿宋_GB2312" w:hAnsi="宋体" w:eastAsia="仿宋_GB2312"/>
          <w:b/>
          <w:bCs/>
          <w:color w:val="auto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eastAsia" w:ascii="仿宋_GB2312" w:hAnsi="宋体" w:eastAsia="仿宋_GB2312"/>
          <w:b/>
          <w:bCs/>
          <w:color w:val="auto"/>
          <w:sz w:val="22"/>
          <w:szCs w:val="22"/>
          <w:highlight w:val="none"/>
        </w:rPr>
        <w:t xml:space="preserve"> </w:t>
      </w:r>
      <w:r>
        <w:rPr>
          <w:rFonts w:hint="eastAsia" w:ascii="仿宋_GB2312" w:hAnsi="宋体" w:eastAsia="仿宋_GB2312"/>
          <w:b/>
          <w:bCs/>
          <w:color w:val="auto"/>
          <w:sz w:val="22"/>
          <w:szCs w:val="22"/>
          <w:highlight w:val="none"/>
        </w:rPr>
        <w:sym w:font="Wingdings 2" w:char="00A3"/>
      </w:r>
      <w:r>
        <w:rPr>
          <w:rFonts w:hint="eastAsia" w:ascii="仿宋_GB2312" w:hAnsi="宋体" w:eastAsia="仿宋_GB2312"/>
          <w:b/>
          <w:bCs/>
          <w:color w:val="auto"/>
          <w:sz w:val="22"/>
          <w:szCs w:val="22"/>
          <w:highlight w:val="none"/>
          <w:lang w:eastAsia="zh-CN"/>
        </w:rPr>
        <w:t>电子</w:t>
      </w:r>
      <w:r>
        <w:rPr>
          <w:rFonts w:hint="eastAsia" w:ascii="仿宋_GB2312" w:hAnsi="宋体" w:eastAsia="仿宋_GB2312"/>
          <w:b/>
          <w:bCs/>
          <w:color w:val="auto"/>
          <w:sz w:val="22"/>
          <w:szCs w:val="22"/>
          <w:highlight w:val="none"/>
          <w:lang w:val="en-US" w:eastAsia="zh-CN"/>
        </w:rPr>
        <w:t xml:space="preserve">邮件  </w:t>
      </w:r>
      <w:r>
        <w:rPr>
          <w:rFonts w:hint="eastAsia" w:ascii="仿宋_GB2312" w:hAnsi="宋体" w:eastAsia="仿宋_GB2312"/>
          <w:b/>
          <w:color w:val="auto"/>
          <w:sz w:val="22"/>
          <w:szCs w:val="22"/>
          <w:highlight w:val="none"/>
        </w:rPr>
        <w:t xml:space="preserve">□短信 </w:t>
      </w:r>
      <w:r>
        <w:rPr>
          <w:rFonts w:hint="eastAsia" w:ascii="仿宋_GB2312" w:hAnsi="宋体" w:eastAsia="仿宋_GB2312"/>
          <w:color w:val="auto"/>
          <w:sz w:val="22"/>
          <w:szCs w:val="22"/>
          <w:highlight w:val="none"/>
        </w:rPr>
        <w:t xml:space="preserve"> </w:t>
      </w:r>
      <w:r>
        <w:rPr>
          <w:rFonts w:hint="eastAsia" w:ascii="仿宋_GB2312" w:hAnsi="宋体" w:eastAsia="仿宋_GB2312"/>
          <w:b/>
          <w:bCs/>
          <w:color w:val="auto"/>
          <w:sz w:val="22"/>
          <w:szCs w:val="22"/>
          <w:highlight w:val="none"/>
        </w:rPr>
        <w:sym w:font="Wingdings 2" w:char="00A3"/>
      </w:r>
      <w:r>
        <w:rPr>
          <w:rFonts w:hint="eastAsia" w:ascii="仿宋_GB2312" w:hAnsi="宋体" w:eastAsia="仿宋_GB2312"/>
          <w:b/>
          <w:bCs/>
          <w:color w:val="auto"/>
          <w:sz w:val="22"/>
          <w:szCs w:val="22"/>
          <w:highlight w:val="none"/>
          <w:lang w:eastAsia="zh-CN"/>
        </w:rPr>
        <w:t>微信</w:t>
      </w:r>
      <w:r>
        <w:rPr>
          <w:rFonts w:hint="eastAsia" w:ascii="仿宋_GB2312" w:hAnsi="宋体" w:eastAsia="仿宋_GB2312"/>
          <w:b/>
          <w:bCs/>
          <w:color w:val="auto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eastAsia" w:ascii="仿宋_GB2312" w:hAnsi="宋体" w:eastAsia="仿宋_GB2312"/>
          <w:b/>
          <w:bCs/>
          <w:color w:val="auto"/>
          <w:sz w:val="22"/>
          <w:szCs w:val="22"/>
          <w:highlight w:val="none"/>
        </w:rPr>
        <w:t xml:space="preserve"> </w:t>
      </w:r>
      <w:r>
        <w:rPr>
          <w:rFonts w:hint="eastAsia" w:ascii="仿宋_GB2312" w:hAnsi="宋体" w:eastAsia="仿宋_GB2312"/>
          <w:b/>
          <w:bCs/>
          <w:color w:val="auto"/>
          <w:sz w:val="22"/>
          <w:szCs w:val="22"/>
          <w:highlight w:val="none"/>
        </w:rPr>
        <w:sym w:font="Wingdings 2" w:char="00A3"/>
      </w:r>
      <w:r>
        <w:rPr>
          <w:rFonts w:hint="eastAsia" w:ascii="仿宋_GB2312" w:hAnsi="宋体" w:eastAsia="仿宋_GB2312"/>
          <w:b/>
          <w:bCs/>
          <w:color w:val="auto"/>
          <w:sz w:val="22"/>
          <w:szCs w:val="22"/>
          <w:highlight w:val="none"/>
          <w:lang w:eastAsia="zh-CN"/>
        </w:rPr>
        <w:t>其他</w:t>
      </w:r>
      <w:r>
        <w:rPr>
          <w:rFonts w:hint="eastAsia" w:ascii="仿宋_GB2312" w:hAnsi="宋体" w:eastAsia="仿宋_GB2312"/>
          <w:color w:val="auto"/>
          <w:sz w:val="22"/>
          <w:szCs w:val="2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宋体" w:eastAsia="仿宋_GB2312"/>
          <w:color w:val="auto"/>
          <w:sz w:val="22"/>
          <w:szCs w:val="2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auto"/>
          <w:sz w:val="22"/>
          <w:szCs w:val="22"/>
          <w:highlight w:val="none"/>
          <w:lang w:val="en-US" w:eastAsia="zh-CN"/>
        </w:rPr>
        <w:t>方式</w:t>
      </w:r>
      <w:r>
        <w:rPr>
          <w:rFonts w:hint="eastAsia" w:ascii="仿宋_GB2312" w:eastAsia="仿宋_GB2312"/>
          <w:b w:val="0"/>
          <w:bCs w:val="0"/>
          <w:color w:val="auto"/>
          <w:sz w:val="22"/>
          <w:szCs w:val="22"/>
          <w:highlight w:val="none"/>
          <w:u w:val="none"/>
          <w:lang w:eastAsia="zh-CN"/>
        </w:rPr>
        <w:t>确认</w:t>
      </w:r>
      <w:r>
        <w:rPr>
          <w:rFonts w:hint="eastAsia" w:ascii="仿宋_GB2312" w:hAnsi="宋体" w:eastAsia="仿宋_GB2312"/>
          <w:color w:val="auto"/>
          <w:sz w:val="22"/>
          <w:szCs w:val="22"/>
          <w:highlight w:val="none"/>
          <w:lang w:eastAsia="zh-CN"/>
        </w:rPr>
        <w:t>退费申请后，</w:t>
      </w:r>
      <w:r>
        <w:rPr>
          <w:rFonts w:hint="eastAsia" w:ascii="仿宋_GB2312" w:eastAsia="仿宋_GB2312"/>
          <w:b w:val="0"/>
          <w:bCs w:val="0"/>
          <w:color w:val="auto"/>
          <w:sz w:val="22"/>
          <w:szCs w:val="22"/>
          <w:highlight w:val="none"/>
          <w:u w:val="none"/>
          <w:lang w:eastAsia="zh-CN"/>
        </w:rPr>
        <w:t>于</w:t>
      </w:r>
      <w:r>
        <w:rPr>
          <w:rFonts w:hint="eastAsia" w:ascii="仿宋_GB2312" w:eastAsia="仿宋_GB2312"/>
          <w:b w:val="0"/>
          <w:bCs w:val="0"/>
          <w:color w:val="auto"/>
          <w:sz w:val="22"/>
          <w:szCs w:val="22"/>
          <w:highlight w:val="none"/>
          <w:u w:val="none"/>
          <w:lang w:val="en-US" w:eastAsia="zh-CN"/>
        </w:rPr>
        <w:t>5日内</w:t>
      </w:r>
      <w:r>
        <w:rPr>
          <w:rFonts w:hint="eastAsia" w:ascii="仿宋_GB2312" w:eastAsia="仿宋_GB2312"/>
          <w:b w:val="0"/>
          <w:bCs w:val="0"/>
          <w:color w:val="auto"/>
          <w:sz w:val="22"/>
          <w:szCs w:val="22"/>
          <w:highlight w:val="none"/>
          <w:u w:val="none"/>
        </w:rPr>
        <w:t>一次性</w:t>
      </w:r>
      <w:r>
        <w:rPr>
          <w:rFonts w:hint="eastAsia" w:ascii="仿宋_GB2312" w:eastAsia="仿宋_GB2312"/>
          <w:b w:val="0"/>
          <w:bCs w:val="0"/>
          <w:color w:val="auto"/>
          <w:sz w:val="22"/>
          <w:szCs w:val="22"/>
          <w:highlight w:val="none"/>
          <w:u w:val="none"/>
          <w:lang w:eastAsia="zh-CN"/>
        </w:rPr>
        <w:t>全额退回预收款；</w:t>
      </w:r>
      <w:r>
        <w:rPr>
          <w:rFonts w:hint="eastAsia" w:ascii="仿宋_GB2312" w:eastAsia="仿宋_GB2312"/>
          <w:b w:val="0"/>
          <w:bCs w:val="0"/>
          <w:color w:val="auto"/>
          <w:sz w:val="22"/>
          <w:szCs w:val="22"/>
          <w:highlight w:val="none"/>
          <w:u w:val="none"/>
        </w:rPr>
        <w:t>消费者因购买预付卡获得的赠品或者赠送的服务，应当退回或者支付合理的价款。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firstLine="431" w:firstLineChars="196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2"/>
          <w:szCs w:val="22"/>
          <w:highlight w:val="none"/>
          <w:lang w:val="en-US" w:eastAsia="zh-CN"/>
        </w:rPr>
        <w:t>第</w:t>
      </w:r>
      <w:r>
        <w:rPr>
          <w:rFonts w:hint="eastAsia" w:ascii="黑体" w:hAnsi="黑体" w:eastAsia="黑体" w:cs="黑体"/>
          <w:b w:val="0"/>
          <w:bCs/>
          <w:color w:val="auto"/>
          <w:sz w:val="22"/>
          <w:szCs w:val="22"/>
          <w:highlight w:val="none"/>
          <w:lang w:val="en-US" w:eastAsia="zh"/>
        </w:rPr>
        <w:t>四</w:t>
      </w:r>
      <w:r>
        <w:rPr>
          <w:rFonts w:hint="eastAsia" w:ascii="黑体" w:hAnsi="黑体" w:eastAsia="黑体" w:cs="黑体"/>
          <w:b w:val="0"/>
          <w:bCs/>
          <w:color w:val="auto"/>
          <w:sz w:val="22"/>
          <w:szCs w:val="22"/>
          <w:highlight w:val="none"/>
          <w:lang w:val="en-US" w:eastAsia="zh-CN"/>
        </w:rPr>
        <w:t xml:space="preserve">条  退费方式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firstLine="431" w:firstLineChars="196"/>
        <w:textAlignment w:val="auto"/>
        <w:outlineLvl w:val="9"/>
        <w:rPr>
          <w:rFonts w:hint="default" w:ascii="黑体" w:hAnsi="黑体" w:eastAsia="仿宋_GB2312" w:cs="黑体"/>
          <w:b w:val="0"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sz w:val="22"/>
          <w:szCs w:val="22"/>
          <w:highlight w:val="none"/>
          <w:u w:val="none"/>
          <w:lang w:val="en-US" w:eastAsia="zh-CN"/>
        </w:rPr>
        <w:t>按甲方缴费原路径退回，对于已向银行（第三方）等支付的合理手续费用等，由乙方出示相关证明材料后，由</w:t>
      </w:r>
      <w:r>
        <w:rPr>
          <w:rFonts w:hint="eastAsia" w:ascii="仿宋_GB2312" w:eastAsia="仿宋_GB2312"/>
          <w:b/>
          <w:bCs/>
          <w:color w:val="auto"/>
          <w:sz w:val="22"/>
          <w:szCs w:val="22"/>
          <w:highlight w:val="none"/>
          <w:u w:val="none"/>
          <w:lang w:val="en-US" w:eastAsia="zh-CN"/>
        </w:rPr>
        <w:sym w:font="Wingdings 2" w:char="00A3"/>
      </w:r>
      <w:r>
        <w:rPr>
          <w:rFonts w:hint="eastAsia" w:ascii="仿宋_GB2312" w:eastAsia="仿宋_GB2312"/>
          <w:b/>
          <w:bCs/>
          <w:color w:val="auto"/>
          <w:sz w:val="22"/>
          <w:szCs w:val="22"/>
          <w:highlight w:val="none"/>
          <w:u w:val="none"/>
          <w:lang w:val="en-US" w:eastAsia="zh-CN"/>
        </w:rPr>
        <w:t xml:space="preserve">甲方  </w:t>
      </w:r>
      <w:r>
        <w:rPr>
          <w:rFonts w:hint="eastAsia" w:ascii="仿宋_GB2312" w:eastAsia="仿宋_GB2312"/>
          <w:b/>
          <w:bCs/>
          <w:color w:val="auto"/>
          <w:sz w:val="22"/>
          <w:szCs w:val="22"/>
          <w:highlight w:val="none"/>
          <w:u w:val="none"/>
          <w:lang w:val="en-US" w:eastAsia="zh-CN"/>
        </w:rPr>
        <w:sym w:font="Wingdings 2" w:char="00A3"/>
      </w:r>
      <w:r>
        <w:rPr>
          <w:rFonts w:hint="eastAsia" w:ascii="仿宋_GB2312" w:eastAsia="仿宋_GB2312"/>
          <w:b/>
          <w:bCs/>
          <w:color w:val="auto"/>
          <w:sz w:val="22"/>
          <w:szCs w:val="22"/>
          <w:highlight w:val="none"/>
          <w:u w:val="none"/>
          <w:lang w:val="en-US" w:eastAsia="zh-CN"/>
        </w:rPr>
        <w:t>乙方</w:t>
      </w:r>
      <w:r>
        <w:rPr>
          <w:rFonts w:hint="eastAsia" w:ascii="仿宋_GB2312" w:eastAsia="仿宋_GB2312"/>
          <w:b w:val="0"/>
          <w:bCs w:val="0"/>
          <w:color w:val="auto"/>
          <w:sz w:val="22"/>
          <w:szCs w:val="22"/>
          <w:highlight w:val="none"/>
          <w:u w:val="none"/>
          <w:lang w:val="en-US" w:eastAsia="zh-CN"/>
        </w:rPr>
        <w:t xml:space="preserve"> 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firstLine="431" w:firstLineChars="196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2"/>
          <w:szCs w:val="22"/>
          <w:highlight w:val="none"/>
          <w:lang w:val="en-US" w:eastAsia="zh-CN"/>
        </w:rPr>
        <w:t>第</w:t>
      </w:r>
      <w:r>
        <w:rPr>
          <w:rFonts w:hint="eastAsia" w:ascii="黑体" w:hAnsi="黑体" w:eastAsia="黑体" w:cs="黑体"/>
          <w:b w:val="0"/>
          <w:bCs/>
          <w:color w:val="auto"/>
          <w:sz w:val="22"/>
          <w:szCs w:val="22"/>
          <w:highlight w:val="none"/>
          <w:lang w:val="en-US" w:eastAsia="zh"/>
        </w:rPr>
        <w:t>五</w:t>
      </w:r>
      <w:r>
        <w:rPr>
          <w:rFonts w:hint="eastAsia" w:ascii="黑体" w:hAnsi="黑体" w:eastAsia="黑体" w:cs="黑体"/>
          <w:b w:val="0"/>
          <w:bCs/>
          <w:color w:val="auto"/>
          <w:sz w:val="22"/>
          <w:szCs w:val="22"/>
          <w:highlight w:val="none"/>
          <w:lang w:val="en-US" w:eastAsia="zh-CN"/>
        </w:rPr>
        <w:t xml:space="preserve">条  违约责任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firstLine="431" w:firstLineChars="196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2"/>
          <w:szCs w:val="22"/>
          <w:highlight w:val="none"/>
          <w:lang w:val="en-US" w:eastAsia="zh-CN"/>
        </w:rPr>
        <w:t>因一方违反本合同约定致本合同无法继续履行的，违约方应承担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2"/>
          <w:szCs w:val="2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2"/>
          <w:szCs w:val="22"/>
          <w:highlight w:val="none"/>
          <w:lang w:val="en-US" w:eastAsia="zh-CN"/>
        </w:rPr>
        <w:t>的违约金。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firstLine="431" w:firstLineChars="196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2"/>
          <w:szCs w:val="22"/>
          <w:highlight w:val="none"/>
          <w:lang w:val="en-US" w:eastAsia="zh-CN"/>
        </w:rPr>
        <w:t>第</w:t>
      </w:r>
      <w:r>
        <w:rPr>
          <w:rFonts w:hint="eastAsia" w:ascii="黑体" w:hAnsi="黑体" w:eastAsia="黑体" w:cs="黑体"/>
          <w:b w:val="0"/>
          <w:bCs/>
          <w:color w:val="auto"/>
          <w:sz w:val="22"/>
          <w:szCs w:val="22"/>
          <w:highlight w:val="none"/>
          <w:lang w:val="en-US" w:eastAsia="zh"/>
        </w:rPr>
        <w:t>六</w:t>
      </w:r>
      <w:r>
        <w:rPr>
          <w:rFonts w:hint="eastAsia" w:ascii="黑体" w:hAnsi="黑体" w:eastAsia="黑体" w:cs="黑体"/>
          <w:b w:val="0"/>
          <w:bCs/>
          <w:color w:val="auto"/>
          <w:sz w:val="22"/>
          <w:szCs w:val="22"/>
          <w:highlight w:val="none"/>
          <w:lang w:val="en-US" w:eastAsia="zh-CN"/>
        </w:rPr>
        <w:t>条  争议解决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firstLine="440" w:firstLineChars="200"/>
        <w:textAlignment w:val="auto"/>
        <w:outlineLvl w:val="9"/>
        <w:rPr>
          <w:rFonts w:hint="eastAsia" w:ascii="仿宋_GB2312" w:eastAsia="仿宋_GB2312"/>
          <w:b w:val="0"/>
          <w:bCs w:val="0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sz w:val="22"/>
          <w:szCs w:val="22"/>
          <w:highlight w:val="none"/>
          <w:u w:val="none"/>
          <w:lang w:val="en-US" w:eastAsia="zh-CN"/>
        </w:rPr>
        <w:t>双方发生争议时，可</w:t>
      </w:r>
      <w:r>
        <w:rPr>
          <w:rFonts w:hint="eastAsia" w:ascii="仿宋_GB2312" w:eastAsia="仿宋_GB2312"/>
          <w:b w:val="0"/>
          <w:bCs w:val="0"/>
          <w:color w:val="auto"/>
          <w:sz w:val="22"/>
          <w:szCs w:val="22"/>
          <w:highlight w:val="none"/>
          <w:u w:val="none"/>
          <w:lang w:val="en-US" w:eastAsia="zh"/>
        </w:rPr>
        <w:t>以</w:t>
      </w:r>
      <w:r>
        <w:rPr>
          <w:rFonts w:hint="eastAsia" w:ascii="仿宋_GB2312" w:eastAsia="仿宋_GB2312"/>
          <w:b w:val="0"/>
          <w:bCs w:val="0"/>
          <w:color w:val="auto"/>
          <w:sz w:val="22"/>
          <w:szCs w:val="22"/>
          <w:highlight w:val="none"/>
          <w:u w:val="none"/>
          <w:lang w:val="en-US" w:eastAsia="zh-CN"/>
        </w:rPr>
        <w:t>协商解决，</w:t>
      </w:r>
      <w:r>
        <w:rPr>
          <w:rFonts w:hint="eastAsia" w:ascii="仿宋_GB2312" w:eastAsia="仿宋_GB2312"/>
          <w:b w:val="0"/>
          <w:bCs w:val="0"/>
          <w:color w:val="auto"/>
          <w:sz w:val="22"/>
          <w:szCs w:val="22"/>
          <w:highlight w:val="none"/>
          <w:u w:val="none"/>
          <w:lang w:val="en-US" w:eastAsia="zh"/>
        </w:rPr>
        <w:t>可请求消费者协会调解，可</w:t>
      </w:r>
      <w:r>
        <w:rPr>
          <w:rFonts w:hint="eastAsia" w:ascii="仿宋_GB2312" w:eastAsia="仿宋_GB2312"/>
          <w:b w:val="0"/>
          <w:bCs w:val="0"/>
          <w:color w:val="auto"/>
          <w:sz w:val="22"/>
          <w:szCs w:val="22"/>
          <w:highlight w:val="none"/>
          <w:u w:val="none"/>
          <w:lang w:val="en-US" w:eastAsia="zh-CN"/>
        </w:rPr>
        <w:t>向所在区交通运输管理部门</w:t>
      </w:r>
      <w:r>
        <w:rPr>
          <w:rFonts w:hint="eastAsia" w:ascii="仿宋_GB2312" w:eastAsia="仿宋_GB2312"/>
          <w:b w:val="0"/>
          <w:bCs w:val="0"/>
          <w:color w:val="auto"/>
          <w:sz w:val="22"/>
          <w:szCs w:val="22"/>
          <w:highlight w:val="none"/>
          <w:u w:val="none"/>
          <w:lang w:val="en-US" w:eastAsia="zh-Hans"/>
        </w:rPr>
        <w:t>投诉</w:t>
      </w:r>
      <w:r>
        <w:rPr>
          <w:rFonts w:hint="eastAsia" w:ascii="仿宋_GB2312" w:eastAsia="仿宋_GB2312"/>
          <w:b w:val="0"/>
          <w:bCs w:val="0"/>
          <w:color w:val="auto"/>
          <w:sz w:val="22"/>
          <w:szCs w:val="22"/>
          <w:highlight w:val="none"/>
          <w:u w:val="none"/>
          <w:lang w:val="en-US" w:eastAsia="zh-CN"/>
        </w:rPr>
        <w:t>，或者双方一致同意选择以下方式（单选）解决：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firstLine="440" w:firstLineChars="200"/>
        <w:textAlignment w:val="auto"/>
        <w:outlineLvl w:val="9"/>
        <w:rPr>
          <w:rFonts w:hint="eastAsia" w:ascii="仿宋_GB2312" w:eastAsia="仿宋_GB2312"/>
          <w:b w:val="0"/>
          <w:bCs w:val="0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22"/>
          <w:szCs w:val="22"/>
          <w:highlight w:val="none"/>
        </w:rPr>
        <w:sym w:font="Wingdings 2" w:char="00A3"/>
      </w:r>
      <w:r>
        <w:rPr>
          <w:rFonts w:hint="eastAsia" w:ascii="仿宋_GB2312" w:hAnsi="宋体" w:eastAsia="仿宋_GB2312"/>
          <w:color w:val="auto"/>
          <w:sz w:val="22"/>
          <w:szCs w:val="22"/>
          <w:highlight w:val="none"/>
          <w:lang w:eastAsia="zh-CN"/>
        </w:rPr>
        <w:t>依法向</w:t>
      </w:r>
      <w:r>
        <w:rPr>
          <w:rFonts w:hint="eastAsia" w:ascii="仿宋_GB2312" w:hAnsi="宋体" w:eastAsia="仿宋_GB2312"/>
          <w:color w:val="auto"/>
          <w:sz w:val="22"/>
          <w:szCs w:val="22"/>
          <w:highlight w:val="none"/>
          <w:u w:val="single"/>
          <w:lang w:val="en-US" w:eastAsia="zh-CN"/>
        </w:rPr>
        <w:t xml:space="preserve">                           </w:t>
      </w:r>
      <w:r>
        <w:rPr>
          <w:rFonts w:hint="eastAsia" w:ascii="仿宋_GB2312" w:hAnsi="宋体" w:eastAsia="仿宋_GB2312"/>
          <w:color w:val="auto"/>
          <w:sz w:val="22"/>
          <w:szCs w:val="22"/>
          <w:highlight w:val="none"/>
          <w:u w:val="none"/>
          <w:lang w:val="en-US" w:eastAsia="zh-CN"/>
        </w:rPr>
        <w:t>仲裁委员会申请仲裁</w:t>
      </w:r>
      <w:r>
        <w:rPr>
          <w:rFonts w:hint="eastAsia" w:ascii="仿宋_GB2312" w:eastAsia="仿宋_GB2312"/>
          <w:b w:val="0"/>
          <w:bCs w:val="0"/>
          <w:color w:val="auto"/>
          <w:sz w:val="22"/>
          <w:szCs w:val="22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firstLine="440" w:firstLineChars="200"/>
        <w:textAlignment w:val="auto"/>
        <w:outlineLvl w:val="9"/>
        <w:rPr>
          <w:rFonts w:hint="eastAsia" w:ascii="仿宋_GB2312" w:eastAsia="仿宋_GB2312"/>
          <w:b w:val="0"/>
          <w:bCs w:val="0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22"/>
          <w:szCs w:val="22"/>
          <w:highlight w:val="none"/>
        </w:rPr>
        <w:sym w:font="Wingdings 2" w:char="00A3"/>
      </w:r>
      <w:r>
        <w:rPr>
          <w:rFonts w:hint="eastAsia" w:ascii="仿宋_GB2312" w:hAnsi="宋体" w:eastAsia="仿宋_GB2312"/>
          <w:color w:val="auto"/>
          <w:sz w:val="22"/>
          <w:szCs w:val="22"/>
          <w:highlight w:val="none"/>
          <w:lang w:eastAsia="zh-CN"/>
        </w:rPr>
        <w:t>依法向</w:t>
      </w:r>
      <w:r>
        <w:rPr>
          <w:rFonts w:hint="eastAsia" w:ascii="仿宋_GB2312" w:hAnsi="宋体" w:eastAsia="仿宋_GB2312"/>
          <w:color w:val="auto"/>
          <w:sz w:val="22"/>
          <w:szCs w:val="22"/>
          <w:highlight w:val="none"/>
          <w:u w:val="single"/>
          <w:lang w:val="en-US" w:eastAsia="zh-CN"/>
        </w:rPr>
        <w:t xml:space="preserve">                           </w:t>
      </w:r>
      <w:r>
        <w:rPr>
          <w:rFonts w:hint="eastAsia" w:ascii="仿宋_GB2312" w:hAnsi="宋体" w:eastAsia="仿宋_GB2312"/>
          <w:color w:val="auto"/>
          <w:sz w:val="22"/>
          <w:szCs w:val="22"/>
          <w:highlight w:val="none"/>
          <w:u w:val="none"/>
          <w:lang w:val="en-US" w:eastAsia="zh-CN"/>
        </w:rPr>
        <w:t>人民法院提起诉讼</w:t>
      </w:r>
      <w:r>
        <w:rPr>
          <w:rFonts w:hint="eastAsia" w:ascii="仿宋_GB2312" w:eastAsia="仿宋_GB2312"/>
          <w:b w:val="0"/>
          <w:bCs w:val="0"/>
          <w:color w:val="auto"/>
          <w:sz w:val="22"/>
          <w:szCs w:val="22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firstLine="440" w:firstLineChars="200"/>
        <w:textAlignment w:val="auto"/>
        <w:outlineLvl w:val="9"/>
        <w:rPr>
          <w:rFonts w:hint="eastAsia" w:ascii="仿宋_GB2312" w:eastAsia="仿宋_GB2312"/>
          <w:b w:val="0"/>
          <w:bCs w:val="0"/>
          <w:color w:val="auto"/>
          <w:sz w:val="22"/>
          <w:szCs w:val="2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firstLine="440" w:firstLineChars="200"/>
        <w:textAlignment w:val="auto"/>
        <w:outlineLvl w:val="9"/>
        <w:rPr>
          <w:rFonts w:hint="eastAsia" w:ascii="仿宋_GB2312" w:eastAsia="仿宋_GB2312"/>
          <w:b w:val="0"/>
          <w:bCs w:val="0"/>
          <w:color w:val="auto"/>
          <w:sz w:val="22"/>
          <w:szCs w:val="2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/>
        <w:jc w:val="left"/>
        <w:textAlignment w:val="auto"/>
        <w:outlineLvl w:val="9"/>
        <w:rPr>
          <w:rFonts w:hint="eastAsia" w:ascii="仿宋_GB2312" w:eastAsia="仿宋_GB2312"/>
          <w:b/>
          <w:color w:val="auto"/>
          <w:sz w:val="22"/>
          <w:szCs w:val="22"/>
          <w:u w:val="wave"/>
        </w:rPr>
      </w:pPr>
      <w:r>
        <w:rPr>
          <w:rFonts w:hint="eastAsia" w:ascii="黑体" w:hAnsi="黑体" w:eastAsia="黑体" w:cs="黑体"/>
          <w:b/>
          <w:color w:val="auto"/>
          <w:sz w:val="22"/>
          <w:szCs w:val="22"/>
          <w:highlight w:val="none"/>
          <w:u w:val="wave"/>
        </w:rPr>
        <w:t>请消费者仔细阅读背书</w:t>
      </w:r>
      <w:r>
        <w:rPr>
          <w:rFonts w:hint="eastAsia" w:ascii="黑体" w:hAnsi="黑体" w:eastAsia="黑体" w:cs="黑体"/>
          <w:b/>
          <w:color w:val="auto"/>
          <w:sz w:val="22"/>
          <w:szCs w:val="22"/>
          <w:highlight w:val="none"/>
          <w:u w:val="wave"/>
          <w:lang w:eastAsia="zh-CN"/>
        </w:rPr>
        <w:t>条款</w:t>
      </w:r>
      <w:r>
        <w:rPr>
          <w:rFonts w:hint="eastAsia" w:ascii="黑体" w:hAnsi="黑体" w:eastAsia="黑体" w:cs="黑体"/>
          <w:b/>
          <w:color w:val="auto"/>
          <w:sz w:val="22"/>
          <w:szCs w:val="22"/>
          <w:highlight w:val="none"/>
          <w:u w:val="wave"/>
        </w:rPr>
        <w:t>及经营者提供的其他材料</w:t>
      </w:r>
      <w:r>
        <w:rPr>
          <w:rFonts w:hint="eastAsia" w:ascii="黑体" w:hAnsi="黑体" w:eastAsia="黑体" w:cs="黑体"/>
          <w:b/>
          <w:color w:val="auto"/>
          <w:sz w:val="22"/>
          <w:szCs w:val="22"/>
          <w:highlight w:val="none"/>
          <w:u w:val="wave"/>
          <w:lang w:eastAsia="zh-CN"/>
        </w:rPr>
        <w:t>，经</w:t>
      </w:r>
      <w:r>
        <w:rPr>
          <w:rFonts w:hint="eastAsia" w:ascii="黑体" w:hAnsi="黑体" w:eastAsia="黑体" w:cs="黑体"/>
          <w:b/>
          <w:color w:val="auto"/>
          <w:sz w:val="22"/>
          <w:szCs w:val="22"/>
          <w:highlight w:val="none"/>
          <w:u w:val="wave"/>
        </w:rPr>
        <w:t>确认</w:t>
      </w:r>
      <w:r>
        <w:rPr>
          <w:rFonts w:hint="eastAsia" w:ascii="黑体" w:hAnsi="黑体" w:eastAsia="黑体" w:cs="黑体"/>
          <w:b/>
          <w:color w:val="auto"/>
          <w:sz w:val="22"/>
          <w:szCs w:val="22"/>
          <w:highlight w:val="none"/>
          <w:u w:val="wave"/>
          <w:lang w:eastAsia="zh-CN"/>
        </w:rPr>
        <w:t>了解</w:t>
      </w:r>
      <w:r>
        <w:rPr>
          <w:rFonts w:hint="eastAsia" w:ascii="黑体" w:hAnsi="黑体" w:eastAsia="黑体" w:cs="黑体"/>
          <w:b/>
          <w:color w:val="auto"/>
          <w:sz w:val="22"/>
          <w:szCs w:val="22"/>
          <w:highlight w:val="none"/>
          <w:u w:val="wave"/>
        </w:rPr>
        <w:t>无误后</w:t>
      </w:r>
      <w:r>
        <w:rPr>
          <w:rFonts w:hint="eastAsia" w:ascii="黑体" w:hAnsi="黑体" w:eastAsia="黑体" w:cs="黑体"/>
          <w:b/>
          <w:color w:val="auto"/>
          <w:sz w:val="22"/>
          <w:szCs w:val="22"/>
          <w:highlight w:val="none"/>
          <w:u w:val="wave"/>
          <w:lang w:eastAsia="zh-CN"/>
        </w:rPr>
        <w:t>，</w:t>
      </w:r>
      <w:r>
        <w:rPr>
          <w:rFonts w:hint="eastAsia" w:ascii="黑体" w:hAnsi="黑体" w:eastAsia="黑体" w:cs="黑体"/>
          <w:b/>
          <w:color w:val="auto"/>
          <w:sz w:val="22"/>
          <w:szCs w:val="22"/>
          <w:highlight w:val="none"/>
          <w:u w:val="wave"/>
        </w:rPr>
        <w:t>签署</w:t>
      </w:r>
      <w:r>
        <w:rPr>
          <w:rFonts w:hint="eastAsia" w:ascii="黑体" w:hAnsi="黑体" w:eastAsia="黑体" w:cs="黑体"/>
          <w:b/>
          <w:color w:val="auto"/>
          <w:sz w:val="22"/>
          <w:szCs w:val="22"/>
          <w:highlight w:val="none"/>
          <w:u w:val="wave"/>
          <w:lang w:eastAsia="zh-CN"/>
        </w:rPr>
        <w:t>并</w:t>
      </w:r>
      <w:r>
        <w:rPr>
          <w:rFonts w:hint="eastAsia" w:ascii="黑体" w:hAnsi="黑体" w:eastAsia="黑体" w:cs="黑体"/>
          <w:b/>
          <w:color w:val="auto"/>
          <w:sz w:val="22"/>
          <w:szCs w:val="22"/>
          <w:u w:val="wave"/>
          <w:lang w:eastAsia="zh-CN"/>
        </w:rPr>
        <w:t>交易</w:t>
      </w:r>
      <w:r>
        <w:rPr>
          <w:rFonts w:hint="eastAsia" w:ascii="黑体" w:hAnsi="黑体" w:eastAsia="黑体" w:cs="黑体"/>
          <w:b/>
          <w:color w:val="auto"/>
          <w:sz w:val="22"/>
          <w:szCs w:val="22"/>
          <w:u w:val="wav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/>
        <w:textAlignment w:val="auto"/>
        <w:outlineLvl w:val="9"/>
        <w:rPr>
          <w:rFonts w:hint="eastAsia" w:ascii="仿宋_GB2312" w:eastAsia="仿宋_GB2312"/>
          <w:color w:val="auto"/>
          <w:sz w:val="22"/>
          <w:szCs w:val="22"/>
          <w:u w:val="single"/>
        </w:rPr>
      </w:pPr>
      <w:r>
        <w:rPr>
          <w:rFonts w:hint="eastAsia" w:ascii="仿宋_GB2312" w:eastAsia="仿宋_GB2312"/>
          <w:b/>
          <w:color w:val="auto"/>
          <w:sz w:val="22"/>
          <w:szCs w:val="22"/>
        </w:rPr>
        <w:t>甲方（消费者）：</w:t>
      </w:r>
      <w:r>
        <w:rPr>
          <w:rFonts w:hint="eastAsia" w:ascii="仿宋_GB2312" w:eastAsia="仿宋_GB2312"/>
          <w:color w:val="auto"/>
          <w:sz w:val="22"/>
          <w:szCs w:val="22"/>
        </w:rPr>
        <w:t xml:space="preserve">                            </w:t>
      </w:r>
      <w:r>
        <w:rPr>
          <w:rFonts w:hint="eastAsia" w:ascii="仿宋_GB2312" w:eastAsia="仿宋_GB2312"/>
          <w:color w:val="auto"/>
          <w:sz w:val="22"/>
          <w:szCs w:val="22"/>
          <w:lang w:val="en-US" w:eastAsia="zh-CN"/>
        </w:rPr>
        <w:t xml:space="preserve">    </w:t>
      </w:r>
      <w:r>
        <w:rPr>
          <w:rFonts w:hint="eastAsia" w:ascii="仿宋_GB2312" w:eastAsia="仿宋_GB2312"/>
          <w:b/>
          <w:color w:val="auto"/>
          <w:sz w:val="22"/>
          <w:szCs w:val="22"/>
        </w:rPr>
        <w:t>乙方（经营者）：</w:t>
      </w:r>
    </w:p>
    <w:p>
      <w:pPr>
        <w:keepNext w:val="0"/>
        <w:keepLines w:val="0"/>
        <w:pageBreakBefore w:val="0"/>
        <w:tabs>
          <w:tab w:val="left" w:pos="4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/>
        <w:jc w:val="left"/>
        <w:textAlignment w:val="auto"/>
        <w:outlineLvl w:val="9"/>
        <w:rPr>
          <w:rFonts w:hint="eastAsia" w:ascii="仿宋_GB2312" w:hAnsi="宋体" w:eastAsia="仿宋_GB2312"/>
          <w:bCs/>
          <w:color w:val="auto"/>
          <w:sz w:val="22"/>
          <w:szCs w:val="22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22"/>
          <w:szCs w:val="22"/>
          <w:lang w:eastAsia="zh-CN"/>
        </w:rPr>
        <w:t>姓名：</w:t>
      </w:r>
      <w:r>
        <w:rPr>
          <w:rFonts w:hint="eastAsia" w:ascii="仿宋_GB2312" w:hAnsi="宋体" w:eastAsia="仿宋_GB2312"/>
          <w:bCs/>
          <w:color w:val="auto"/>
          <w:sz w:val="22"/>
          <w:szCs w:val="22"/>
          <w:lang w:val="en-US" w:eastAsia="zh-CN"/>
        </w:rPr>
        <w:t xml:space="preserve">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2"/>
          <w:szCs w:val="22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2"/>
          <w:szCs w:val="22"/>
          <w:lang w:val="en-US" w:eastAsia="zh-CN"/>
        </w:rPr>
        <w:t xml:space="preserve">         </w:t>
      </w:r>
      <w:r>
        <w:rPr>
          <w:rFonts w:hint="eastAsia" w:ascii="仿宋_GB2312" w:hAnsi="宋体" w:eastAsia="仿宋_GB2312" w:cs="宋体"/>
          <w:color w:val="auto"/>
          <w:kern w:val="0"/>
          <w:sz w:val="22"/>
          <w:szCs w:val="22"/>
        </w:rPr>
        <w:t>经办人：</w:t>
      </w:r>
      <w:r>
        <w:rPr>
          <w:rFonts w:hint="eastAsia" w:ascii="仿宋_GB2312" w:hAnsi="宋体" w:eastAsia="仿宋_GB2312"/>
          <w:bCs/>
          <w:color w:val="auto"/>
          <w:sz w:val="22"/>
          <w:szCs w:val="22"/>
          <w:lang w:val="en-US" w:eastAsia="zh-CN"/>
        </w:rPr>
        <w:t xml:space="preserve">         联系电话：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/>
        <w:textAlignment w:val="auto"/>
        <w:outlineLvl w:val="9"/>
        <w:rPr>
          <w:rFonts w:hint="eastAsia" w:ascii="仿宋_GB2312" w:hAnsi="宋体" w:eastAsia="仿宋_GB2312" w:cs="宋体"/>
          <w:color w:val="auto"/>
          <w:kern w:val="0"/>
          <w:sz w:val="22"/>
          <w:szCs w:val="22"/>
        </w:rPr>
      </w:pPr>
      <w:r>
        <w:rPr>
          <w:rFonts w:hint="eastAsia" w:ascii="仿宋_GB2312" w:hAnsi="宋体" w:eastAsia="仿宋_GB2312" w:cs="宋体"/>
          <w:color w:val="auto"/>
          <w:kern w:val="0"/>
          <w:sz w:val="22"/>
          <w:szCs w:val="22"/>
          <w:lang w:eastAsia="zh-CN"/>
        </w:rPr>
        <w:t>联系</w:t>
      </w:r>
      <w:r>
        <w:rPr>
          <w:rFonts w:hint="eastAsia" w:ascii="仿宋_GB2312" w:hAnsi="宋体" w:eastAsia="仿宋_GB2312" w:cs="宋体"/>
          <w:color w:val="auto"/>
          <w:kern w:val="0"/>
          <w:sz w:val="22"/>
          <w:szCs w:val="22"/>
        </w:rPr>
        <w:t>电话：</w:t>
      </w:r>
      <w:r>
        <w:rPr>
          <w:rFonts w:hint="eastAsia" w:ascii="仿宋_GB2312" w:hAnsi="宋体" w:eastAsia="仿宋_GB2312" w:cs="宋体"/>
          <w:color w:val="auto"/>
          <w:kern w:val="0"/>
          <w:sz w:val="22"/>
          <w:szCs w:val="22"/>
          <w:lang w:val="en-US" w:eastAsia="zh-CN"/>
        </w:rPr>
        <w:t xml:space="preserve">                                    </w:t>
      </w:r>
      <w:r>
        <w:rPr>
          <w:rFonts w:hint="eastAsia" w:ascii="仿宋_GB2312" w:hAnsi="宋体" w:eastAsia="仿宋_GB2312"/>
          <w:bCs/>
          <w:color w:val="auto"/>
          <w:sz w:val="22"/>
          <w:szCs w:val="22"/>
          <w:lang w:val="en-US" w:eastAsia="zh-CN"/>
        </w:rPr>
        <w:t xml:space="preserve"> 公章/合同专用章</w:t>
      </w:r>
      <w:r>
        <w:rPr>
          <w:rFonts w:hint="eastAsia" w:ascii="仿宋_GB2312" w:hAnsi="宋体" w:eastAsia="仿宋_GB2312" w:cs="宋体"/>
          <w:color w:val="auto"/>
          <w:kern w:val="0"/>
          <w:sz w:val="22"/>
          <w:szCs w:val="2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default" w:ascii="仿宋_GB2312" w:hAnsi="宋体" w:eastAsia="仿宋_GB2312"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22"/>
          <w:szCs w:val="22"/>
        </w:rPr>
        <w:t>签订时间</w:t>
      </w:r>
      <w:r>
        <w:rPr>
          <w:rFonts w:hint="eastAsia" w:ascii="仿宋_GB2312" w:hAnsi="宋体" w:eastAsia="仿宋_GB2312"/>
          <w:b/>
          <w:color w:val="auto"/>
          <w:sz w:val="22"/>
          <w:szCs w:val="22"/>
        </w:rPr>
        <w:t xml:space="preserve">：      </w:t>
      </w:r>
      <w:r>
        <w:rPr>
          <w:rFonts w:hint="eastAsia" w:ascii="仿宋_GB2312" w:hAnsi="宋体" w:eastAsia="仿宋_GB2312"/>
          <w:color w:val="auto"/>
          <w:sz w:val="22"/>
          <w:szCs w:val="22"/>
        </w:rPr>
        <w:t>年   月   日</w:t>
      </w:r>
      <w:r>
        <w:rPr>
          <w:rFonts w:hint="eastAsia" w:ascii="仿宋_GB2312" w:hAnsi="宋体" w:eastAsia="仿宋_GB2312" w:cs="宋体"/>
          <w:color w:val="auto"/>
          <w:kern w:val="0"/>
          <w:sz w:val="22"/>
          <w:szCs w:val="22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2"/>
          <w:szCs w:val="22"/>
          <w:lang w:val="en-US" w:eastAsia="zh-CN"/>
        </w:rPr>
        <w:t xml:space="preserve">                  </w:t>
      </w:r>
      <w:r>
        <w:rPr>
          <w:rFonts w:hint="eastAsia" w:ascii="仿宋_GB2312" w:hAnsi="宋体" w:eastAsia="仿宋_GB2312"/>
          <w:bCs/>
          <w:color w:val="auto"/>
          <w:sz w:val="22"/>
          <w:szCs w:val="22"/>
        </w:rPr>
        <w:t>签订时间</w:t>
      </w:r>
      <w:r>
        <w:rPr>
          <w:rFonts w:hint="eastAsia" w:ascii="仿宋_GB2312" w:hAnsi="宋体" w:eastAsia="仿宋_GB2312"/>
          <w:b/>
          <w:color w:val="auto"/>
          <w:sz w:val="22"/>
          <w:szCs w:val="22"/>
        </w:rPr>
        <w:t xml:space="preserve">：      </w:t>
      </w:r>
      <w:r>
        <w:rPr>
          <w:rFonts w:hint="eastAsia" w:ascii="仿宋_GB2312" w:hAnsi="宋体" w:eastAsia="仿宋_GB2312"/>
          <w:color w:val="auto"/>
          <w:sz w:val="22"/>
          <w:szCs w:val="22"/>
        </w:rPr>
        <w:t xml:space="preserve">年   月   日  </w:t>
      </w:r>
      <w:r>
        <w:rPr>
          <w:rFonts w:hint="eastAsia" w:ascii="仿宋_GB2312" w:hAnsi="宋体" w:eastAsia="仿宋_GB2312" w:cs="宋体"/>
          <w:color w:val="auto"/>
          <w:kern w:val="0"/>
          <w:sz w:val="22"/>
          <w:szCs w:val="22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5" w:rightChars="-7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eastAsia="zh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eastAsia="zh"/>
        </w:rPr>
        <w:t>通用条款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0" w:lineRule="exact"/>
        <w:ind w:left="0" w:leftChars="0" w:right="0" w:firstLine="470" w:firstLineChars="196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highlight w:val="none"/>
          <w:lang w:eastAsia="zh"/>
        </w:rPr>
        <w:t>一、</w:t>
      </w: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highlight w:val="none"/>
        </w:rPr>
        <w:t>双方主要权利和义务</w:t>
      </w:r>
    </w:p>
    <w:p>
      <w:pPr>
        <w:keepNext w:val="0"/>
        <w:keepLines w:val="0"/>
        <w:pageBreakBefore w:val="0"/>
        <w:widowControl w:val="0"/>
        <w:tabs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0" w:lineRule="exact"/>
        <w:ind w:left="0" w:leftChars="0" w:right="0" w:firstLine="470" w:firstLineChars="196"/>
        <w:jc w:val="left"/>
        <w:textAlignment w:val="auto"/>
        <w:outlineLvl w:val="9"/>
        <w:rPr>
          <w:rFonts w:hint="eastAsia" w:ascii="仿宋_GB2312" w:hAnsi="宋体" w:eastAsia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1.甲方有权了解</w:t>
      </w:r>
      <w:r>
        <w:rPr>
          <w:rFonts w:hint="eastAsia" w:ascii="仿宋_GB2312" w:hAnsi="宋体" w:eastAsia="仿宋_GB2312"/>
          <w:b w:val="0"/>
          <w:bCs w:val="0"/>
          <w:color w:val="auto"/>
          <w:sz w:val="24"/>
          <w:szCs w:val="24"/>
          <w:highlight w:val="none"/>
          <w:lang w:val="en-US" w:eastAsia="zh"/>
        </w:rPr>
        <w:t>乙方</w:t>
      </w:r>
      <w:r>
        <w:rPr>
          <w:rFonts w:hint="eastAsia" w:ascii="仿宋_GB2312" w:hAnsi="宋体" w:eastAsia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备案及预收资金存管情况。</w:t>
      </w:r>
    </w:p>
    <w:p>
      <w:pPr>
        <w:keepNext w:val="0"/>
        <w:keepLines w:val="0"/>
        <w:pageBreakBefore w:val="0"/>
        <w:widowControl w:val="0"/>
        <w:tabs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0" w:lineRule="exact"/>
        <w:ind w:left="0" w:leftChars="0" w:right="0" w:firstLine="470" w:firstLineChars="196"/>
        <w:jc w:val="left"/>
        <w:textAlignment w:val="auto"/>
        <w:outlineLvl w:val="9"/>
        <w:rPr>
          <w:rFonts w:hint="eastAsia" w:ascii="仿宋_GB2312" w:hAnsi="宋体" w:eastAsia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2.甲方有权向</w:t>
      </w:r>
      <w:r>
        <w:rPr>
          <w:rFonts w:hint="eastAsia" w:ascii="仿宋_GB2312" w:hAnsi="宋体" w:eastAsia="仿宋_GB2312"/>
          <w:b w:val="0"/>
          <w:bCs w:val="0"/>
          <w:color w:val="auto"/>
          <w:sz w:val="24"/>
          <w:szCs w:val="24"/>
          <w:highlight w:val="none"/>
          <w:lang w:val="en-US" w:eastAsia="zh"/>
        </w:rPr>
        <w:t>乙方</w:t>
      </w:r>
      <w:r>
        <w:rPr>
          <w:rFonts w:hint="eastAsia" w:ascii="仿宋_GB2312" w:hAnsi="宋体" w:eastAsia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全面了解预付卡所兑付的服务内容、数量和质量、价格和费用、有效期限、余额退回、风险警示、违约责任、争议解决等信息。</w:t>
      </w:r>
    </w:p>
    <w:p>
      <w:pPr>
        <w:keepNext w:val="0"/>
        <w:keepLines w:val="0"/>
        <w:pageBreakBefore w:val="0"/>
        <w:widowControl w:val="0"/>
        <w:tabs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0" w:lineRule="exact"/>
        <w:ind w:left="0" w:leftChars="0" w:right="0" w:firstLine="472" w:firstLineChars="196"/>
        <w:jc w:val="left"/>
        <w:textAlignment w:val="auto"/>
        <w:outlineLvl w:val="9"/>
        <w:rPr>
          <w:rFonts w:hint="eastAsia" w:ascii="仿宋_GB2312" w:hAnsi="宋体" w:eastAsia="仿宋_GB2312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宋体" w:eastAsia="仿宋_GB2312"/>
          <w:b/>
          <w:bCs/>
          <w:color w:val="auto"/>
          <w:sz w:val="24"/>
          <w:szCs w:val="24"/>
          <w:highlight w:val="none"/>
          <w:lang w:val="en-US" w:eastAsia="zh-CN"/>
        </w:rPr>
        <w:t>3.甲方在有效期内未使用完本合同内金额的，可向乙方要求延期，双方可协商重新约定使用期限、优惠幅度等内容。</w:t>
      </w:r>
    </w:p>
    <w:p>
      <w:pPr>
        <w:keepNext w:val="0"/>
        <w:keepLines w:val="0"/>
        <w:pageBreakBefore w:val="0"/>
        <w:widowControl w:val="0"/>
        <w:tabs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0" w:lineRule="exact"/>
        <w:ind w:left="0" w:leftChars="0" w:right="0" w:firstLine="470" w:firstLineChars="196"/>
        <w:jc w:val="left"/>
        <w:textAlignment w:val="auto"/>
        <w:outlineLvl w:val="9"/>
        <w:rPr>
          <w:rFonts w:hint="eastAsia" w:ascii="仿宋_GB2312" w:hAnsi="宋体" w:eastAsia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4.甲方应当按时、足额交纳本合同金额。甲方预付余额不足支付当次消费，甲方可以补足金额，并一次性享受原优惠幅度。</w:t>
      </w:r>
    </w:p>
    <w:p>
      <w:pPr>
        <w:keepNext w:val="0"/>
        <w:keepLines w:val="0"/>
        <w:pageBreakBefore w:val="0"/>
        <w:widowControl w:val="0"/>
        <w:tabs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0" w:lineRule="exact"/>
        <w:ind w:left="0" w:leftChars="0" w:right="0" w:firstLine="470" w:firstLineChars="196"/>
        <w:jc w:val="left"/>
        <w:textAlignment w:val="auto"/>
        <w:outlineLvl w:val="9"/>
        <w:rPr>
          <w:rFonts w:hint="eastAsia" w:ascii="仿宋_GB2312" w:hAnsi="宋体" w:eastAsia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24"/>
          <w:szCs w:val="24"/>
          <w:highlight w:val="none"/>
          <w:lang w:val="en-US" w:eastAsia="zh"/>
        </w:rPr>
        <w:t>5.</w:t>
      </w:r>
      <w:r>
        <w:rPr>
          <w:rFonts w:hint="eastAsia" w:ascii="仿宋_GB2312" w:hAnsi="宋体" w:eastAsia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甲方</w:t>
      </w:r>
      <w:r>
        <w:rPr>
          <w:rFonts w:hint="eastAsia" w:ascii="仿宋_GB2312" w:hAnsi="宋体" w:eastAsia="仿宋_GB2312"/>
          <w:b w:val="0"/>
          <w:bCs w:val="0"/>
          <w:color w:val="auto"/>
          <w:sz w:val="24"/>
          <w:szCs w:val="24"/>
          <w:highlight w:val="none"/>
          <w:lang w:val="en-US" w:eastAsia="zh"/>
        </w:rPr>
        <w:t>应妥善保管预付卡，遗失、损坏应及时挂失、补办新卡，因</w:t>
      </w:r>
      <w:r>
        <w:rPr>
          <w:rFonts w:hint="eastAsia" w:ascii="仿宋_GB2312" w:hAnsi="宋体" w:eastAsia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甲方</w:t>
      </w:r>
      <w:r>
        <w:rPr>
          <w:rFonts w:hint="eastAsia" w:ascii="仿宋_GB2312" w:hAnsi="宋体" w:eastAsia="仿宋_GB2312"/>
          <w:b w:val="0"/>
          <w:bCs w:val="0"/>
          <w:color w:val="auto"/>
          <w:sz w:val="24"/>
          <w:szCs w:val="24"/>
          <w:highlight w:val="none"/>
          <w:lang w:val="en-US" w:eastAsia="zh"/>
        </w:rPr>
        <w:t>未及时挂失，且</w:t>
      </w:r>
      <w:r>
        <w:rPr>
          <w:rFonts w:hint="eastAsia" w:ascii="仿宋_GB2312" w:hAnsi="宋体" w:eastAsia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乙方</w:t>
      </w:r>
      <w:r>
        <w:rPr>
          <w:rFonts w:hint="eastAsia" w:ascii="仿宋_GB2312" w:hAnsi="宋体" w:eastAsia="仿宋_GB2312"/>
          <w:b w:val="0"/>
          <w:bCs w:val="0"/>
          <w:color w:val="auto"/>
          <w:sz w:val="24"/>
          <w:szCs w:val="24"/>
          <w:highlight w:val="none"/>
          <w:lang w:val="en-US" w:eastAsia="zh"/>
        </w:rPr>
        <w:t>无过错的情况下，造成经济损失的由</w:t>
      </w:r>
      <w:r>
        <w:rPr>
          <w:rFonts w:hint="eastAsia" w:ascii="仿宋_GB2312" w:hAnsi="宋体" w:eastAsia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甲方</w:t>
      </w:r>
      <w:r>
        <w:rPr>
          <w:rFonts w:hint="eastAsia" w:ascii="仿宋_GB2312" w:hAnsi="宋体" w:eastAsia="仿宋_GB2312"/>
          <w:b w:val="0"/>
          <w:bCs w:val="0"/>
          <w:color w:val="auto"/>
          <w:sz w:val="24"/>
          <w:szCs w:val="24"/>
          <w:highlight w:val="none"/>
          <w:lang w:val="en-US" w:eastAsia="zh"/>
        </w:rPr>
        <w:t>承担。</w:t>
      </w:r>
    </w:p>
    <w:p>
      <w:pPr>
        <w:keepNext w:val="0"/>
        <w:keepLines w:val="0"/>
        <w:pageBreakBefore w:val="0"/>
        <w:widowControl w:val="0"/>
        <w:tabs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0" w:lineRule="exact"/>
        <w:ind w:left="0" w:leftChars="0" w:right="0" w:firstLine="470" w:firstLineChars="196"/>
        <w:jc w:val="left"/>
        <w:textAlignment w:val="auto"/>
        <w:outlineLvl w:val="9"/>
        <w:rPr>
          <w:rFonts w:hint="eastAsia" w:ascii="仿宋_GB2312" w:hAnsi="宋体" w:eastAsia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24"/>
          <w:szCs w:val="24"/>
          <w:highlight w:val="none"/>
          <w:lang w:val="en-US" w:eastAsia="zh"/>
        </w:rPr>
        <w:t>6</w:t>
      </w:r>
      <w:r>
        <w:rPr>
          <w:rFonts w:hint="eastAsia" w:ascii="仿宋_GB2312" w:hAnsi="宋体" w:eastAsia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.乙方在介绍服务项目时应向甲方说明</w:t>
      </w:r>
      <w:r>
        <w:rPr>
          <w:rFonts w:hint="eastAsia" w:ascii="仿宋_GB2312" w:hAnsi="宋体" w:eastAsia="仿宋_GB2312"/>
          <w:b w:val="0"/>
          <w:bCs w:val="0"/>
          <w:color w:val="auto"/>
          <w:sz w:val="24"/>
          <w:szCs w:val="24"/>
          <w:highlight w:val="none"/>
          <w:lang w:val="en-US" w:eastAsia="zh"/>
        </w:rPr>
        <w:t>提供维护（维修）保养服务内容和</w:t>
      </w:r>
      <w:r>
        <w:rPr>
          <w:rFonts w:hint="eastAsia" w:ascii="仿宋_GB2312" w:hAnsi="宋体" w:eastAsia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标准</w:t>
      </w:r>
      <w:r>
        <w:rPr>
          <w:rFonts w:hint="eastAsia" w:ascii="仿宋_GB2312" w:hAnsi="宋体" w:eastAsia="仿宋_GB2312"/>
          <w:b w:val="0"/>
          <w:bCs w:val="0"/>
          <w:color w:val="auto"/>
          <w:sz w:val="24"/>
          <w:szCs w:val="24"/>
          <w:highlight w:val="none"/>
          <w:lang w:val="en-US" w:eastAsia="zh"/>
        </w:rPr>
        <w:t>、预付卡类别</w:t>
      </w:r>
      <w:r>
        <w:rPr>
          <w:rFonts w:hint="eastAsia" w:ascii="仿宋_GB2312" w:hAnsi="宋体" w:eastAsia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和功能以及使用方式等内容。</w:t>
      </w:r>
    </w:p>
    <w:p>
      <w:pPr>
        <w:keepNext w:val="0"/>
        <w:keepLines w:val="0"/>
        <w:pageBreakBefore w:val="0"/>
        <w:widowControl w:val="0"/>
        <w:tabs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0" w:lineRule="exact"/>
        <w:ind w:left="0" w:leftChars="0" w:right="0" w:firstLine="470" w:firstLineChars="196"/>
        <w:jc w:val="left"/>
        <w:textAlignment w:val="auto"/>
        <w:outlineLvl w:val="9"/>
        <w:rPr>
          <w:rFonts w:hint="eastAsia" w:ascii="仿宋_GB2312" w:hAnsi="宋体" w:eastAsia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24"/>
          <w:szCs w:val="24"/>
          <w:highlight w:val="none"/>
          <w:lang w:val="en-US" w:eastAsia="zh"/>
        </w:rPr>
        <w:t>7</w:t>
      </w:r>
      <w:r>
        <w:rPr>
          <w:rFonts w:hint="eastAsia" w:ascii="仿宋_GB2312" w:hAnsi="宋体" w:eastAsia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.乙方应当自交易完成之日起保存交易记录至少三年。</w:t>
      </w:r>
    </w:p>
    <w:p>
      <w:pPr>
        <w:keepNext w:val="0"/>
        <w:keepLines w:val="0"/>
        <w:pageBreakBefore w:val="0"/>
        <w:widowControl w:val="0"/>
        <w:tabs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0" w:lineRule="exact"/>
        <w:ind w:left="0" w:leftChars="0" w:right="0" w:firstLine="470" w:firstLineChars="196"/>
        <w:jc w:val="left"/>
        <w:textAlignment w:val="auto"/>
        <w:outlineLvl w:val="9"/>
        <w:rPr>
          <w:rFonts w:hint="eastAsia" w:ascii="仿宋_GB2312" w:hAnsi="宋体" w:eastAsia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24"/>
          <w:szCs w:val="24"/>
          <w:highlight w:val="none"/>
          <w:lang w:val="en-US" w:eastAsia="zh"/>
        </w:rPr>
        <w:t>8</w:t>
      </w:r>
      <w:r>
        <w:rPr>
          <w:rFonts w:hint="eastAsia" w:ascii="仿宋_GB2312" w:hAnsi="宋体" w:eastAsia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.乙方对收集的甲方个人信息必须严格保密，不得泄露、出售或者非法向他人提供。</w:t>
      </w:r>
    </w:p>
    <w:p>
      <w:pPr>
        <w:keepNext w:val="0"/>
        <w:keepLines w:val="0"/>
        <w:pageBreakBefore w:val="0"/>
        <w:widowControl w:val="0"/>
        <w:tabs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0" w:lineRule="exact"/>
        <w:ind w:left="0" w:leftChars="0" w:right="0" w:firstLine="470" w:firstLineChars="196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24"/>
          <w:szCs w:val="24"/>
          <w:highlight w:val="none"/>
          <w:lang w:val="en-US" w:eastAsia="zh"/>
        </w:rPr>
        <w:t>9.</w:t>
      </w:r>
      <w:r>
        <w:rPr>
          <w:rFonts w:hint="eastAsia" w:ascii="仿宋_GB2312" w:hAnsi="宋体" w:eastAsia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乙方应当及时解答甲方的投诉和咨询。投诉和咨询电话为</w:t>
      </w:r>
      <w:r>
        <w:rPr>
          <w:rFonts w:hint="eastAsia" w:ascii="仿宋_GB2312" w:hAnsi="宋体" w:eastAsia="仿宋_GB2312"/>
          <w:color w:val="auto"/>
          <w:sz w:val="22"/>
          <w:szCs w:val="22"/>
          <w:highlight w:val="none"/>
          <w:u w:val="single"/>
        </w:rPr>
        <w:t xml:space="preserve">                 </w:t>
      </w:r>
      <w:r>
        <w:rPr>
          <w:rFonts w:hint="eastAsia" w:ascii="仿宋_GB2312" w:hAnsi="宋体" w:eastAsia="仿宋_GB2312"/>
          <w:color w:val="auto"/>
          <w:sz w:val="22"/>
          <w:szCs w:val="2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auto"/>
          <w:sz w:val="22"/>
          <w:szCs w:val="22"/>
          <w:highlight w:val="none"/>
        </w:rPr>
        <w:t>。</w:t>
      </w: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0" w:lineRule="exact"/>
        <w:ind w:left="0" w:leftChars="0" w:right="0" w:firstLine="470" w:firstLineChars="196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highlight w:val="none"/>
          <w:lang w:val="en-US" w:eastAsia="zh"/>
        </w:rPr>
        <w:t>二、</w:t>
      </w: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highlight w:val="none"/>
          <w:lang w:val="en-US" w:eastAsia="zh-CN"/>
        </w:rPr>
        <w:t>合同变更与转让</w:t>
      </w: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0" w:lineRule="exact"/>
        <w:ind w:left="0" w:leftChars="0" w:right="0" w:firstLine="480" w:firstLineChars="200"/>
        <w:jc w:val="left"/>
        <w:textAlignment w:val="auto"/>
        <w:outlineLvl w:val="9"/>
        <w:rPr>
          <w:rFonts w:hint="eastAsia" w:ascii="仿宋_GB2312" w:hAnsi="宋体" w:eastAsia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24"/>
          <w:szCs w:val="24"/>
          <w:highlight w:val="none"/>
          <w:lang w:val="en-US" w:eastAsia="zh-CN"/>
        </w:rPr>
        <w:t>1.在合同期限内，乙方不得仅因其名称的变更或者法定代表人、负责人、承办人的变动而不履行约定义务。</w:t>
      </w: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0" w:lineRule="exact"/>
        <w:ind w:left="0" w:leftChars="0" w:right="0" w:firstLine="480" w:firstLineChars="200"/>
        <w:jc w:val="left"/>
        <w:textAlignment w:val="auto"/>
        <w:outlineLvl w:val="9"/>
        <w:rPr>
          <w:rFonts w:hint="eastAsia" w:ascii="仿宋_GB2312" w:hAnsi="宋体" w:eastAsia="仿宋_GB2312"/>
          <w:color w:val="auto"/>
          <w:sz w:val="24"/>
          <w:szCs w:val="24"/>
          <w:highlight w:val="none"/>
          <w:lang w:val="en-US" w:eastAsia="zh"/>
        </w:rPr>
      </w:pPr>
      <w:r>
        <w:rPr>
          <w:rFonts w:hint="eastAsia" w:ascii="仿宋_GB2312" w:hAnsi="宋体" w:eastAsia="仿宋_GB2312"/>
          <w:color w:val="auto"/>
          <w:sz w:val="24"/>
          <w:szCs w:val="24"/>
          <w:highlight w:val="none"/>
          <w:lang w:val="en-US" w:eastAsia="zh-CN"/>
        </w:rPr>
        <w:t>2.在合同期限内，乙方将合同约定的服务项目和内容转让给第三</w:t>
      </w:r>
      <w:r>
        <w:rPr>
          <w:rFonts w:hint="eastAsia" w:ascii="仿宋_GB2312" w:hAnsi="宋体" w:eastAsia="仿宋_GB2312"/>
          <w:color w:val="auto"/>
          <w:sz w:val="24"/>
          <w:szCs w:val="24"/>
          <w:highlight w:val="none"/>
          <w:lang w:val="en-US" w:eastAsia="zh"/>
        </w:rPr>
        <w:t>方</w:t>
      </w:r>
      <w:r>
        <w:rPr>
          <w:rFonts w:hint="eastAsia" w:ascii="仿宋_GB2312" w:hAnsi="宋体" w:eastAsia="仿宋_GB2312"/>
          <w:color w:val="auto"/>
          <w:sz w:val="24"/>
          <w:szCs w:val="24"/>
          <w:highlight w:val="none"/>
          <w:lang w:val="en-US" w:eastAsia="zh-CN"/>
        </w:rPr>
        <w:t>时，应经甲方同意。甲方在合理期限内未作表示的，视为不同意。甲方不同意时，</w:t>
      </w:r>
      <w:r>
        <w:rPr>
          <w:rFonts w:hint="eastAsia" w:ascii="仿宋_GB2312" w:hAnsi="宋体" w:eastAsia="仿宋_GB2312"/>
          <w:color w:val="auto"/>
          <w:sz w:val="24"/>
          <w:szCs w:val="24"/>
          <w:highlight w:val="none"/>
          <w:lang w:val="en-US" w:eastAsia="zh"/>
        </w:rPr>
        <w:t>乙方</w:t>
      </w:r>
      <w:r>
        <w:rPr>
          <w:rFonts w:hint="eastAsia" w:ascii="仿宋_GB2312" w:hAnsi="宋体" w:eastAsia="仿宋_GB2312"/>
          <w:color w:val="auto"/>
          <w:sz w:val="24"/>
          <w:szCs w:val="24"/>
          <w:highlight w:val="none"/>
          <w:lang w:val="en-US" w:eastAsia="zh-CN"/>
        </w:rPr>
        <w:t>按合同解除条款相关标准返还预付金额</w:t>
      </w:r>
      <w:r>
        <w:rPr>
          <w:rFonts w:hint="eastAsia" w:ascii="仿宋_GB2312" w:hAnsi="宋体" w:eastAsia="仿宋_GB2312"/>
          <w:color w:val="auto"/>
          <w:sz w:val="24"/>
          <w:szCs w:val="24"/>
          <w:highlight w:val="none"/>
          <w:lang w:val="en-US" w:eastAsia="zh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0" w:lineRule="exact"/>
        <w:ind w:left="0" w:leftChars="0" w:right="0" w:firstLine="470" w:firstLineChars="196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highlight w:val="none"/>
          <w:lang w:eastAsia="zh"/>
        </w:rPr>
        <w:t>三、</w:t>
      </w: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highlight w:val="none"/>
          <w:lang w:val="en-US" w:eastAsia="zh-CN"/>
        </w:rPr>
        <w:t>合同解除</w:t>
      </w: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0" w:lineRule="exact"/>
        <w:ind w:left="0" w:leftChars="0" w:right="0" w:firstLine="480" w:firstLineChars="200"/>
        <w:jc w:val="left"/>
        <w:textAlignment w:val="auto"/>
        <w:outlineLvl w:val="9"/>
        <w:rPr>
          <w:rFonts w:hint="eastAsia" w:ascii="仿宋_GB2312" w:hAnsi="宋体" w:eastAsia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24"/>
          <w:szCs w:val="24"/>
          <w:highlight w:val="none"/>
          <w:lang w:val="en-US" w:eastAsia="zh-CN"/>
        </w:rPr>
        <w:t>1.甲方预付资金余额不足以支付一次消费的，并未按约定支付余款的，只可享受首次实际付款数额相应的优惠幅度。</w:t>
      </w: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0" w:lineRule="exact"/>
        <w:ind w:left="0" w:leftChars="0" w:right="0" w:firstLine="480" w:firstLineChars="200"/>
        <w:jc w:val="left"/>
        <w:textAlignment w:val="auto"/>
        <w:outlineLvl w:val="9"/>
        <w:rPr>
          <w:rFonts w:hint="eastAsia" w:ascii="仿宋_GB2312" w:hAnsi="宋体" w:eastAsia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24"/>
          <w:szCs w:val="24"/>
          <w:highlight w:val="none"/>
          <w:lang w:val="en-US" w:eastAsia="zh-CN"/>
        </w:rPr>
        <w:t>2.乙方变更</w:t>
      </w:r>
      <w:r>
        <w:rPr>
          <w:rFonts w:hint="eastAsia" w:ascii="仿宋_GB2312" w:hAnsi="宋体" w:eastAsia="仿宋_GB2312"/>
          <w:color w:val="auto"/>
          <w:sz w:val="24"/>
          <w:szCs w:val="24"/>
          <w:highlight w:val="none"/>
          <w:lang w:val="en-US" w:eastAsia="zh"/>
        </w:rPr>
        <w:t>经营地址</w:t>
      </w:r>
      <w:r>
        <w:rPr>
          <w:rFonts w:hint="eastAsia" w:ascii="仿宋_GB2312" w:hAnsi="宋体" w:eastAsia="仿宋_GB2312"/>
          <w:color w:val="auto"/>
          <w:sz w:val="24"/>
          <w:szCs w:val="24"/>
          <w:highlight w:val="none"/>
          <w:lang w:val="en-US" w:eastAsia="zh-CN"/>
        </w:rPr>
        <w:t>、调整主要经营项目、提高价格或增加服务限制条件</w:t>
      </w:r>
      <w:r>
        <w:rPr>
          <w:rFonts w:hint="eastAsia" w:ascii="仿宋_GB2312" w:hAnsi="宋体" w:eastAsia="仿宋_GB2312"/>
          <w:color w:val="auto"/>
          <w:sz w:val="24"/>
          <w:szCs w:val="24"/>
          <w:highlight w:val="none"/>
          <w:lang w:val="en-US" w:eastAsia="zh"/>
        </w:rPr>
        <w:t>，</w:t>
      </w:r>
      <w:r>
        <w:rPr>
          <w:rFonts w:hint="eastAsia" w:ascii="仿宋_GB2312" w:hAnsi="宋体" w:eastAsia="仿宋_GB2312"/>
          <w:color w:val="auto"/>
          <w:sz w:val="24"/>
          <w:szCs w:val="24"/>
          <w:highlight w:val="none"/>
          <w:lang w:val="en-US" w:eastAsia="zh-CN"/>
        </w:rPr>
        <w:t>严重影响甲方利益的，双方应当协商解决；协商不成的，甲方可以解除合同，并要求乙方按照以下标准在扣除已消费金额后，一次性返还预付合同余额：</w:t>
      </w: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0" w:lineRule="exact"/>
        <w:ind w:left="0" w:leftChars="0" w:right="0" w:firstLine="480" w:firstLineChars="200"/>
        <w:jc w:val="left"/>
        <w:textAlignment w:val="auto"/>
        <w:outlineLvl w:val="9"/>
        <w:rPr>
          <w:rFonts w:hint="eastAsia" w:ascii="仿宋_GB2312" w:hAnsi="宋体" w:eastAsia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24"/>
          <w:szCs w:val="24"/>
          <w:highlight w:val="none"/>
          <w:lang w:val="en-US" w:eastAsia="zh-CN"/>
        </w:rPr>
        <w:t>（1）双方约定甲方享受单次服务价格优惠的，已消费金额应当按照约定的优惠价格计算。</w:t>
      </w: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0" w:lineRule="exact"/>
        <w:ind w:left="0" w:leftChars="0" w:right="0" w:firstLine="480" w:firstLineChars="200"/>
        <w:jc w:val="left"/>
        <w:textAlignment w:val="auto"/>
        <w:outlineLvl w:val="9"/>
        <w:rPr>
          <w:rFonts w:hint="eastAsia" w:ascii="仿宋_GB2312" w:hAnsi="宋体" w:eastAsia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24"/>
          <w:szCs w:val="24"/>
          <w:highlight w:val="none"/>
          <w:lang w:val="en-US" w:eastAsia="zh-CN"/>
        </w:rPr>
        <w:t>（2）双方约定甲方享受明确的赠送金额或服务项目的，单次服务价格的优惠折扣率为</w:t>
      </w: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0" w:lineRule="exact"/>
        <w:ind w:left="0" w:leftChars="0" w:right="0" w:firstLine="480" w:firstLineChars="200"/>
        <w:jc w:val="left"/>
        <w:textAlignment w:val="auto"/>
        <w:outlineLvl w:val="9"/>
        <w:rPr>
          <w:rFonts w:hint="eastAsia" w:ascii="仿宋_GB2312" w:hAnsi="宋体" w:eastAsia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24"/>
          <w:szCs w:val="24"/>
          <w:highlight w:val="none"/>
          <w:lang w:val="en-US" w:eastAsia="zh-CN"/>
        </w:rPr>
        <w:t>预付费用总额÷（赠送金额或赠送服务的折算金额＋预付费用总额）×100%。</w:t>
      </w: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0" w:lineRule="exact"/>
        <w:ind w:left="0" w:leftChars="0" w:right="0" w:firstLine="480" w:firstLineChars="200"/>
        <w:jc w:val="left"/>
        <w:textAlignment w:val="auto"/>
        <w:outlineLvl w:val="9"/>
        <w:rPr>
          <w:rFonts w:hint="eastAsia" w:ascii="仿宋_GB2312" w:hAnsi="宋体" w:eastAsia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24"/>
          <w:szCs w:val="24"/>
          <w:highlight w:val="none"/>
          <w:lang w:val="en-US" w:eastAsia="zh-CN"/>
        </w:rPr>
        <w:t>（3）双方约定甲方在有效期限内不限次享受服务的，已消费金额计算方式为：</w:t>
      </w: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0" w:lineRule="exact"/>
        <w:ind w:left="0" w:leftChars="0" w:right="0" w:firstLine="480" w:firstLineChars="200"/>
        <w:jc w:val="left"/>
        <w:textAlignment w:val="auto"/>
        <w:outlineLvl w:val="9"/>
        <w:rPr>
          <w:rFonts w:hint="eastAsia" w:ascii="仿宋_GB2312" w:hAnsi="宋体" w:eastAsia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24"/>
          <w:szCs w:val="24"/>
          <w:highlight w:val="none"/>
          <w:lang w:val="en-US" w:eastAsia="zh-CN"/>
        </w:rPr>
        <w:t>合同生效之日起至合同解除之日止的天数÷有效期限内天数×100%×预付费用总额。</w:t>
      </w: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0" w:lineRule="exact"/>
        <w:ind w:left="0" w:leftChars="0" w:right="0" w:firstLine="480" w:firstLineChars="200"/>
        <w:jc w:val="left"/>
        <w:textAlignment w:val="auto"/>
        <w:outlineLvl w:val="9"/>
        <w:rPr>
          <w:rFonts w:hint="eastAsia" w:ascii="仿宋_GB2312" w:hAnsi="宋体" w:eastAsia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24"/>
          <w:szCs w:val="24"/>
          <w:highlight w:val="none"/>
          <w:lang w:val="en-US" w:eastAsia="zh-CN"/>
        </w:rPr>
        <w:t>3.除不可抗力外，因乙方原因暂停营业超过30天</w:t>
      </w:r>
      <w:r>
        <w:rPr>
          <w:rFonts w:hint="eastAsia" w:ascii="仿宋_GB2312" w:hAnsi="宋体" w:eastAsia="仿宋_GB2312"/>
          <w:color w:val="auto"/>
          <w:sz w:val="24"/>
          <w:szCs w:val="24"/>
          <w:highlight w:val="none"/>
          <w:lang w:val="en-US" w:eastAsia="zh"/>
        </w:rPr>
        <w:t>或</w:t>
      </w:r>
      <w:r>
        <w:rPr>
          <w:rFonts w:hint="eastAsia" w:ascii="仿宋_GB2312" w:hAnsi="宋体" w:eastAsia="仿宋_GB2312"/>
          <w:color w:val="auto"/>
          <w:sz w:val="24"/>
          <w:szCs w:val="24"/>
          <w:highlight w:val="none"/>
          <w:lang w:val="en-US" w:eastAsia="zh-CN"/>
        </w:rPr>
        <w:t>歇业，甲方要求解除合同的，乙方应当按照前述标准扣除已消费金额后，一次性返还预付费用余额；甲方不要求解除合同的，有效期限相应顺延或由双方另行协商解决。</w:t>
      </w: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0" w:lineRule="exact"/>
        <w:ind w:left="0" w:leftChars="0" w:right="0" w:firstLine="480" w:firstLineChars="200"/>
        <w:jc w:val="left"/>
        <w:textAlignment w:val="auto"/>
        <w:outlineLvl w:val="9"/>
        <w:rPr>
          <w:rFonts w:hint="eastAsia" w:ascii="仿宋_GB2312" w:hAnsi="宋体" w:eastAsia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24"/>
          <w:szCs w:val="24"/>
          <w:highlight w:val="none"/>
          <w:lang w:val="en-US" w:eastAsia="zh-CN"/>
        </w:rPr>
        <w:t>4.因乙方</w:t>
      </w:r>
      <w:r>
        <w:rPr>
          <w:rFonts w:hint="eastAsia" w:ascii="仿宋_GB2312" w:hAnsi="宋体" w:eastAsia="仿宋_GB2312"/>
          <w:color w:val="auto"/>
          <w:sz w:val="24"/>
          <w:szCs w:val="24"/>
          <w:highlight w:val="none"/>
          <w:lang w:val="en-US" w:eastAsia="zh"/>
        </w:rPr>
        <w:t>关闭、</w:t>
      </w:r>
      <w:r>
        <w:rPr>
          <w:rFonts w:hint="eastAsia" w:ascii="仿宋_GB2312" w:hAnsi="宋体" w:eastAsia="仿宋_GB2312"/>
          <w:color w:val="auto"/>
          <w:sz w:val="24"/>
          <w:szCs w:val="24"/>
          <w:highlight w:val="none"/>
          <w:lang w:val="en-US" w:eastAsia="zh-CN"/>
        </w:rPr>
        <w:t>转让或注销需解除合同的，按照前述标准扣除已消费金额后，一次性返还预付费用余额。</w:t>
      </w: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0" w:lineRule="exact"/>
        <w:ind w:left="0" w:leftChars="0" w:right="0" w:firstLine="480" w:firstLineChars="200"/>
        <w:jc w:val="left"/>
        <w:textAlignment w:val="auto"/>
        <w:outlineLvl w:val="9"/>
        <w:rPr>
          <w:rFonts w:hint="eastAsia" w:ascii="仿宋_GB2312" w:hAnsi="宋体" w:eastAsia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24"/>
          <w:szCs w:val="24"/>
          <w:highlight w:val="none"/>
          <w:lang w:val="en-US" w:eastAsia="zh-CN"/>
        </w:rPr>
        <w:t>5.双方约定的退款期限为</w:t>
      </w:r>
      <w:r>
        <w:rPr>
          <w:rFonts w:hint="eastAsia" w:ascii="仿宋_GB2312" w:hAnsi="宋体" w:eastAsia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color w:val="auto"/>
          <w:sz w:val="24"/>
          <w:szCs w:val="24"/>
          <w:highlight w:val="none"/>
          <w:lang w:val="en-US" w:eastAsia="zh"/>
        </w:rPr>
        <w:t>日</w:t>
      </w:r>
      <w:r>
        <w:rPr>
          <w:rFonts w:hint="eastAsia" w:ascii="仿宋_GB2312" w:hAnsi="宋体" w:eastAsia="仿宋_GB2312"/>
          <w:color w:val="auto"/>
          <w:sz w:val="24"/>
          <w:szCs w:val="24"/>
          <w:highlight w:val="none"/>
          <w:lang w:val="en-US" w:eastAsia="zh-CN"/>
        </w:rPr>
        <w:t>，没有约定或者约定不明确的，乙方应当自甲方提出退款要求之日起十五日内退回预收款。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0" w:lineRule="exact"/>
        <w:ind w:left="0" w:leftChars="0" w:right="0" w:firstLine="470" w:firstLineChars="196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highlight w:val="none"/>
          <w:lang w:val="en-US" w:eastAsia="zh"/>
        </w:rPr>
        <w:t>四、</w:t>
      </w: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highlight w:val="none"/>
          <w:lang w:val="en-US" w:eastAsia="zh-CN"/>
        </w:rPr>
        <w:t>合同效力及组成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0" w:lineRule="exact"/>
        <w:ind w:left="0" w:leftChars="0" w:right="0" w:firstLine="480" w:firstLineChars="200"/>
        <w:textAlignment w:val="auto"/>
        <w:outlineLvl w:val="9"/>
        <w:rPr>
          <w:rFonts w:hint="eastAsia" w:ascii="仿宋_GB2312" w:hAnsi="宋体" w:eastAsia="仿宋_GB2312" w:cs="Arial"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仿宋_GB2312" w:hAnsi="宋体" w:eastAsia="仿宋_GB2312" w:cs="Arial"/>
          <w:bCs/>
          <w:color w:val="auto"/>
          <w:kern w:val="0"/>
          <w:sz w:val="24"/>
          <w:szCs w:val="24"/>
          <w:highlight w:val="none"/>
        </w:rPr>
        <w:t>1.</w:t>
      </w:r>
      <w:r>
        <w:rPr>
          <w:rFonts w:hint="eastAsia" w:ascii="仿宋_GB2312" w:eastAsia="仿宋_GB2312"/>
          <w:color w:val="auto"/>
          <w:sz w:val="22"/>
          <w:szCs w:val="22"/>
          <w:highlight w:val="none"/>
        </w:rPr>
        <w:t>本合同正本一式</w:t>
      </w:r>
      <w:r>
        <w:rPr>
          <w:rFonts w:hint="eastAsia" w:ascii="仿宋_GB2312" w:eastAsia="仿宋_GB2312"/>
          <w:color w:val="auto"/>
          <w:sz w:val="22"/>
          <w:szCs w:val="2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22"/>
          <w:szCs w:val="22"/>
          <w:highlight w:val="none"/>
        </w:rPr>
        <w:t>份，甲方</w:t>
      </w:r>
      <w:r>
        <w:rPr>
          <w:rFonts w:hint="eastAsia" w:ascii="仿宋_GB2312" w:eastAsia="仿宋_GB2312"/>
          <w:color w:val="auto"/>
          <w:sz w:val="22"/>
          <w:szCs w:val="2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22"/>
          <w:szCs w:val="22"/>
          <w:highlight w:val="none"/>
        </w:rPr>
        <w:t>份，乙方</w:t>
      </w:r>
      <w:r>
        <w:rPr>
          <w:rFonts w:hint="eastAsia" w:ascii="仿宋_GB2312" w:eastAsia="仿宋_GB2312"/>
          <w:color w:val="auto"/>
          <w:sz w:val="22"/>
          <w:szCs w:val="2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22"/>
          <w:szCs w:val="22"/>
          <w:highlight w:val="none"/>
        </w:rPr>
        <w:t>份。各份均具有同等法律效力。</w:t>
      </w:r>
      <w:r>
        <w:rPr>
          <w:rFonts w:hint="eastAsia" w:ascii="仿宋_GB2312" w:hAnsi="宋体" w:eastAsia="仿宋_GB2312" w:cs="Arial"/>
          <w:bCs/>
          <w:color w:val="auto"/>
          <w:kern w:val="0"/>
          <w:sz w:val="24"/>
          <w:szCs w:val="24"/>
          <w:highlight w:val="none"/>
        </w:rPr>
        <w:t>本合同自双方签字盖章之日起生效。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0" w:lineRule="exact"/>
        <w:ind w:left="0" w:leftChars="0" w:right="0" w:firstLine="480" w:firstLineChars="200"/>
        <w:textAlignment w:val="auto"/>
        <w:outlineLvl w:val="9"/>
        <w:rPr>
          <w:rFonts w:hint="eastAsia" w:ascii="仿宋_GB2312" w:hAnsi="宋体" w:eastAsia="仿宋_GB2312" w:cs="Arial"/>
          <w:bCs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仿宋_GB2312" w:hAnsi="宋体" w:eastAsia="仿宋_GB2312" w:cs="Arial"/>
          <w:bCs/>
          <w:color w:val="auto"/>
          <w:kern w:val="0"/>
          <w:sz w:val="24"/>
          <w:szCs w:val="24"/>
          <w:highlight w:val="none"/>
        </w:rPr>
        <w:t>2.未尽事宜，</w:t>
      </w:r>
      <w:r>
        <w:rPr>
          <w:rFonts w:hint="eastAsia" w:ascii="仿宋_GB2312" w:hAnsi="宋体" w:eastAsia="仿宋_GB2312" w:cs="Arial"/>
          <w:bCs/>
          <w:color w:val="auto"/>
          <w:kern w:val="0"/>
          <w:sz w:val="24"/>
          <w:szCs w:val="24"/>
          <w:highlight w:val="none"/>
          <w:lang w:eastAsia="zh-CN"/>
        </w:rPr>
        <w:t>双方按照有关法律法规执行。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0" w:lineRule="exact"/>
        <w:ind w:left="0" w:leftChars="0" w:right="0" w:firstLine="480" w:firstLineChars="200"/>
        <w:textAlignment w:val="auto"/>
        <w:outlineLvl w:val="9"/>
        <w:rPr>
          <w:rFonts w:hint="eastAsia" w:ascii="方正小标宋简体" w:hAnsi="方正小标宋简体" w:eastAsia="仿宋_GB2312" w:cs="方正小标宋简体"/>
          <w:b w:val="0"/>
          <w:bCs/>
          <w:color w:val="auto"/>
          <w:sz w:val="22"/>
          <w:szCs w:val="22"/>
          <w:lang w:eastAsia="zh"/>
        </w:rPr>
      </w:pPr>
      <w:r>
        <w:rPr>
          <w:rFonts w:hint="eastAsia" w:ascii="仿宋_GB2312" w:hAnsi="宋体" w:eastAsia="仿宋_GB2312" w:cs="Arial"/>
          <w:bCs/>
          <w:color w:val="auto"/>
          <w:kern w:val="0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仿宋_GB2312" w:hAnsi="宋体" w:eastAsia="仿宋_GB2312" w:cs="Arial"/>
          <w:bCs/>
          <w:color w:val="auto"/>
          <w:kern w:val="0"/>
          <w:sz w:val="24"/>
          <w:szCs w:val="24"/>
          <w:highlight w:val="none"/>
          <w:lang w:eastAsia="zh-CN"/>
        </w:rPr>
        <w:t>执行本合同文本的规定，不影响双方依据有关法律提出保障其他权益的请求</w:t>
      </w:r>
      <w:r>
        <w:rPr>
          <w:rFonts w:hint="eastAsia" w:ascii="仿宋_GB2312" w:hAnsi="宋体" w:eastAsia="仿宋_GB2312" w:cs="Arial"/>
          <w:bCs/>
          <w:color w:val="auto"/>
          <w:kern w:val="0"/>
          <w:sz w:val="24"/>
          <w:szCs w:val="24"/>
          <w:highlight w:val="none"/>
          <w:lang w:eastAsia="zh"/>
        </w:rPr>
        <w:t>。</w:t>
      </w:r>
    </w:p>
    <w:sectPr>
      <w:footerReference r:id="rId3" w:type="default"/>
      <w:footerReference r:id="rId4" w:type="even"/>
      <w:pgSz w:w="11906" w:h="16838"/>
      <w:pgMar w:top="1077" w:right="1079" w:bottom="1077" w:left="11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 w:eastAsia="宋体"/>
        <w:lang w:val="en-US" w:eastAsia="zh-CN"/>
      </w:rPr>
    </w:pPr>
    <w:r>
      <w:rPr>
        <w:rFonts w:hint="eastAsia"/>
        <w:lang w:val="en-US" w:eastAsia="zh-CN"/>
      </w:rPr>
      <w:t>-</w:t>
    </w: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  <w:r>
      <w:rPr>
        <w:rFonts w:hint="eastAsia"/>
        <w:lang w:val="en-US" w:eastAsia="zh-CN"/>
      </w:rPr>
      <w:t>-</w:t>
    </w:r>
  </w:p>
  <w:p>
    <w:pPr>
      <w:pStyle w:val="2"/>
      <w:ind w:firstLine="3960" w:firstLineChars="220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5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lNzVkNjk3MjNlZDVmNGI0MmYzYWY4M2FhNzFhODgifQ=="/>
  </w:docVars>
  <w:rsids>
    <w:rsidRoot w:val="5B6C48D2"/>
    <w:rsid w:val="02D35D98"/>
    <w:rsid w:val="038B0753"/>
    <w:rsid w:val="0FE76CD1"/>
    <w:rsid w:val="14FEBB61"/>
    <w:rsid w:val="17A0371A"/>
    <w:rsid w:val="17FE337C"/>
    <w:rsid w:val="188F7A9E"/>
    <w:rsid w:val="1EFB2967"/>
    <w:rsid w:val="21BD11EA"/>
    <w:rsid w:val="22CD82C7"/>
    <w:rsid w:val="235F07A3"/>
    <w:rsid w:val="264F6BBB"/>
    <w:rsid w:val="26B34E9E"/>
    <w:rsid w:val="29D50B72"/>
    <w:rsid w:val="35EE75EE"/>
    <w:rsid w:val="3CBE98C4"/>
    <w:rsid w:val="3D8E2DA8"/>
    <w:rsid w:val="3F5F2B7C"/>
    <w:rsid w:val="473F8C54"/>
    <w:rsid w:val="485B637D"/>
    <w:rsid w:val="52A12522"/>
    <w:rsid w:val="539E0D4B"/>
    <w:rsid w:val="5B6C48D2"/>
    <w:rsid w:val="5FFE20B5"/>
    <w:rsid w:val="5FFF5444"/>
    <w:rsid w:val="67BF7F62"/>
    <w:rsid w:val="6E7B7FA3"/>
    <w:rsid w:val="6FDAC4FA"/>
    <w:rsid w:val="741857A5"/>
    <w:rsid w:val="74AD7B2B"/>
    <w:rsid w:val="77BECB9C"/>
    <w:rsid w:val="79FD5143"/>
    <w:rsid w:val="7AFBB23A"/>
    <w:rsid w:val="7BFEE05D"/>
    <w:rsid w:val="7CFFB728"/>
    <w:rsid w:val="7DDFC2D9"/>
    <w:rsid w:val="7F3DA3D0"/>
    <w:rsid w:val="7F9FB1B0"/>
    <w:rsid w:val="7FBBECE2"/>
    <w:rsid w:val="7FCF9607"/>
    <w:rsid w:val="9FDE394B"/>
    <w:rsid w:val="BAFE5445"/>
    <w:rsid w:val="CEBAD045"/>
    <w:rsid w:val="DBBF46EC"/>
    <w:rsid w:val="DD8ECDAD"/>
    <w:rsid w:val="DFF9A601"/>
    <w:rsid w:val="EF7DBF4A"/>
    <w:rsid w:val="F3570F00"/>
    <w:rsid w:val="FBA6DFA4"/>
    <w:rsid w:val="FBFFF74D"/>
    <w:rsid w:val="FE8743A1"/>
    <w:rsid w:val="FF5F3607"/>
    <w:rsid w:val="FFA4BF0C"/>
    <w:rsid w:val="FFBF022B"/>
    <w:rsid w:val="FF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character" w:styleId="5">
    <w:name w:val="page number"/>
    <w:basedOn w:val="4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2022-07-08T06:59:00Z</dcterms:created>
  <dc:creator>admin</dc:creator>
  <cp:lastModifiedBy>bmct-aktd</cp:lastModifiedBy>
  <cp:lastPrinted>2022-09-08T22:16:00Z</cp:lastPrinted>
  <dcterms:modified xsi:type="dcterms:W3CDTF">2022-09-13T16:47:19Z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D53A7637218244969B8A5C1047F2E0B8</vt:lpwstr>
  </property>
</Properties>
</file>