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ascii="仿宋_GB2312" w:hAnsi="仿宋_GB2312" w:eastAsia="仿宋_GB2312" w:cs="仿宋_GB2312"/>
          <w:sz w:val="32"/>
          <w:szCs w:val="32"/>
        </w:rPr>
      </w:pPr>
      <w:bookmarkStart w:id="2" w:name="_GoBack"/>
      <w:bookmarkEnd w:id="2"/>
    </w:p>
    <w:p>
      <w:pPr>
        <w:spacing w:line="560" w:lineRule="exact"/>
        <w:jc w:val="center"/>
        <w:rPr>
          <w:rFonts w:ascii="方正小标宋简体" w:hAnsi="方正小标宋简体" w:eastAsia="方正小标宋简体" w:cs="方正小标宋简体"/>
          <w:sz w:val="40"/>
          <w:szCs w:val="40"/>
        </w:rPr>
      </w:pPr>
      <w:bookmarkStart w:id="0" w:name="_Hlk100561538"/>
      <w:r>
        <w:rPr>
          <w:rFonts w:hint="eastAsia" w:ascii="方正小标宋简体" w:hAnsi="方正小标宋简体" w:eastAsia="方正小标宋简体" w:cs="方正小标宋简体"/>
          <w:sz w:val="40"/>
          <w:szCs w:val="40"/>
        </w:rPr>
        <w:t>《</w:t>
      </w:r>
      <w:r>
        <w:rPr>
          <w:rFonts w:hint="eastAsia" w:ascii="方正小标宋简体" w:hAnsi="方正小标宋简体" w:eastAsia="方正小标宋简体" w:cs="方正小标宋简体"/>
          <w:b w:val="0"/>
          <w:bCs/>
          <w:sz w:val="44"/>
          <w:szCs w:val="44"/>
          <w:lang w:val="en-US" w:eastAsia="zh-CN"/>
        </w:rPr>
        <w:t>北京市</w:t>
      </w:r>
      <w:r>
        <w:rPr>
          <w:rFonts w:hint="default" w:ascii="方正小标宋简体" w:hAnsi="方正小标宋简体" w:eastAsia="方正小标宋简体" w:cs="方正小标宋简体"/>
          <w:b w:val="0"/>
          <w:bCs/>
          <w:sz w:val="44"/>
          <w:szCs w:val="44"/>
          <w:lang w:val="en-US" w:eastAsia="zh-CN"/>
        </w:rPr>
        <w:t>储能电站建设管理办法（试行）（</w:t>
      </w:r>
      <w:r>
        <w:rPr>
          <w:rFonts w:hint="eastAsia" w:ascii="方正小标宋简体" w:hAnsi="方正小标宋简体" w:eastAsia="方正小标宋简体" w:cs="方正小标宋简体"/>
          <w:b w:val="0"/>
          <w:bCs/>
          <w:sz w:val="44"/>
          <w:szCs w:val="44"/>
          <w:lang w:val="en-US" w:eastAsia="zh-CN"/>
        </w:rPr>
        <w:t>征求意见稿</w:t>
      </w:r>
      <w:r>
        <w:rPr>
          <w:rFonts w:hint="default" w:ascii="方正小标宋简体" w:hAnsi="方正小标宋简体" w:eastAsia="方正小标宋简体" w:cs="方正小标宋简体"/>
          <w:b w:val="0"/>
          <w:bCs/>
          <w:sz w:val="44"/>
          <w:szCs w:val="44"/>
          <w:lang w:val="en-US" w:eastAsia="zh-CN"/>
        </w:rPr>
        <w:t>）</w:t>
      </w:r>
      <w:r>
        <w:rPr>
          <w:rFonts w:hint="eastAsia" w:ascii="方正小标宋简体" w:hAnsi="方正小标宋简体" w:eastAsia="方正小标宋简体" w:cs="方正小标宋简体"/>
          <w:sz w:val="40"/>
          <w:szCs w:val="40"/>
        </w:rPr>
        <w:t>》</w:t>
      </w:r>
      <w:bookmarkEnd w:id="0"/>
      <w:r>
        <w:rPr>
          <w:rFonts w:hint="eastAsia" w:ascii="方正小标宋简体" w:hAnsi="方正小标宋简体" w:eastAsia="方正小标宋简体" w:cs="方正小标宋简体"/>
          <w:sz w:val="40"/>
          <w:szCs w:val="40"/>
        </w:rPr>
        <w:t>解读</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一、制定依据</w:t>
      </w:r>
    </w:p>
    <w:p>
      <w:pPr>
        <w:spacing w:line="560" w:lineRule="exact"/>
        <w:ind w:firstLine="640" w:firstLineChars="200"/>
        <w:rPr>
          <w:rFonts w:hint="eastAsia" w:ascii="宋体" w:hAnsi="宋体" w:eastAsia="仿宋_GB2312" w:cs="仿宋"/>
          <w:color w:val="auto"/>
          <w:sz w:val="32"/>
          <w:szCs w:val="32"/>
          <w:highlight w:val="none"/>
        </w:rPr>
      </w:pPr>
      <w:r>
        <w:rPr>
          <w:rFonts w:hint="eastAsia" w:ascii="宋体" w:hAnsi="宋体" w:eastAsia="仿宋_GB2312" w:cs="仿宋"/>
          <w:color w:val="auto"/>
          <w:sz w:val="32"/>
          <w:szCs w:val="32"/>
          <w:highlight w:val="none"/>
        </w:rPr>
        <w:t>为进一步规范我市储能电站建设管理程序，促进储能产业健康可持续发展，根据《中华人民共和国电力法》《中华人民共和国安全生产法》、国家能源局《关于印发&lt;新型储能项目管理规范（暂行）&gt;的通知》（国能发科技规〔2021〕47号）、《国家能源局综合司关于加强电化学储能电站安全管理的通知》（国能综通安全〔2022〕37号）、《关于明确本市储能电站监督管理职责分工的意见（暂行）》等相关法律法规和规范文件，结合我市实际，制定《</w:t>
      </w:r>
      <w:r>
        <w:rPr>
          <w:rFonts w:hint="eastAsia" w:ascii="宋体" w:hAnsi="宋体" w:eastAsia="仿宋_GB2312" w:cs="仿宋"/>
          <w:b w:val="0"/>
          <w:bCs w:val="0"/>
          <w:color w:val="auto"/>
          <w:sz w:val="32"/>
          <w:szCs w:val="32"/>
          <w:highlight w:val="none"/>
          <w:lang w:val="en-US" w:eastAsia="zh-CN"/>
        </w:rPr>
        <w:t>北京市储能电站建设管理办法（试行）（征求意见稿）</w:t>
      </w:r>
      <w:r>
        <w:rPr>
          <w:rFonts w:hint="eastAsia" w:ascii="宋体" w:hAnsi="宋体" w:eastAsia="仿宋_GB2312" w:cs="仿宋"/>
          <w:color w:val="auto"/>
          <w:sz w:val="32"/>
          <w:szCs w:val="32"/>
          <w:highlight w:val="none"/>
        </w:rPr>
        <w:t>》</w:t>
      </w:r>
      <w:r>
        <w:rPr>
          <w:rFonts w:hint="eastAsia" w:ascii="宋体" w:hAnsi="宋体" w:eastAsia="仿宋_GB2312"/>
          <w:sz w:val="32"/>
          <w:szCs w:val="30"/>
        </w:rPr>
        <w:t>（以下简称《办法》</w:t>
      </w:r>
      <w:r>
        <w:rPr>
          <w:rFonts w:hint="eastAsia" w:ascii="宋体" w:hAnsi="宋体" w:eastAsia="仿宋_GB2312" w:cs="仿宋_GB2312"/>
          <w:b w:val="0"/>
          <w:bCs w:val="0"/>
          <w:sz w:val="32"/>
          <w:szCs w:val="32"/>
          <w:lang w:val="en-US" w:eastAsia="zh-CN"/>
        </w:rPr>
        <w:t>（征求意见稿）</w:t>
      </w:r>
      <w:r>
        <w:rPr>
          <w:rFonts w:hint="eastAsia" w:ascii="宋体" w:hAnsi="宋体" w:eastAsia="仿宋_GB2312"/>
          <w:sz w:val="32"/>
          <w:szCs w:val="30"/>
        </w:rPr>
        <w:t>）</w:t>
      </w:r>
      <w:r>
        <w:rPr>
          <w:rFonts w:hint="eastAsia" w:ascii="宋体" w:hAnsi="宋体" w:eastAsia="仿宋_GB2312" w:cs="仿宋"/>
          <w:color w:val="auto"/>
          <w:sz w:val="32"/>
          <w:szCs w:val="32"/>
          <w:highlight w:val="none"/>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二、主要内容</w:t>
      </w:r>
    </w:p>
    <w:p>
      <w:pPr>
        <w:numPr>
          <w:ilvl w:val="-1"/>
          <w:numId w:val="0"/>
        </w:numPr>
        <w:spacing w:line="560" w:lineRule="exact"/>
        <w:ind w:firstLine="640" w:firstLineChars="200"/>
        <w:jc w:val="both"/>
        <w:rPr>
          <w:rFonts w:hint="eastAsia" w:ascii="宋体" w:hAnsi="宋体" w:eastAsia="仿宋_GB2312" w:cs="仿宋"/>
          <w:color w:val="auto"/>
          <w:sz w:val="32"/>
          <w:szCs w:val="32"/>
          <w:highlight w:val="none"/>
        </w:rPr>
      </w:pPr>
      <w:r>
        <w:rPr>
          <w:rFonts w:hint="eastAsia" w:ascii="宋体" w:hAnsi="宋体" w:eastAsia="仿宋_GB2312" w:cs="仿宋"/>
          <w:color w:val="000000"/>
          <w:kern w:val="2"/>
          <w:sz w:val="32"/>
          <w:szCs w:val="32"/>
          <w:highlight w:val="none"/>
          <w:lang w:bidi="ar"/>
        </w:rPr>
        <w:t>《办法》</w:t>
      </w:r>
      <w:r>
        <w:rPr>
          <w:rFonts w:hint="eastAsia" w:ascii="宋体" w:hAnsi="宋体" w:eastAsia="仿宋_GB2312" w:cs="仿宋"/>
          <w:b w:val="0"/>
          <w:bCs w:val="0"/>
          <w:color w:val="000000"/>
          <w:kern w:val="2"/>
          <w:sz w:val="32"/>
          <w:szCs w:val="32"/>
          <w:highlight w:val="none"/>
          <w:lang w:val="en-US" w:eastAsia="zh-CN" w:bidi="ar"/>
        </w:rPr>
        <w:t>（征求意见稿）</w:t>
      </w:r>
      <w:r>
        <w:rPr>
          <w:rFonts w:hint="eastAsia" w:ascii="宋体" w:hAnsi="宋体" w:eastAsia="仿宋_GB2312" w:cs="仿宋"/>
          <w:color w:val="000000"/>
          <w:kern w:val="2"/>
          <w:sz w:val="32"/>
          <w:szCs w:val="32"/>
          <w:highlight w:val="none"/>
          <w:lang w:bidi="ar"/>
        </w:rPr>
        <w:t>主要包含总则、</w:t>
      </w:r>
      <w:r>
        <w:rPr>
          <w:rFonts w:hint="eastAsia" w:ascii="宋体" w:hAnsi="宋体" w:eastAsia="仿宋_GB2312" w:cs="仿宋"/>
          <w:color w:val="000000"/>
          <w:kern w:val="2"/>
          <w:sz w:val="32"/>
          <w:szCs w:val="32"/>
          <w:highlight w:val="none"/>
          <w:lang w:val="en-US" w:eastAsia="zh-CN" w:bidi="ar"/>
        </w:rPr>
        <w:t>规划建设</w:t>
      </w:r>
      <w:r>
        <w:rPr>
          <w:rFonts w:hint="eastAsia" w:ascii="宋体" w:hAnsi="宋体" w:eastAsia="仿宋_GB2312" w:cs="仿宋"/>
          <w:color w:val="000000"/>
          <w:kern w:val="2"/>
          <w:sz w:val="32"/>
          <w:szCs w:val="32"/>
          <w:highlight w:val="none"/>
          <w:lang w:bidi="ar"/>
        </w:rPr>
        <w:t>、</w:t>
      </w:r>
      <w:r>
        <w:rPr>
          <w:rFonts w:hint="eastAsia" w:ascii="宋体" w:hAnsi="宋体" w:eastAsia="仿宋_GB2312" w:cs="仿宋"/>
          <w:color w:val="000000"/>
          <w:kern w:val="2"/>
          <w:sz w:val="32"/>
          <w:szCs w:val="32"/>
          <w:highlight w:val="none"/>
          <w:lang w:val="en-US" w:eastAsia="zh-CN" w:bidi="ar"/>
        </w:rPr>
        <w:t>管理程序</w:t>
      </w:r>
      <w:r>
        <w:rPr>
          <w:rFonts w:hint="eastAsia" w:ascii="宋体" w:hAnsi="宋体" w:eastAsia="仿宋_GB2312" w:cs="仿宋"/>
          <w:color w:val="000000"/>
          <w:kern w:val="2"/>
          <w:sz w:val="32"/>
          <w:szCs w:val="32"/>
          <w:highlight w:val="none"/>
          <w:lang w:bidi="ar"/>
        </w:rPr>
        <w:t>、</w:t>
      </w:r>
      <w:r>
        <w:rPr>
          <w:rFonts w:hint="eastAsia" w:ascii="宋体" w:hAnsi="宋体" w:eastAsia="仿宋_GB2312" w:cs="仿宋"/>
          <w:color w:val="000000"/>
          <w:kern w:val="2"/>
          <w:sz w:val="32"/>
          <w:szCs w:val="32"/>
          <w:highlight w:val="none"/>
          <w:lang w:val="en-US" w:eastAsia="zh-CN" w:bidi="ar"/>
        </w:rPr>
        <w:t>管理要求和</w:t>
      </w:r>
      <w:r>
        <w:rPr>
          <w:rFonts w:hint="eastAsia" w:ascii="宋体" w:hAnsi="宋体" w:eastAsia="仿宋_GB2312" w:cs="仿宋"/>
          <w:color w:val="000000"/>
          <w:kern w:val="2"/>
          <w:sz w:val="32"/>
          <w:szCs w:val="32"/>
          <w:highlight w:val="none"/>
          <w:lang w:bidi="ar"/>
        </w:rPr>
        <w:t>附则</w:t>
      </w:r>
      <w:r>
        <w:rPr>
          <w:rFonts w:hint="eastAsia" w:ascii="宋体" w:hAnsi="宋体" w:eastAsia="仿宋_GB2312" w:cs="仿宋"/>
          <w:color w:val="000000"/>
          <w:kern w:val="2"/>
          <w:sz w:val="32"/>
          <w:szCs w:val="32"/>
          <w:highlight w:val="none"/>
          <w:lang w:val="en-US" w:eastAsia="zh-CN" w:bidi="ar"/>
        </w:rPr>
        <w:t>五个</w:t>
      </w:r>
      <w:r>
        <w:rPr>
          <w:rFonts w:hint="eastAsia" w:ascii="宋体" w:hAnsi="宋体" w:eastAsia="仿宋_GB2312" w:cs="仿宋"/>
          <w:color w:val="000000"/>
          <w:kern w:val="2"/>
          <w:sz w:val="32"/>
          <w:szCs w:val="32"/>
          <w:highlight w:val="none"/>
          <w:lang w:bidi="ar"/>
        </w:rPr>
        <w:t>章节，共</w:t>
      </w:r>
      <w:r>
        <w:rPr>
          <w:rFonts w:hint="eastAsia" w:ascii="宋体" w:hAnsi="宋体" w:eastAsia="仿宋_GB2312" w:cs="仿宋"/>
          <w:color w:val="000000"/>
          <w:kern w:val="2"/>
          <w:sz w:val="32"/>
          <w:szCs w:val="32"/>
          <w:highlight w:val="none"/>
          <w:lang w:val="en-US" w:eastAsia="zh-CN" w:bidi="ar"/>
        </w:rPr>
        <w:t>15</w:t>
      </w:r>
      <w:r>
        <w:rPr>
          <w:rFonts w:hint="eastAsia" w:ascii="宋体" w:hAnsi="宋体" w:eastAsia="仿宋_GB2312" w:cs="仿宋"/>
          <w:color w:val="000000"/>
          <w:kern w:val="2"/>
          <w:sz w:val="32"/>
          <w:szCs w:val="32"/>
          <w:highlight w:val="none"/>
          <w:lang w:bidi="ar"/>
        </w:rPr>
        <w:t>条</w:t>
      </w:r>
      <w:r>
        <w:rPr>
          <w:rFonts w:hint="eastAsia" w:ascii="宋体" w:hAnsi="宋体" w:eastAsia="仿宋_GB2312" w:cs="仿宋"/>
          <w:color w:val="000000"/>
          <w:kern w:val="2"/>
          <w:sz w:val="32"/>
          <w:szCs w:val="32"/>
          <w:highlight w:val="none"/>
          <w:lang w:eastAsia="zh-CN" w:bidi="ar"/>
        </w:rPr>
        <w:t>，明晰</w:t>
      </w:r>
      <w:r>
        <w:rPr>
          <w:rFonts w:hint="eastAsia" w:ascii="宋体" w:hAnsi="宋体" w:eastAsia="仿宋_GB2312" w:cs="仿宋"/>
          <w:color w:val="000000"/>
          <w:kern w:val="2"/>
          <w:sz w:val="32"/>
          <w:szCs w:val="32"/>
          <w:highlight w:val="none"/>
          <w:lang w:val="en-US" w:eastAsia="zh-CN" w:bidi="ar"/>
        </w:rPr>
        <w:t>了储能电站</w:t>
      </w:r>
      <w:r>
        <w:rPr>
          <w:rFonts w:hint="eastAsia" w:ascii="宋体" w:hAnsi="宋体" w:eastAsia="仿宋_GB2312" w:cs="仿宋"/>
          <w:color w:val="000000"/>
          <w:kern w:val="2"/>
          <w:sz w:val="32"/>
          <w:szCs w:val="32"/>
          <w:highlight w:val="none"/>
          <w:lang w:eastAsia="zh-CN" w:bidi="ar"/>
        </w:rPr>
        <w:t>项目建设前期评估、土地办理、项目备案、施工许可、竣工验收等环节办理要求，</w:t>
      </w:r>
      <w:r>
        <w:rPr>
          <w:rFonts w:hint="eastAsia" w:ascii="宋体" w:hAnsi="宋体" w:eastAsia="仿宋_GB2312" w:cs="仿宋"/>
          <w:color w:val="000000"/>
          <w:kern w:val="2"/>
          <w:sz w:val="32"/>
          <w:szCs w:val="32"/>
          <w:highlight w:val="none"/>
          <w:lang w:bidi="ar"/>
        </w:rPr>
        <w:t>进一步规范</w:t>
      </w:r>
      <w:r>
        <w:rPr>
          <w:rFonts w:hint="eastAsia" w:ascii="宋体" w:hAnsi="宋体" w:eastAsia="仿宋_GB2312" w:cs="仿宋"/>
          <w:color w:val="000000"/>
          <w:kern w:val="2"/>
          <w:sz w:val="32"/>
          <w:szCs w:val="32"/>
          <w:highlight w:val="none"/>
          <w:lang w:eastAsia="zh-CN" w:bidi="ar"/>
        </w:rPr>
        <w:t>了</w:t>
      </w:r>
      <w:r>
        <w:rPr>
          <w:rFonts w:hint="eastAsia" w:ascii="宋体" w:hAnsi="宋体" w:eastAsia="仿宋_GB2312" w:cs="仿宋"/>
          <w:color w:val="000000"/>
          <w:kern w:val="2"/>
          <w:sz w:val="32"/>
          <w:szCs w:val="32"/>
          <w:highlight w:val="none"/>
          <w:lang w:bidi="ar"/>
        </w:rPr>
        <w:t>储能电站建设</w:t>
      </w:r>
      <w:r>
        <w:rPr>
          <w:rFonts w:hint="eastAsia" w:ascii="宋体" w:hAnsi="宋体" w:eastAsia="仿宋_GB2312" w:cs="仿宋"/>
          <w:color w:val="000000"/>
          <w:kern w:val="2"/>
          <w:sz w:val="32"/>
          <w:szCs w:val="32"/>
          <w:highlight w:val="none"/>
          <w:lang w:val="en-US" w:eastAsia="zh-CN" w:bidi="ar"/>
        </w:rPr>
        <w:t>管理程序</w:t>
      </w:r>
      <w:r>
        <w:rPr>
          <w:rFonts w:hint="eastAsia" w:ascii="宋体" w:hAnsi="宋体" w:eastAsia="仿宋_GB2312" w:cs="仿宋"/>
          <w:color w:val="000000"/>
          <w:kern w:val="2"/>
          <w:sz w:val="32"/>
          <w:szCs w:val="32"/>
          <w:highlight w:val="none"/>
          <w:lang w:eastAsia="zh-CN" w:bidi="ar"/>
        </w:rPr>
        <w:t>，引导</w:t>
      </w:r>
      <w:r>
        <w:rPr>
          <w:rFonts w:hint="eastAsia" w:ascii="宋体" w:hAnsi="宋体" w:eastAsia="仿宋_GB2312" w:cs="仿宋"/>
          <w:color w:val="000000"/>
          <w:kern w:val="2"/>
          <w:sz w:val="32"/>
          <w:szCs w:val="32"/>
          <w:highlight w:val="none"/>
          <w:lang w:val="en-US" w:eastAsia="zh-CN" w:bidi="ar"/>
        </w:rPr>
        <w:t>我市</w:t>
      </w:r>
      <w:r>
        <w:rPr>
          <w:rFonts w:hint="eastAsia" w:ascii="宋体" w:hAnsi="宋体" w:eastAsia="仿宋_GB2312" w:cs="仿宋"/>
          <w:color w:val="000000"/>
          <w:kern w:val="2"/>
          <w:sz w:val="32"/>
          <w:szCs w:val="32"/>
          <w:highlight w:val="none"/>
          <w:lang w:eastAsia="zh-CN" w:bidi="ar"/>
        </w:rPr>
        <w:t>储能电站</w:t>
      </w:r>
      <w:r>
        <w:rPr>
          <w:rFonts w:hint="eastAsia" w:ascii="宋体" w:hAnsi="宋体" w:eastAsia="仿宋_GB2312" w:cs="仿宋"/>
          <w:color w:val="000000"/>
          <w:kern w:val="2"/>
          <w:sz w:val="32"/>
          <w:szCs w:val="32"/>
          <w:highlight w:val="none"/>
          <w:lang w:val="en-US" w:eastAsia="zh-CN" w:bidi="ar"/>
        </w:rPr>
        <w:t>健康</w:t>
      </w:r>
      <w:r>
        <w:rPr>
          <w:rFonts w:hint="eastAsia" w:ascii="宋体" w:hAnsi="宋体" w:eastAsia="仿宋_GB2312" w:cs="仿宋"/>
          <w:color w:val="000000"/>
          <w:kern w:val="2"/>
          <w:sz w:val="32"/>
          <w:szCs w:val="32"/>
          <w:highlight w:val="none"/>
          <w:lang w:eastAsia="zh-CN" w:bidi="ar"/>
        </w:rPr>
        <w:t>有序发展</w:t>
      </w:r>
      <w:r>
        <w:rPr>
          <w:rFonts w:hint="eastAsia" w:ascii="宋体" w:hAnsi="宋体" w:eastAsia="仿宋_GB2312" w:cs="仿宋"/>
          <w:color w:val="000000"/>
          <w:kern w:val="2"/>
          <w:sz w:val="32"/>
          <w:szCs w:val="32"/>
          <w:highlight w:val="none"/>
          <w:lang w:bidi="ar"/>
        </w:rPr>
        <w:t>。</w:t>
      </w:r>
    </w:p>
    <w:p>
      <w:pPr>
        <w:spacing w:line="576" w:lineRule="exact"/>
        <w:ind w:firstLine="640" w:firstLineChars="200"/>
        <w:rPr>
          <w:rFonts w:hint="eastAsia" w:ascii="楷体_GB2312" w:hAnsi="华文中宋" w:eastAsia="楷体_GB2312"/>
          <w:sz w:val="32"/>
          <w:szCs w:val="30"/>
          <w:lang w:eastAsia="zh-CN"/>
        </w:rPr>
      </w:pPr>
      <w:r>
        <w:rPr>
          <w:rFonts w:hint="eastAsia" w:ascii="楷体_GB2312" w:hAnsi="华文中宋" w:eastAsia="楷体_GB2312"/>
          <w:sz w:val="32"/>
          <w:szCs w:val="30"/>
        </w:rPr>
        <w:t>（一）明确</w:t>
      </w:r>
      <w:r>
        <w:rPr>
          <w:rFonts w:hint="eastAsia" w:ascii="楷体_GB2312" w:hAnsi="华文中宋" w:eastAsia="楷体_GB2312"/>
          <w:sz w:val="32"/>
          <w:szCs w:val="30"/>
          <w:lang w:val="en-US" w:eastAsia="zh-CN"/>
        </w:rPr>
        <w:t>范围</w:t>
      </w:r>
    </w:p>
    <w:p>
      <w:pPr>
        <w:numPr>
          <w:ilvl w:val="0"/>
          <w:numId w:val="0"/>
        </w:numPr>
        <w:shd w:val="clear" w:color="auto" w:fill="auto"/>
        <w:spacing w:before="0" w:beforeLines="0" w:beforeAutospacing="0" w:after="0" w:afterLines="0" w:afterAutospacing="0" w:line="240" w:lineRule="auto"/>
        <w:ind w:firstLine="640" w:firstLineChars="200"/>
        <w:jc w:val="both"/>
        <w:rPr>
          <w:rFonts w:hint="eastAsia" w:ascii="宋体" w:hAnsi="宋体" w:eastAsia="仿宋_GB2312" w:cs="仿宋"/>
          <w:color w:val="auto"/>
          <w:sz w:val="32"/>
          <w:szCs w:val="32"/>
          <w:highlight w:val="none"/>
        </w:rPr>
      </w:pPr>
      <w:r>
        <w:rPr>
          <w:rFonts w:hint="eastAsia" w:ascii="宋体" w:hAnsi="宋体" w:eastAsia="仿宋_GB2312" w:cs="仿宋"/>
          <w:color w:val="auto"/>
          <w:sz w:val="32"/>
          <w:szCs w:val="32"/>
          <w:highlight w:val="none"/>
        </w:rPr>
        <w:t>《办法》</w:t>
      </w:r>
      <w:r>
        <w:rPr>
          <w:rFonts w:hint="eastAsia" w:ascii="宋体" w:hAnsi="宋体" w:eastAsia="仿宋_GB2312" w:cs="仿宋"/>
          <w:b w:val="0"/>
          <w:bCs w:val="0"/>
          <w:color w:val="auto"/>
          <w:sz w:val="32"/>
          <w:szCs w:val="32"/>
          <w:highlight w:val="none"/>
          <w:lang w:val="en-US" w:eastAsia="zh-CN"/>
        </w:rPr>
        <w:t>（征求意见稿）</w:t>
      </w:r>
      <w:bookmarkStart w:id="1" w:name="_Hlk87566122"/>
      <w:r>
        <w:rPr>
          <w:rFonts w:hint="eastAsia" w:ascii="宋体" w:hAnsi="宋体" w:eastAsia="仿宋_GB2312" w:cs="仿宋"/>
          <w:color w:val="auto"/>
          <w:sz w:val="32"/>
          <w:szCs w:val="32"/>
          <w:highlight w:val="none"/>
        </w:rPr>
        <w:t>明确</w:t>
      </w:r>
      <w:bookmarkEnd w:id="1"/>
      <w:r>
        <w:rPr>
          <w:rFonts w:hint="eastAsia" w:ascii="宋体" w:hAnsi="宋体" w:eastAsia="仿宋_GB2312" w:cs="仿宋"/>
          <w:color w:val="auto"/>
          <w:sz w:val="32"/>
          <w:szCs w:val="32"/>
          <w:highlight w:val="none"/>
        </w:rPr>
        <w:t>本市行政区内建设（包括新建、改建和扩建）的额定功率不低于100</w:t>
      </w:r>
      <w:r>
        <w:rPr>
          <w:rFonts w:hint="eastAsia" w:ascii="宋体" w:hAnsi="宋体" w:eastAsia="仿宋_GB2312" w:cs="仿宋"/>
          <w:color w:val="auto"/>
          <w:sz w:val="32"/>
          <w:szCs w:val="32"/>
          <w:highlight w:val="none"/>
          <w:lang w:val="en-US" w:eastAsia="zh-CN"/>
        </w:rPr>
        <w:t>千瓦</w:t>
      </w:r>
      <w:r>
        <w:rPr>
          <w:rFonts w:hint="eastAsia" w:ascii="宋体" w:hAnsi="宋体" w:eastAsia="仿宋_GB2312" w:cs="仿宋"/>
          <w:color w:val="auto"/>
          <w:sz w:val="32"/>
          <w:szCs w:val="32"/>
          <w:highlight w:val="none"/>
        </w:rPr>
        <w:t>或能量不低于100</w:t>
      </w:r>
      <w:r>
        <w:rPr>
          <w:rFonts w:hint="eastAsia" w:ascii="宋体" w:hAnsi="宋体" w:eastAsia="仿宋_GB2312" w:cs="仿宋"/>
          <w:color w:val="auto"/>
          <w:sz w:val="32"/>
          <w:szCs w:val="32"/>
          <w:highlight w:val="none"/>
          <w:lang w:val="en-US" w:eastAsia="zh-CN"/>
        </w:rPr>
        <w:t>千瓦时</w:t>
      </w:r>
      <w:r>
        <w:rPr>
          <w:rFonts w:hint="eastAsia" w:ascii="宋体" w:hAnsi="宋体" w:eastAsia="仿宋_GB2312" w:cs="仿宋"/>
          <w:color w:val="auto"/>
          <w:sz w:val="32"/>
          <w:szCs w:val="32"/>
          <w:highlight w:val="none"/>
        </w:rPr>
        <w:t>的储能电站（抽水蓄能除外）的规划、评估、备案、审批、设计、施工、验收等有关工作适用本办法。</w:t>
      </w:r>
    </w:p>
    <w:p>
      <w:pPr>
        <w:numPr>
          <w:ilvl w:val="0"/>
          <w:numId w:val="0"/>
        </w:numPr>
        <w:shd w:val="clear" w:color="auto" w:fill="auto"/>
        <w:spacing w:before="0" w:beforeLines="0" w:beforeAutospacing="0" w:after="0" w:afterLines="0" w:afterAutospacing="0" w:line="240" w:lineRule="auto"/>
        <w:ind w:firstLine="640" w:firstLineChars="200"/>
        <w:jc w:val="both"/>
        <w:rPr>
          <w:rFonts w:hint="eastAsia" w:ascii="宋体" w:hAnsi="宋体" w:eastAsia="仿宋_GB2312" w:cs="仿宋"/>
          <w:color w:val="auto"/>
          <w:sz w:val="32"/>
          <w:szCs w:val="32"/>
          <w:highlight w:val="none"/>
        </w:rPr>
      </w:pPr>
      <w:r>
        <w:rPr>
          <w:rFonts w:hint="eastAsia" w:ascii="宋体" w:hAnsi="宋体" w:eastAsia="仿宋_GB2312" w:cs="仿宋"/>
          <w:color w:val="auto"/>
          <w:sz w:val="32"/>
          <w:szCs w:val="32"/>
          <w:highlight w:val="none"/>
        </w:rPr>
        <w:t>本办法中储能电站是指由若干个储能系统及辅助设施组成并集中布局的电站，储能系统由一个或多个储能装置组成，可进行电能存储、转换及释放。</w:t>
      </w:r>
    </w:p>
    <w:p>
      <w:pPr>
        <w:spacing w:line="560" w:lineRule="exact"/>
        <w:ind w:firstLine="640" w:firstLineChars="200"/>
        <w:rPr>
          <w:rFonts w:ascii="楷体_GB2312" w:hAnsi="华文中宋" w:eastAsia="楷体_GB2312"/>
          <w:sz w:val="32"/>
          <w:szCs w:val="30"/>
        </w:rPr>
      </w:pPr>
      <w:r>
        <w:rPr>
          <w:rFonts w:hint="eastAsia" w:ascii="楷体_GB2312" w:hAnsi="华文中宋" w:eastAsia="楷体_GB2312"/>
          <w:sz w:val="32"/>
          <w:szCs w:val="30"/>
        </w:rPr>
        <w:t>（二）基本要求</w:t>
      </w:r>
    </w:p>
    <w:p>
      <w:pPr>
        <w:pStyle w:val="8"/>
        <w:numPr>
          <w:ilvl w:val="0"/>
          <w:numId w:val="0"/>
        </w:numPr>
        <w:shd w:val="clear" w:color="auto" w:fill="auto"/>
        <w:spacing w:before="0" w:beforeAutospacing="0" w:after="0" w:afterAutospacing="0" w:line="560" w:lineRule="exact"/>
        <w:ind w:left="0" w:firstLine="640" w:firstLineChars="200"/>
        <w:jc w:val="both"/>
        <w:rPr>
          <w:rFonts w:hint="eastAsia" w:ascii="宋体" w:hAnsi="宋体" w:eastAsia="仿宋_GB2312" w:cs="仿宋"/>
          <w:color w:val="auto"/>
          <w:sz w:val="32"/>
          <w:szCs w:val="32"/>
          <w:highlight w:val="none"/>
        </w:rPr>
      </w:pPr>
      <w:r>
        <w:rPr>
          <w:rFonts w:hint="eastAsia" w:ascii="宋体" w:hAnsi="宋体" w:eastAsia="仿宋_GB2312" w:cs="仿宋"/>
          <w:color w:val="auto"/>
          <w:sz w:val="32"/>
          <w:szCs w:val="32"/>
          <w:highlight w:val="none"/>
        </w:rPr>
        <w:t>《办法》</w:t>
      </w:r>
      <w:r>
        <w:rPr>
          <w:rFonts w:hint="eastAsia" w:ascii="宋体" w:hAnsi="宋体" w:eastAsia="仿宋_GB2312" w:cs="仿宋"/>
          <w:b w:val="0"/>
          <w:bCs w:val="0"/>
          <w:color w:val="auto"/>
          <w:sz w:val="32"/>
          <w:szCs w:val="32"/>
          <w:highlight w:val="none"/>
          <w:lang w:val="en-US" w:eastAsia="zh-CN"/>
        </w:rPr>
        <w:t>（征求意见稿）</w:t>
      </w:r>
      <w:r>
        <w:rPr>
          <w:rFonts w:hint="eastAsia" w:ascii="宋体" w:hAnsi="宋体" w:eastAsia="仿宋_GB2312" w:cs="仿宋"/>
          <w:color w:val="auto"/>
          <w:sz w:val="32"/>
          <w:szCs w:val="32"/>
          <w:highlight w:val="none"/>
        </w:rPr>
        <w:t>明确了</w:t>
      </w:r>
      <w:r>
        <w:rPr>
          <w:rFonts w:hint="eastAsia" w:ascii="宋体" w:hAnsi="宋体" w:eastAsia="仿宋_GB2312" w:cs="仿宋"/>
          <w:color w:val="auto"/>
          <w:sz w:val="32"/>
          <w:szCs w:val="32"/>
          <w:highlight w:val="none"/>
          <w:lang w:val="en-US" w:eastAsia="zh-CN"/>
        </w:rPr>
        <w:t>储能电</w:t>
      </w:r>
      <w:r>
        <w:rPr>
          <w:rFonts w:hint="eastAsia" w:ascii="宋体" w:hAnsi="宋体" w:eastAsia="仿宋_GB2312" w:cs="仿宋"/>
          <w:color w:val="auto"/>
          <w:sz w:val="32"/>
          <w:szCs w:val="32"/>
          <w:highlight w:val="none"/>
        </w:rPr>
        <w:t>站</w:t>
      </w:r>
      <w:r>
        <w:rPr>
          <w:rFonts w:hint="eastAsia" w:ascii="宋体" w:hAnsi="宋体" w:eastAsia="仿宋_GB2312" w:cs="仿宋"/>
          <w:color w:val="auto"/>
          <w:sz w:val="32"/>
          <w:szCs w:val="32"/>
          <w:highlight w:val="none"/>
          <w:lang w:eastAsia="zh-CN"/>
        </w:rPr>
        <w:t>的</w:t>
      </w:r>
      <w:r>
        <w:rPr>
          <w:rFonts w:hint="eastAsia" w:ascii="宋体" w:hAnsi="宋体" w:eastAsia="仿宋_GB2312" w:cs="仿宋"/>
          <w:color w:val="auto"/>
          <w:sz w:val="32"/>
          <w:szCs w:val="32"/>
          <w:highlight w:val="none"/>
        </w:rPr>
        <w:t>建设</w:t>
      </w:r>
      <w:r>
        <w:rPr>
          <w:rFonts w:hint="eastAsia" w:ascii="宋体" w:hAnsi="宋体" w:eastAsia="仿宋_GB2312" w:cs="仿宋"/>
          <w:color w:val="auto"/>
          <w:sz w:val="32"/>
          <w:szCs w:val="32"/>
          <w:highlight w:val="none"/>
          <w:lang w:val="en-US" w:eastAsia="zh-CN"/>
        </w:rPr>
        <w:t>管理流程</w:t>
      </w:r>
      <w:r>
        <w:rPr>
          <w:rFonts w:hint="eastAsia" w:ascii="宋体" w:hAnsi="宋体" w:eastAsia="仿宋_GB2312" w:cs="仿宋"/>
          <w:color w:val="auto"/>
          <w:sz w:val="32"/>
          <w:szCs w:val="32"/>
          <w:highlight w:val="none"/>
        </w:rPr>
        <w:t>。一是</w:t>
      </w:r>
      <w:r>
        <w:rPr>
          <w:rFonts w:hint="eastAsia" w:ascii="宋体" w:hAnsi="宋体" w:eastAsia="仿宋_GB2312" w:cs="仿宋"/>
          <w:b w:val="0"/>
          <w:bCs w:val="0"/>
          <w:color w:val="auto"/>
          <w:sz w:val="32"/>
          <w:szCs w:val="32"/>
          <w:highlight w:val="none"/>
        </w:rPr>
        <w:t>储能电站建设项目应纳入本市新型储能电站发展专项规划，并与城市总体规划及各层级相关规划相衔接</w:t>
      </w:r>
      <w:r>
        <w:rPr>
          <w:rFonts w:hint="eastAsia" w:ascii="宋体" w:hAnsi="宋体" w:eastAsia="仿宋_GB2312" w:cs="仿宋"/>
          <w:color w:val="auto"/>
          <w:sz w:val="32"/>
          <w:szCs w:val="32"/>
          <w:highlight w:val="none"/>
        </w:rPr>
        <w:t>。二是储能电站的新建、改建和扩建，建设单位应按照</w:t>
      </w:r>
      <w:r>
        <w:rPr>
          <w:rFonts w:hint="eastAsia" w:ascii="宋体" w:hAnsi="宋体" w:eastAsia="仿宋_GB2312" w:cs="仿宋"/>
          <w:color w:val="auto"/>
          <w:sz w:val="32"/>
          <w:szCs w:val="32"/>
          <w:highlight w:val="none"/>
          <w:lang w:eastAsia="zh-CN"/>
        </w:rPr>
        <w:t>相关</w:t>
      </w:r>
      <w:r>
        <w:rPr>
          <w:rFonts w:hint="eastAsia" w:ascii="宋体" w:hAnsi="宋体" w:eastAsia="仿宋_GB2312" w:cs="仿宋"/>
          <w:color w:val="auto"/>
          <w:sz w:val="32"/>
          <w:szCs w:val="32"/>
          <w:highlight w:val="none"/>
        </w:rPr>
        <w:t>规定选择具有相应资质等级的单位开展项目咨询、设计、施工和监理，依法办理工程质量监督手续，并组织竣工验收。三是建设单位应严格按照国家</w:t>
      </w:r>
      <w:r>
        <w:rPr>
          <w:rFonts w:hint="eastAsia" w:ascii="宋体" w:hAnsi="宋体" w:eastAsia="仿宋_GB2312" w:cs="仿宋"/>
          <w:color w:val="auto"/>
          <w:sz w:val="32"/>
          <w:szCs w:val="32"/>
          <w:highlight w:val="none"/>
          <w:lang w:eastAsia="zh-CN"/>
        </w:rPr>
        <w:t>、北京市关于</w:t>
      </w:r>
      <w:r>
        <w:rPr>
          <w:rFonts w:hint="eastAsia" w:ascii="宋体" w:hAnsi="宋体" w:eastAsia="仿宋_GB2312" w:cs="仿宋"/>
          <w:color w:val="auto"/>
          <w:sz w:val="32"/>
          <w:szCs w:val="32"/>
          <w:highlight w:val="none"/>
        </w:rPr>
        <w:t>档案管理的规定，及时收集、整理建设项目各环节文件资料，</w:t>
      </w:r>
      <w:r>
        <w:rPr>
          <w:rFonts w:hint="eastAsia" w:ascii="宋体" w:hAnsi="宋体" w:eastAsia="仿宋_GB2312" w:cs="仿宋"/>
          <w:color w:val="auto"/>
          <w:sz w:val="32"/>
          <w:szCs w:val="32"/>
          <w:highlight w:val="none"/>
          <w:lang w:eastAsia="zh-CN"/>
        </w:rPr>
        <w:t>并</w:t>
      </w:r>
      <w:r>
        <w:rPr>
          <w:rFonts w:hint="eastAsia" w:ascii="宋体" w:hAnsi="宋体" w:eastAsia="仿宋_GB2312" w:cs="仿宋"/>
          <w:color w:val="auto"/>
          <w:sz w:val="32"/>
          <w:szCs w:val="32"/>
          <w:highlight w:val="none"/>
        </w:rPr>
        <w:t>向城市建设档案馆移交齐全、准确的建设项目档案。</w:t>
      </w:r>
    </w:p>
    <w:p>
      <w:pPr>
        <w:spacing w:line="560" w:lineRule="exact"/>
        <w:ind w:firstLine="640" w:firstLineChars="200"/>
        <w:rPr>
          <w:rFonts w:ascii="楷体_GB2312" w:hAnsi="华文中宋" w:eastAsia="楷体_GB2312"/>
          <w:sz w:val="32"/>
          <w:szCs w:val="30"/>
        </w:rPr>
      </w:pPr>
      <w:r>
        <w:rPr>
          <w:rFonts w:hint="eastAsia" w:ascii="楷体_GB2312" w:hAnsi="华文中宋" w:eastAsia="楷体_GB2312"/>
          <w:sz w:val="32"/>
          <w:szCs w:val="30"/>
        </w:rPr>
        <w:t>（三）管理程序</w:t>
      </w:r>
    </w:p>
    <w:p>
      <w:pPr>
        <w:shd w:val="clear" w:color="auto" w:fill="auto"/>
        <w:spacing w:line="560" w:lineRule="exact"/>
        <w:ind w:firstLine="640" w:firstLineChars="200"/>
        <w:rPr>
          <w:rFonts w:hint="eastAsia" w:ascii="宋体" w:hAnsi="宋体" w:eastAsia="仿宋_GB2312" w:cs="仿宋_GB2312"/>
          <w:bCs w:val="0"/>
          <w:color w:val="000000"/>
          <w:kern w:val="0"/>
          <w:sz w:val="32"/>
          <w:szCs w:val="32"/>
          <w:highlight w:val="none"/>
          <w:lang w:bidi="ar"/>
        </w:rPr>
      </w:pPr>
      <w:r>
        <w:rPr>
          <w:rFonts w:hint="eastAsia" w:ascii="宋体" w:hAnsi="宋体" w:eastAsia="仿宋_GB2312" w:cs="仿宋_GB2312"/>
          <w:color w:val="000000"/>
          <w:kern w:val="0"/>
          <w:sz w:val="32"/>
          <w:szCs w:val="32"/>
          <w:lang w:val="en-US" w:eastAsia="zh-CN" w:bidi="ar"/>
        </w:rPr>
        <w:t>市城市管理委主要</w:t>
      </w:r>
      <w:r>
        <w:rPr>
          <w:rFonts w:hint="eastAsia" w:ascii="宋体" w:hAnsi="宋体" w:eastAsia="仿宋_GB2312" w:cs="仿宋_GB2312"/>
          <w:color w:val="000000"/>
          <w:kern w:val="0"/>
          <w:sz w:val="32"/>
          <w:szCs w:val="32"/>
          <w:lang w:eastAsia="zh-CN" w:bidi="ar"/>
        </w:rPr>
        <w:t>负责新型</w:t>
      </w:r>
      <w:r>
        <w:rPr>
          <w:rFonts w:hint="eastAsia" w:ascii="宋体" w:hAnsi="宋体" w:eastAsia="仿宋_GB2312" w:cs="仿宋_GB2312"/>
          <w:color w:val="000000"/>
          <w:kern w:val="0"/>
          <w:sz w:val="32"/>
          <w:szCs w:val="32"/>
          <w:lang w:bidi="ar"/>
        </w:rPr>
        <w:t>储能电站的统筹</w:t>
      </w:r>
      <w:r>
        <w:rPr>
          <w:rFonts w:hint="eastAsia" w:ascii="宋体" w:hAnsi="宋体" w:eastAsia="仿宋_GB2312" w:cs="仿宋_GB2312"/>
          <w:color w:val="000000"/>
          <w:kern w:val="0"/>
          <w:sz w:val="32"/>
          <w:szCs w:val="32"/>
          <w:lang w:eastAsia="zh-CN" w:bidi="ar"/>
        </w:rPr>
        <w:t>管理。</w:t>
      </w:r>
      <w:r>
        <w:rPr>
          <w:rFonts w:hint="eastAsia" w:ascii="宋体" w:hAnsi="宋体" w:eastAsia="仿宋_GB2312" w:cs="仿宋_GB2312"/>
          <w:bCs w:val="0"/>
          <w:color w:val="000000"/>
          <w:kern w:val="0"/>
          <w:sz w:val="32"/>
          <w:szCs w:val="32"/>
          <w:highlight w:val="none"/>
          <w:lang w:bidi="ar"/>
        </w:rPr>
        <w:t>发展改革、规划自然资源、住房城乡建设、水务、生态环境、市场监管等部门按照职责分工，做好储能电站建设项目的管理工作。</w:t>
      </w:r>
    </w:p>
    <w:p>
      <w:pPr>
        <w:shd w:val="clear" w:color="auto" w:fill="auto"/>
        <w:spacing w:line="560" w:lineRule="exact"/>
        <w:ind w:firstLine="640" w:firstLineChars="200"/>
        <w:rPr>
          <w:rFonts w:hint="eastAsia" w:ascii="宋体" w:hAnsi="宋体" w:eastAsia="仿宋_GB2312" w:cs="仿宋_GB2312"/>
          <w:color w:val="000000"/>
          <w:kern w:val="0"/>
          <w:sz w:val="32"/>
          <w:szCs w:val="32"/>
          <w:highlight w:val="none"/>
          <w:lang w:val="en-US" w:eastAsia="zh-CN" w:bidi="ar"/>
        </w:rPr>
      </w:pPr>
      <w:r>
        <w:rPr>
          <w:rFonts w:hint="eastAsia" w:ascii="宋体" w:hAnsi="宋体" w:eastAsia="仿宋_GB2312" w:cs="仿宋_GB2312"/>
          <w:color w:val="000000"/>
          <w:kern w:val="0"/>
          <w:sz w:val="32"/>
          <w:szCs w:val="32"/>
          <w:highlight w:val="none"/>
          <w:lang w:bidi="ar"/>
        </w:rPr>
        <w:t>《办法》</w:t>
      </w:r>
      <w:r>
        <w:rPr>
          <w:rFonts w:hint="eastAsia" w:ascii="宋体" w:hAnsi="宋体" w:eastAsia="仿宋_GB2312" w:cs="仿宋_GB2312"/>
          <w:b w:val="0"/>
          <w:bCs w:val="0"/>
          <w:color w:val="000000"/>
          <w:kern w:val="0"/>
          <w:sz w:val="32"/>
          <w:szCs w:val="32"/>
          <w:highlight w:val="none"/>
          <w:lang w:val="en-US" w:eastAsia="zh-CN" w:bidi="ar"/>
        </w:rPr>
        <w:t>（征求意见稿）</w:t>
      </w:r>
      <w:r>
        <w:rPr>
          <w:rFonts w:hint="eastAsia" w:ascii="宋体" w:hAnsi="宋体" w:eastAsia="仿宋_GB2312" w:cs="仿宋_GB2312"/>
          <w:color w:val="000000"/>
          <w:kern w:val="0"/>
          <w:sz w:val="32"/>
          <w:szCs w:val="32"/>
          <w:lang w:bidi="ar"/>
        </w:rPr>
        <w:t>明确了项目</w:t>
      </w:r>
      <w:r>
        <w:rPr>
          <w:rFonts w:hint="eastAsia" w:ascii="宋体" w:hAnsi="宋体" w:eastAsia="仿宋_GB2312" w:cs="仿宋_GB2312"/>
          <w:color w:val="000000"/>
          <w:kern w:val="0"/>
          <w:sz w:val="32"/>
          <w:szCs w:val="32"/>
          <w:lang w:val="en-US" w:eastAsia="zh-CN" w:bidi="ar"/>
        </w:rPr>
        <w:t>建设用地相关要求。</w:t>
      </w:r>
      <w:r>
        <w:rPr>
          <w:rFonts w:hint="eastAsia" w:ascii="宋体" w:hAnsi="宋体" w:eastAsia="仿宋_GB2312" w:cs="仿宋_GB2312"/>
          <w:color w:val="000000"/>
          <w:kern w:val="0"/>
          <w:sz w:val="32"/>
          <w:szCs w:val="32"/>
          <w:highlight w:val="none"/>
          <w:lang w:eastAsia="zh-CN" w:bidi="ar"/>
        </w:rPr>
        <w:t>土地使用权取得按照国家、</w:t>
      </w:r>
      <w:r>
        <w:rPr>
          <w:rFonts w:hint="eastAsia" w:ascii="宋体" w:hAnsi="宋体" w:eastAsia="仿宋_GB2312" w:cs="仿宋_GB2312"/>
          <w:color w:val="000000"/>
          <w:kern w:val="0"/>
          <w:sz w:val="32"/>
          <w:szCs w:val="32"/>
          <w:highlight w:val="none"/>
          <w:lang w:val="en-US" w:eastAsia="zh-CN" w:bidi="ar"/>
        </w:rPr>
        <w:t>北京市</w:t>
      </w:r>
      <w:r>
        <w:rPr>
          <w:rFonts w:hint="eastAsia" w:ascii="宋体" w:hAnsi="宋体" w:eastAsia="仿宋_GB2312" w:cs="仿宋_GB2312"/>
          <w:color w:val="000000"/>
          <w:kern w:val="0"/>
          <w:sz w:val="32"/>
          <w:szCs w:val="32"/>
          <w:highlight w:val="none"/>
          <w:lang w:eastAsia="zh-CN" w:bidi="ar"/>
        </w:rPr>
        <w:t>土地管理相关规定执行。</w:t>
      </w:r>
      <w:r>
        <w:rPr>
          <w:rFonts w:hint="eastAsia" w:ascii="宋体" w:hAnsi="宋体" w:eastAsia="仿宋_GB2312" w:cs="仿宋_GB2312"/>
          <w:color w:val="000000"/>
          <w:kern w:val="0"/>
          <w:sz w:val="32"/>
          <w:szCs w:val="32"/>
          <w:lang w:val="en-US" w:eastAsia="zh-CN" w:bidi="ar"/>
        </w:rPr>
        <w:t>所有储能电站项目必须由土地所有权人办理供地手续和规划许可，必须开展消防审查和消防验收。</w:t>
      </w:r>
    </w:p>
    <w:p>
      <w:pPr>
        <w:spacing w:line="560" w:lineRule="exact"/>
        <w:ind w:firstLine="640" w:firstLineChars="200"/>
        <w:rPr>
          <w:rFonts w:hint="eastAsia" w:ascii="宋体" w:hAnsi="宋体" w:eastAsia="仿宋_GB2312" w:cs="仿宋_GB2312"/>
          <w:color w:val="000000"/>
          <w:kern w:val="0"/>
          <w:sz w:val="32"/>
          <w:szCs w:val="32"/>
          <w:highlight w:val="none"/>
          <w:lang w:bidi="ar"/>
        </w:rPr>
      </w:pPr>
      <w:r>
        <w:rPr>
          <w:rFonts w:hint="eastAsia" w:ascii="宋体" w:hAnsi="宋体" w:eastAsia="仿宋_GB2312" w:cs="仿宋"/>
          <w:color w:val="auto"/>
          <w:sz w:val="32"/>
          <w:szCs w:val="32"/>
          <w:highlight w:val="none"/>
        </w:rPr>
        <w:t>《办法》</w:t>
      </w:r>
      <w:r>
        <w:rPr>
          <w:rFonts w:hint="eastAsia" w:ascii="宋体" w:hAnsi="宋体" w:eastAsia="仿宋_GB2312" w:cs="仿宋"/>
          <w:b w:val="0"/>
          <w:bCs w:val="0"/>
          <w:color w:val="auto"/>
          <w:sz w:val="32"/>
          <w:szCs w:val="32"/>
          <w:highlight w:val="none"/>
          <w:lang w:val="en-US" w:eastAsia="zh-CN"/>
        </w:rPr>
        <w:t>（征求意见稿）</w:t>
      </w:r>
      <w:r>
        <w:rPr>
          <w:rFonts w:hint="eastAsia" w:ascii="宋体" w:hAnsi="宋体" w:eastAsia="仿宋_GB2312"/>
          <w:sz w:val="32"/>
          <w:szCs w:val="30"/>
          <w:lang w:eastAsia="zh-CN"/>
        </w:rPr>
        <w:t>规定</w:t>
      </w:r>
      <w:r>
        <w:rPr>
          <w:rFonts w:hint="eastAsia" w:ascii="宋体" w:hAnsi="宋体" w:eastAsia="仿宋_GB2312"/>
          <w:sz w:val="32"/>
          <w:szCs w:val="30"/>
        </w:rPr>
        <w:t>了</w:t>
      </w:r>
      <w:r>
        <w:rPr>
          <w:rFonts w:hint="eastAsia" w:ascii="宋体" w:hAnsi="宋体" w:eastAsia="仿宋_GB2312"/>
          <w:sz w:val="32"/>
          <w:szCs w:val="30"/>
          <w:lang w:eastAsia="zh-CN"/>
        </w:rPr>
        <w:t>储能电站</w:t>
      </w:r>
      <w:r>
        <w:rPr>
          <w:rFonts w:ascii="宋体" w:hAnsi="宋体" w:eastAsia="仿宋_GB2312" w:cs="仿宋_GB2312"/>
          <w:color w:val="000000"/>
          <w:kern w:val="0"/>
          <w:sz w:val="32"/>
          <w:szCs w:val="32"/>
          <w:lang w:bidi="ar"/>
        </w:rPr>
        <w:t>项目</w:t>
      </w:r>
      <w:r>
        <w:rPr>
          <w:rFonts w:hint="eastAsia" w:ascii="宋体" w:hAnsi="宋体" w:eastAsia="仿宋_GB2312" w:cs="仿宋_GB2312"/>
          <w:color w:val="000000"/>
          <w:kern w:val="0"/>
          <w:sz w:val="32"/>
          <w:szCs w:val="32"/>
          <w:lang w:val="en-US" w:eastAsia="zh-CN" w:bidi="ar"/>
        </w:rPr>
        <w:t>办理流程，明确了项目可行性评估、项目开工建设前及项目竣工后三个阶段需办理的相关手续</w:t>
      </w:r>
      <w:r>
        <w:rPr>
          <w:rFonts w:ascii="宋体" w:hAnsi="宋体" w:eastAsia="仿宋_GB2312" w:cs="仿宋_GB2312"/>
          <w:color w:val="000000"/>
          <w:kern w:val="0"/>
          <w:sz w:val="32"/>
          <w:szCs w:val="32"/>
          <w:lang w:bidi="ar"/>
        </w:rPr>
        <w:t>。</w:t>
      </w:r>
      <w:r>
        <w:rPr>
          <w:rFonts w:hint="eastAsia" w:ascii="宋体" w:hAnsi="宋体" w:eastAsia="仿宋_GB2312" w:cs="仿宋_GB2312"/>
          <w:color w:val="000000"/>
          <w:kern w:val="0"/>
          <w:sz w:val="32"/>
          <w:szCs w:val="32"/>
          <w:lang w:val="en-US" w:eastAsia="zh-CN" w:bidi="ar"/>
        </w:rPr>
        <w:t>针对项目可行性评估，明确</w:t>
      </w:r>
      <w:r>
        <w:rPr>
          <w:rFonts w:hint="eastAsia" w:ascii="宋体" w:hAnsi="宋体" w:eastAsia="仿宋_GB2312" w:cs="仿宋_GB2312"/>
          <w:color w:val="000000"/>
          <w:kern w:val="0"/>
          <w:sz w:val="32"/>
          <w:szCs w:val="32"/>
          <w:highlight w:val="none"/>
          <w:lang w:bidi="ar"/>
        </w:rPr>
        <w:t>由市城市管理委牵头</w:t>
      </w:r>
      <w:r>
        <w:rPr>
          <w:rFonts w:hint="eastAsia" w:ascii="宋体" w:hAnsi="宋体" w:eastAsia="仿宋_GB2312" w:cs="仿宋_GB2312"/>
          <w:color w:val="000000"/>
          <w:kern w:val="0"/>
          <w:sz w:val="32"/>
          <w:szCs w:val="32"/>
          <w:lang w:eastAsia="zh-CN" w:bidi="ar"/>
        </w:rPr>
        <w:t>，</w:t>
      </w:r>
      <w:r>
        <w:rPr>
          <w:rFonts w:hint="eastAsia" w:ascii="宋体" w:hAnsi="宋体" w:eastAsia="仿宋_GB2312" w:cs="仿宋_GB2312"/>
          <w:color w:val="000000"/>
          <w:kern w:val="0"/>
          <w:sz w:val="32"/>
          <w:szCs w:val="32"/>
          <w:highlight w:val="none"/>
          <w:lang w:bidi="ar"/>
        </w:rPr>
        <w:t>定期组织相关部门以及国网北京市电力公司和行业领域专家开展</w:t>
      </w:r>
      <w:r>
        <w:rPr>
          <w:rFonts w:hint="eastAsia" w:ascii="宋体" w:hAnsi="宋体" w:eastAsia="仿宋_GB2312" w:cs="仿宋_GB2312"/>
          <w:color w:val="000000"/>
          <w:kern w:val="0"/>
          <w:sz w:val="32"/>
          <w:szCs w:val="32"/>
          <w:highlight w:val="none"/>
          <w:lang w:val="en-US" w:eastAsia="zh-CN" w:bidi="ar"/>
        </w:rPr>
        <w:t>相关工作</w:t>
      </w:r>
      <w:r>
        <w:rPr>
          <w:rFonts w:hint="eastAsia" w:ascii="宋体" w:hAnsi="宋体" w:eastAsia="仿宋_GB2312" w:cs="仿宋_GB2312"/>
          <w:color w:val="000000"/>
          <w:kern w:val="0"/>
          <w:sz w:val="32"/>
          <w:szCs w:val="32"/>
          <w:highlight w:val="none"/>
          <w:lang w:bidi="ar"/>
        </w:rPr>
        <w:t>，对支持建设的项目出具评估意见书，作为备案、审批的支撑依据。</w:t>
      </w:r>
    </w:p>
    <w:p>
      <w:pPr>
        <w:spacing w:line="560" w:lineRule="exact"/>
        <w:ind w:firstLine="640" w:firstLineChars="200"/>
        <w:rPr>
          <w:rFonts w:hint="eastAsia" w:ascii="楷体_GB2312" w:hAnsi="华文中宋" w:eastAsia="楷体_GB2312"/>
          <w:sz w:val="32"/>
          <w:szCs w:val="30"/>
          <w:lang w:eastAsia="zh-CN"/>
        </w:rPr>
      </w:pPr>
      <w:r>
        <w:rPr>
          <w:rFonts w:hint="eastAsia" w:ascii="楷体_GB2312" w:hAnsi="华文中宋" w:eastAsia="楷体_GB2312"/>
          <w:sz w:val="32"/>
          <w:szCs w:val="30"/>
        </w:rPr>
        <w:t>（</w:t>
      </w:r>
      <w:r>
        <w:rPr>
          <w:rFonts w:hint="eastAsia" w:ascii="楷体_GB2312" w:hAnsi="华文中宋" w:eastAsia="楷体_GB2312"/>
          <w:sz w:val="32"/>
          <w:szCs w:val="30"/>
          <w:lang w:val="en-US" w:eastAsia="zh-CN"/>
        </w:rPr>
        <w:t>四</w:t>
      </w:r>
      <w:r>
        <w:rPr>
          <w:rFonts w:hint="eastAsia" w:ascii="楷体_GB2312" w:hAnsi="华文中宋" w:eastAsia="楷体_GB2312"/>
          <w:sz w:val="32"/>
          <w:szCs w:val="30"/>
        </w:rPr>
        <w:t>）管理</w:t>
      </w:r>
      <w:r>
        <w:rPr>
          <w:rFonts w:hint="eastAsia" w:ascii="楷体_GB2312" w:hAnsi="华文中宋" w:eastAsia="楷体_GB2312"/>
          <w:sz w:val="32"/>
          <w:szCs w:val="30"/>
          <w:lang w:val="en-US" w:eastAsia="zh-CN"/>
        </w:rPr>
        <w:t>要求</w:t>
      </w:r>
    </w:p>
    <w:p>
      <w:pPr>
        <w:widowControl/>
        <w:spacing w:line="560" w:lineRule="exact"/>
        <w:ind w:firstLine="640" w:firstLineChars="200"/>
        <w:rPr>
          <w:rFonts w:hint="eastAsia" w:ascii="宋体" w:hAnsi="宋体" w:eastAsia="仿宋_GB2312" w:cs="仿宋_GB2312"/>
          <w:color w:val="000000"/>
          <w:kern w:val="0"/>
          <w:sz w:val="32"/>
          <w:szCs w:val="32"/>
          <w:lang w:bidi="ar"/>
        </w:rPr>
      </w:pPr>
      <w:r>
        <w:rPr>
          <w:rFonts w:hint="eastAsia" w:ascii="宋体" w:hAnsi="宋体" w:eastAsia="仿宋_GB2312" w:cs="仿宋_GB2312"/>
          <w:color w:val="000000"/>
          <w:kern w:val="0"/>
          <w:sz w:val="32"/>
          <w:szCs w:val="32"/>
          <w:highlight w:val="none"/>
          <w:lang w:bidi="ar"/>
        </w:rPr>
        <w:t>《办法》</w:t>
      </w:r>
      <w:r>
        <w:rPr>
          <w:rFonts w:hint="eastAsia" w:ascii="宋体" w:hAnsi="宋体" w:eastAsia="仿宋_GB2312" w:cs="仿宋_GB2312"/>
          <w:b w:val="0"/>
          <w:bCs w:val="0"/>
          <w:color w:val="000000"/>
          <w:kern w:val="0"/>
          <w:sz w:val="32"/>
          <w:szCs w:val="32"/>
          <w:highlight w:val="none"/>
          <w:lang w:val="en-US" w:eastAsia="zh-CN" w:bidi="ar"/>
        </w:rPr>
        <w:t>（征求意见稿）</w:t>
      </w:r>
      <w:r>
        <w:rPr>
          <w:rFonts w:hint="eastAsia" w:ascii="宋体" w:hAnsi="宋体" w:eastAsia="仿宋_GB2312" w:cs="仿宋_GB2312"/>
          <w:color w:val="000000"/>
          <w:kern w:val="0"/>
          <w:sz w:val="32"/>
          <w:szCs w:val="32"/>
          <w:highlight w:val="none"/>
          <w:lang w:bidi="ar"/>
        </w:rPr>
        <w:t>明确</w:t>
      </w:r>
      <w:r>
        <w:rPr>
          <w:rFonts w:ascii="宋体" w:hAnsi="宋体" w:eastAsia="仿宋_GB2312" w:cs="仿宋_GB2312"/>
          <w:color w:val="000000"/>
          <w:kern w:val="0"/>
          <w:sz w:val="32"/>
          <w:szCs w:val="32"/>
          <w:lang w:bidi="ar"/>
        </w:rPr>
        <w:t>项目</w:t>
      </w:r>
      <w:r>
        <w:rPr>
          <w:rFonts w:hint="eastAsia" w:ascii="宋体" w:hAnsi="宋体" w:eastAsia="仿宋_GB2312" w:cs="仿宋_GB2312"/>
          <w:color w:val="000000"/>
          <w:kern w:val="0"/>
          <w:sz w:val="32"/>
          <w:szCs w:val="32"/>
          <w:lang w:val="en-US" w:eastAsia="zh-CN" w:bidi="ar"/>
        </w:rPr>
        <w:t>在可行性研究阶段管理</w:t>
      </w:r>
      <w:r>
        <w:rPr>
          <w:rFonts w:ascii="宋体" w:hAnsi="宋体" w:eastAsia="仿宋_GB2312" w:cs="仿宋_GB2312"/>
          <w:color w:val="000000"/>
          <w:kern w:val="0"/>
          <w:sz w:val="32"/>
          <w:szCs w:val="32"/>
          <w:lang w:bidi="ar"/>
        </w:rPr>
        <w:t>、</w:t>
      </w:r>
      <w:r>
        <w:rPr>
          <w:rFonts w:hint="eastAsia" w:ascii="宋体" w:hAnsi="宋体" w:eastAsia="仿宋_GB2312" w:cs="仿宋_GB2312"/>
          <w:color w:val="000000"/>
          <w:kern w:val="0"/>
          <w:sz w:val="32"/>
          <w:szCs w:val="32"/>
          <w:lang w:val="en-US" w:eastAsia="zh-CN" w:bidi="ar"/>
        </w:rPr>
        <w:t>开工建设前管理、建设期间管理、并网调度管理和施工安全管理环节的相关工作要求，包括储能电站</w:t>
      </w:r>
      <w:r>
        <w:rPr>
          <w:rFonts w:ascii="宋体" w:hAnsi="宋体" w:eastAsia="仿宋_GB2312" w:cs="仿宋_GB2312"/>
          <w:color w:val="000000"/>
          <w:kern w:val="0"/>
          <w:sz w:val="32"/>
          <w:szCs w:val="32"/>
          <w:lang w:bidi="ar"/>
        </w:rPr>
        <w:t>设计、施工、监理</w:t>
      </w:r>
      <w:r>
        <w:rPr>
          <w:rFonts w:hint="eastAsia" w:ascii="宋体" w:hAnsi="宋体" w:eastAsia="仿宋_GB2312" w:cs="仿宋_GB2312"/>
          <w:color w:val="000000"/>
          <w:kern w:val="0"/>
          <w:sz w:val="32"/>
          <w:szCs w:val="32"/>
          <w:lang w:val="en-US" w:eastAsia="zh-CN" w:bidi="ar"/>
        </w:rPr>
        <w:t>和</w:t>
      </w:r>
      <w:r>
        <w:rPr>
          <w:rFonts w:ascii="宋体" w:hAnsi="宋体" w:eastAsia="仿宋_GB2312" w:cs="仿宋_GB2312"/>
          <w:color w:val="000000"/>
          <w:kern w:val="0"/>
          <w:sz w:val="32"/>
          <w:szCs w:val="32"/>
          <w:lang w:bidi="ar"/>
        </w:rPr>
        <w:t>检测等</w:t>
      </w:r>
      <w:r>
        <w:rPr>
          <w:rFonts w:hint="eastAsia" w:ascii="宋体" w:hAnsi="宋体" w:eastAsia="仿宋_GB2312" w:cs="仿宋_GB2312"/>
          <w:color w:val="000000"/>
          <w:kern w:val="0"/>
          <w:sz w:val="32"/>
          <w:szCs w:val="32"/>
          <w:highlight w:val="none"/>
          <w:lang w:bidi="ar"/>
        </w:rPr>
        <w:t>单位应具备的资质条件</w:t>
      </w:r>
      <w:r>
        <w:rPr>
          <w:rFonts w:hint="eastAsia" w:ascii="宋体" w:hAnsi="宋体" w:eastAsia="仿宋_GB2312" w:cs="仿宋_GB2312"/>
          <w:color w:val="000000"/>
          <w:kern w:val="0"/>
          <w:sz w:val="32"/>
          <w:szCs w:val="32"/>
          <w:highlight w:val="none"/>
          <w:lang w:val="en-US" w:eastAsia="zh-CN" w:bidi="ar"/>
        </w:rPr>
        <w:t>以及并网调度、安全管理</w:t>
      </w:r>
      <w:r>
        <w:rPr>
          <w:rFonts w:hint="eastAsia" w:ascii="宋体" w:hAnsi="宋体" w:eastAsia="仿宋_GB2312" w:cs="仿宋_GB2312"/>
          <w:color w:val="000000"/>
          <w:kern w:val="0"/>
          <w:sz w:val="32"/>
          <w:szCs w:val="32"/>
          <w:lang w:val="en-US" w:eastAsia="zh-CN" w:bidi="ar"/>
        </w:rPr>
        <w:t>的</w:t>
      </w:r>
      <w:r>
        <w:rPr>
          <w:rFonts w:hint="eastAsia" w:ascii="宋体" w:hAnsi="宋体" w:eastAsia="仿宋_GB2312" w:cs="仿宋_GB2312"/>
          <w:color w:val="000000"/>
          <w:kern w:val="0"/>
          <w:sz w:val="32"/>
          <w:szCs w:val="32"/>
          <w:highlight w:val="none"/>
          <w:lang w:val="en-US" w:eastAsia="zh-CN" w:bidi="ar"/>
        </w:rPr>
        <w:t>具体要求</w:t>
      </w:r>
      <w:r>
        <w:rPr>
          <w:rFonts w:hint="eastAsia" w:ascii="宋体" w:hAnsi="宋体" w:eastAsia="仿宋_GB2312" w:cs="仿宋_GB2312"/>
          <w:color w:val="000000"/>
          <w:kern w:val="0"/>
          <w:sz w:val="32"/>
          <w:szCs w:val="32"/>
          <w:highlight w:val="none"/>
          <w:lang w:bidi="ar"/>
        </w:rPr>
        <w:t>。</w:t>
      </w:r>
      <w:r>
        <w:rPr>
          <w:rFonts w:hint="eastAsia" w:ascii="宋体" w:hAnsi="宋体" w:eastAsia="仿宋_GB2312" w:cs="仿宋"/>
          <w:color w:val="auto"/>
          <w:kern w:val="2"/>
          <w:sz w:val="32"/>
          <w:szCs w:val="32"/>
          <w:highlight w:val="none"/>
          <w:lang w:val="en-US" w:eastAsia="zh-CN" w:bidi="ar"/>
        </w:rPr>
        <w:t>其中</w:t>
      </w:r>
      <w:r>
        <w:rPr>
          <w:rFonts w:hint="eastAsia" w:ascii="宋体" w:hAnsi="宋体" w:eastAsia="仿宋_GB2312" w:cs="仿宋"/>
          <w:b w:val="0"/>
          <w:bCs w:val="0"/>
          <w:color w:val="auto"/>
          <w:sz w:val="32"/>
          <w:szCs w:val="32"/>
          <w:highlight w:val="none"/>
          <w:lang w:val="en-US" w:eastAsia="zh-CN"/>
        </w:rPr>
        <w:t>关于建筑工程企业资质标准要求，目前</w:t>
      </w:r>
      <w:r>
        <w:rPr>
          <w:rFonts w:hint="eastAsia" w:ascii="宋体" w:hAnsi="宋体" w:eastAsia="仿宋_GB2312" w:cs="仿宋_GB2312"/>
          <w:b w:val="0"/>
          <w:bCs w:val="0"/>
          <w:color w:val="000000"/>
          <w:kern w:val="0"/>
          <w:sz w:val="32"/>
          <w:szCs w:val="32"/>
          <w:highlight w:val="none"/>
          <w:lang w:val="en-US" w:eastAsia="zh-CN" w:bidi="ar"/>
        </w:rPr>
        <w:t>住房和城乡建设部已完成公开征求意见。为与新标准（待发布）做好衔接，暂定参照</w:t>
      </w:r>
      <w:r>
        <w:rPr>
          <w:rFonts w:hint="eastAsia" w:ascii="宋体" w:hAnsi="宋体" w:eastAsia="仿宋_GB2312" w:cs="仿宋_GB2312"/>
          <w:color w:val="000000"/>
          <w:kern w:val="0"/>
          <w:sz w:val="32"/>
          <w:szCs w:val="32"/>
          <w:highlight w:val="none"/>
          <w:lang w:val="en-US" w:eastAsia="zh-CN" w:bidi="ar"/>
        </w:rPr>
        <w:t>《住房和城乡建设部办公厅关于&lt;建筑业企业资质标准（征求意见稿）&gt;等4项资质标准公开征求意见的通知》附件1</w:t>
      </w:r>
      <w:r>
        <w:rPr>
          <w:rFonts w:hint="eastAsia" w:ascii="宋体" w:hAnsi="宋体" w:eastAsia="仿宋_GB2312" w:cs="仿宋_GB2312"/>
          <w:color w:val="000000"/>
          <w:kern w:val="0"/>
          <w:sz w:val="32"/>
          <w:szCs w:val="32"/>
          <w:highlight w:val="none"/>
          <w:lang w:eastAsia="zh-CN" w:bidi="ar"/>
        </w:rPr>
        <w:t>、</w:t>
      </w:r>
      <w:r>
        <w:rPr>
          <w:rFonts w:hint="eastAsia" w:ascii="宋体" w:hAnsi="宋体" w:eastAsia="仿宋_GB2312" w:cs="仿宋_GB2312"/>
          <w:color w:val="000000"/>
          <w:kern w:val="0"/>
          <w:sz w:val="32"/>
          <w:szCs w:val="32"/>
          <w:highlight w:val="none"/>
          <w:lang w:val="en-US" w:eastAsia="zh-CN" w:bidi="ar"/>
        </w:rPr>
        <w:t>附件3</w:t>
      </w:r>
      <w:r>
        <w:rPr>
          <w:rFonts w:hint="eastAsia" w:ascii="宋体" w:hAnsi="宋体" w:eastAsia="仿宋_GB2312" w:cs="仿宋_GB2312"/>
          <w:b w:val="0"/>
          <w:bCs w:val="0"/>
          <w:color w:val="000000"/>
          <w:kern w:val="0"/>
          <w:sz w:val="32"/>
          <w:szCs w:val="32"/>
          <w:highlight w:val="none"/>
          <w:lang w:val="en-US" w:eastAsia="zh-CN" w:bidi="ar"/>
        </w:rPr>
        <w:t>和</w:t>
      </w:r>
      <w:r>
        <w:rPr>
          <w:rFonts w:hint="eastAsia" w:ascii="宋体" w:hAnsi="宋体" w:eastAsia="仿宋_GB2312" w:cs="仿宋_GB2312"/>
          <w:color w:val="000000"/>
          <w:kern w:val="0"/>
          <w:sz w:val="32"/>
          <w:szCs w:val="32"/>
          <w:highlight w:val="none"/>
          <w:lang w:bidi="ar"/>
        </w:rPr>
        <w:t>附件4</w:t>
      </w:r>
      <w:r>
        <w:rPr>
          <w:rFonts w:hint="eastAsia" w:ascii="宋体" w:hAnsi="宋体" w:eastAsia="仿宋_GB2312" w:cs="仿宋_GB2312"/>
          <w:b w:val="0"/>
          <w:bCs w:val="0"/>
          <w:color w:val="000000"/>
          <w:kern w:val="0"/>
          <w:sz w:val="32"/>
          <w:szCs w:val="32"/>
          <w:highlight w:val="none"/>
          <w:lang w:val="en-US" w:eastAsia="zh-CN" w:bidi="ar"/>
        </w:rPr>
        <w:t>确定本</w:t>
      </w:r>
      <w:r>
        <w:rPr>
          <w:rFonts w:hint="eastAsia" w:ascii="宋体" w:hAnsi="宋体" w:eastAsia="仿宋_GB2312" w:cs="仿宋_GB2312"/>
          <w:color w:val="000000"/>
          <w:kern w:val="0"/>
          <w:sz w:val="32"/>
          <w:szCs w:val="32"/>
          <w:highlight w:val="none"/>
          <w:lang w:eastAsia="zh-CN" w:bidi="ar"/>
        </w:rPr>
        <w:t>《</w:t>
      </w:r>
      <w:r>
        <w:rPr>
          <w:rFonts w:hint="eastAsia" w:ascii="宋体" w:hAnsi="宋体" w:eastAsia="仿宋_GB2312" w:cs="仿宋_GB2312"/>
          <w:color w:val="000000"/>
          <w:kern w:val="0"/>
          <w:sz w:val="32"/>
          <w:szCs w:val="32"/>
          <w:highlight w:val="none"/>
          <w:lang w:val="en-US" w:eastAsia="zh-CN" w:bidi="ar"/>
        </w:rPr>
        <w:t>办法</w:t>
      </w:r>
      <w:r>
        <w:rPr>
          <w:rFonts w:hint="eastAsia" w:ascii="宋体" w:hAnsi="宋体" w:eastAsia="仿宋_GB2312" w:cs="仿宋_GB2312"/>
          <w:color w:val="000000"/>
          <w:kern w:val="0"/>
          <w:sz w:val="32"/>
          <w:szCs w:val="32"/>
          <w:highlight w:val="none"/>
          <w:lang w:eastAsia="zh-CN" w:bidi="ar"/>
        </w:rPr>
        <w:t>》</w:t>
      </w:r>
      <w:r>
        <w:rPr>
          <w:rFonts w:hint="eastAsia" w:ascii="宋体" w:hAnsi="宋体" w:eastAsia="仿宋_GB2312" w:cs="仿宋_GB2312"/>
          <w:b w:val="0"/>
          <w:bCs w:val="0"/>
          <w:color w:val="000000"/>
          <w:kern w:val="0"/>
          <w:sz w:val="32"/>
          <w:szCs w:val="32"/>
          <w:highlight w:val="none"/>
          <w:lang w:val="en-US" w:eastAsia="zh-CN" w:bidi="ar"/>
        </w:rPr>
        <w:t>（征求意见稿）</w:t>
      </w:r>
      <w:r>
        <w:rPr>
          <w:rFonts w:hint="eastAsia" w:ascii="宋体" w:hAnsi="宋体" w:eastAsia="仿宋_GB2312" w:cs="仿宋_GB2312"/>
          <w:color w:val="000000"/>
          <w:kern w:val="0"/>
          <w:sz w:val="32"/>
          <w:szCs w:val="32"/>
          <w:highlight w:val="none"/>
          <w:lang w:val="en-US" w:eastAsia="zh-CN" w:bidi="ar"/>
        </w:rPr>
        <w:t>中相关</w:t>
      </w:r>
      <w:r>
        <w:rPr>
          <w:rFonts w:hint="eastAsia" w:ascii="宋体" w:hAnsi="宋体" w:eastAsia="仿宋_GB2312" w:cs="仿宋_GB2312"/>
          <w:color w:val="000000"/>
          <w:kern w:val="0"/>
          <w:sz w:val="32"/>
          <w:szCs w:val="32"/>
          <w:lang w:val="en-US" w:eastAsia="zh-CN" w:bidi="ar"/>
        </w:rPr>
        <w:t>企业</w:t>
      </w:r>
      <w:r>
        <w:rPr>
          <w:rFonts w:hint="eastAsia" w:ascii="宋体" w:hAnsi="宋体" w:eastAsia="仿宋_GB2312" w:cs="仿宋_GB2312"/>
          <w:color w:val="000000"/>
          <w:kern w:val="0"/>
          <w:sz w:val="32"/>
          <w:szCs w:val="32"/>
          <w:highlight w:val="none"/>
          <w:lang w:val="en-US" w:eastAsia="zh-CN" w:bidi="ar"/>
        </w:rPr>
        <w:t>资质要求。</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0"/>
        <w:szCs w:val="20"/>
      </w:rPr>
      <w:id w:val="-1747724332"/>
    </w:sdtPr>
    <w:sdtEndPr>
      <w:rPr>
        <w:rFonts w:ascii="宋体" w:hAnsi="宋体" w:eastAsia="宋体"/>
        <w:sz w:val="20"/>
        <w:szCs w:val="20"/>
      </w:rPr>
    </w:sdtEndPr>
    <w:sdtContent>
      <w:p>
        <w:pPr>
          <w:pStyle w:val="6"/>
          <w:jc w:val="center"/>
          <w:rPr>
            <w:rFonts w:ascii="宋体" w:hAnsi="宋体" w:eastAsia="宋体"/>
            <w:sz w:val="20"/>
            <w:szCs w:val="20"/>
          </w:rPr>
        </w:pPr>
        <w:r>
          <w:rPr>
            <w:rFonts w:ascii="宋体" w:hAnsi="宋体" w:eastAsia="宋体"/>
            <w:sz w:val="20"/>
            <w:szCs w:val="20"/>
          </w:rPr>
          <w:fldChar w:fldCharType="begin"/>
        </w:r>
        <w:r>
          <w:rPr>
            <w:rFonts w:ascii="宋体" w:hAnsi="宋体" w:eastAsia="宋体"/>
            <w:sz w:val="20"/>
            <w:szCs w:val="20"/>
          </w:rPr>
          <w:instrText xml:space="preserve">PAGE   \* MERGEFORMAT</w:instrText>
        </w:r>
        <w:r>
          <w:rPr>
            <w:rFonts w:ascii="宋体" w:hAnsi="宋体" w:eastAsia="宋体"/>
            <w:sz w:val="20"/>
            <w:szCs w:val="20"/>
          </w:rPr>
          <w:fldChar w:fldCharType="separate"/>
        </w:r>
        <w:r>
          <w:rPr>
            <w:rFonts w:ascii="宋体" w:hAnsi="宋体" w:eastAsia="宋体"/>
            <w:sz w:val="20"/>
            <w:szCs w:val="20"/>
            <w:lang w:val="zh-CN"/>
          </w:rPr>
          <w:t>2</w:t>
        </w:r>
        <w:r>
          <w:rPr>
            <w:rFonts w:ascii="宋体" w:hAnsi="宋体" w:eastAsia="宋体"/>
            <w:sz w:val="20"/>
            <w:szCs w:val="20"/>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MDRiMzA0NzJmZjBjNTk3MWUwOTViZjQ1MGZjZjkifQ=="/>
  </w:docVars>
  <w:rsids>
    <w:rsidRoot w:val="19101DAB"/>
    <w:rsid w:val="0001523E"/>
    <w:rsid w:val="00396188"/>
    <w:rsid w:val="00B31FA7"/>
    <w:rsid w:val="00B548DA"/>
    <w:rsid w:val="00CE2028"/>
    <w:rsid w:val="00EB7DE7"/>
    <w:rsid w:val="0115724F"/>
    <w:rsid w:val="06F05B02"/>
    <w:rsid w:val="0B927A0B"/>
    <w:rsid w:val="0FE87233"/>
    <w:rsid w:val="11BD4F46"/>
    <w:rsid w:val="18320465"/>
    <w:rsid w:val="19101DAB"/>
    <w:rsid w:val="2452325E"/>
    <w:rsid w:val="2DE047A3"/>
    <w:rsid w:val="2E83523A"/>
    <w:rsid w:val="2EF57523"/>
    <w:rsid w:val="2FE97734"/>
    <w:rsid w:val="306B5BE5"/>
    <w:rsid w:val="313A116D"/>
    <w:rsid w:val="32AE33AD"/>
    <w:rsid w:val="33F71D75"/>
    <w:rsid w:val="34641927"/>
    <w:rsid w:val="3A0C24D9"/>
    <w:rsid w:val="3C7A590D"/>
    <w:rsid w:val="41E81F98"/>
    <w:rsid w:val="42454C01"/>
    <w:rsid w:val="42F74E33"/>
    <w:rsid w:val="466F288E"/>
    <w:rsid w:val="49993BC2"/>
    <w:rsid w:val="4B441C14"/>
    <w:rsid w:val="4D033150"/>
    <w:rsid w:val="4F550892"/>
    <w:rsid w:val="51505B86"/>
    <w:rsid w:val="57FD28B4"/>
    <w:rsid w:val="5AD52CCD"/>
    <w:rsid w:val="5C581756"/>
    <w:rsid w:val="685C0731"/>
    <w:rsid w:val="72182074"/>
    <w:rsid w:val="746B4C2A"/>
    <w:rsid w:val="74BF66A3"/>
    <w:rsid w:val="763625C3"/>
    <w:rsid w:val="7C4168DC"/>
    <w:rsid w:val="FFF5A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spacing w:line="580" w:lineRule="exact"/>
      <w:ind w:firstLine="420" w:firstLineChars="200"/>
    </w:pPr>
    <w:rPr>
      <w:rFonts w:hint="eastAsia" w:ascii="仿宋_GB2312" w:hAnsi="Calibri" w:eastAsia="仿宋_GB2312"/>
      <w:sz w:val="32"/>
    </w:rPr>
  </w:style>
  <w:style w:type="paragraph" w:styleId="3">
    <w:name w:val="Body Text First Indent"/>
    <w:basedOn w:val="4"/>
    <w:link w:val="14"/>
    <w:unhideWhenUsed/>
    <w:qFormat/>
    <w:uiPriority w:val="99"/>
    <w:pPr>
      <w:spacing w:after="0"/>
      <w:ind w:firstLine="420" w:firstLineChars="100"/>
      <w:jc w:val="center"/>
    </w:pPr>
    <w:rPr>
      <w:rFonts w:ascii="方正小标宋_GBK" w:hAnsi="Times New Roman" w:eastAsia="方正小标宋_GBK"/>
      <w:b/>
      <w:bCs/>
      <w:kern w:val="0"/>
      <w:sz w:val="20"/>
      <w:szCs w:val="22"/>
    </w:rPr>
  </w:style>
  <w:style w:type="paragraph" w:styleId="4">
    <w:name w:val="Body Text"/>
    <w:basedOn w:val="1"/>
    <w:next w:val="5"/>
    <w:link w:val="13"/>
    <w:qFormat/>
    <w:uiPriority w:val="0"/>
    <w:pPr>
      <w:spacing w:after="120"/>
    </w:pPr>
  </w:style>
  <w:style w:type="paragraph" w:customStyle="1" w:styleId="5">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eastAsia="宋体"/>
      <w:snapToGrid/>
      <w:kern w:val="0"/>
      <w:sz w:val="24"/>
      <w:szCs w:val="24"/>
    </w:rPr>
  </w:style>
  <w:style w:type="character" w:customStyle="1" w:styleId="11">
    <w:name w:val="页眉 字符"/>
    <w:basedOn w:val="9"/>
    <w:link w:val="7"/>
    <w:qFormat/>
    <w:uiPriority w:val="0"/>
    <w:rPr>
      <w:rFonts w:asciiTheme="minorHAnsi" w:hAnsiTheme="minorHAnsi" w:eastAsiaTheme="minorEastAsia" w:cstheme="minorBidi"/>
      <w:kern w:val="2"/>
      <w:sz w:val="18"/>
      <w:szCs w:val="18"/>
    </w:rPr>
  </w:style>
  <w:style w:type="character" w:customStyle="1" w:styleId="12">
    <w:name w:val="页脚 字符"/>
    <w:basedOn w:val="9"/>
    <w:link w:val="6"/>
    <w:qFormat/>
    <w:uiPriority w:val="99"/>
    <w:rPr>
      <w:rFonts w:asciiTheme="minorHAnsi" w:hAnsiTheme="minorHAnsi" w:eastAsiaTheme="minorEastAsia" w:cstheme="minorBidi"/>
      <w:kern w:val="2"/>
      <w:sz w:val="18"/>
      <w:szCs w:val="18"/>
    </w:rPr>
  </w:style>
  <w:style w:type="character" w:customStyle="1" w:styleId="13">
    <w:name w:val="正文文本 字符"/>
    <w:basedOn w:val="9"/>
    <w:link w:val="4"/>
    <w:qFormat/>
    <w:uiPriority w:val="0"/>
    <w:rPr>
      <w:rFonts w:asciiTheme="minorHAnsi" w:hAnsiTheme="minorHAnsi" w:eastAsiaTheme="minorEastAsia" w:cstheme="minorBidi"/>
      <w:kern w:val="2"/>
      <w:sz w:val="21"/>
      <w:szCs w:val="24"/>
    </w:rPr>
  </w:style>
  <w:style w:type="character" w:customStyle="1" w:styleId="14">
    <w:name w:val="正文文本首行缩进 字符"/>
    <w:basedOn w:val="13"/>
    <w:link w:val="3"/>
    <w:qFormat/>
    <w:uiPriority w:val="99"/>
    <w:rPr>
      <w:rFonts w:ascii="方正小标宋_GBK" w:eastAsia="方正小标宋_GBK" w:hAnsiTheme="minorHAnsi" w:cstheme="minorBidi"/>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1387</Words>
  <Characters>1400</Characters>
  <Lines>11</Lines>
  <Paragraphs>3</Paragraphs>
  <ScaleCrop>false</ScaleCrop>
  <LinksUpToDate>false</LinksUpToDate>
  <CharactersWithSpaces>1400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2021-12-09T04:18:00Z</dcterms:created>
  <dc:creator>lunan</dc:creator>
  <cp:lastModifiedBy>办公室</cp:lastModifiedBy>
  <dcterms:modified xsi:type="dcterms:W3CDTF">2022-08-04T07:52:20Z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E0DA58D528AC4B3B9C0C824DA12C589A</vt:lpwstr>
  </property>
</Properties>
</file>