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cs="仿宋_GB2312"/>
          <w:sz w:val="32"/>
          <w:szCs w:val="32"/>
          <w:lang w:eastAsia="zh-CN" w:bidi="ar-SA"/>
        </w:rPr>
      </w:pPr>
      <w:r>
        <w:rPr>
          <w:rFonts w:hint="eastAsia" w:ascii="仿宋_GB2312" w:eastAsia="仿宋_GB2312" w:cs="仿宋_GB2312"/>
          <w:sz w:val="32"/>
          <w:szCs w:val="32"/>
          <w:lang w:eastAsia="zh-CN" w:bidi="ar-SA"/>
        </w:rPr>
        <w:t>附件</w:t>
      </w:r>
      <w:r>
        <w:rPr>
          <w:rFonts w:hint="eastAsia" w:ascii="仿宋_GB2312" w:eastAsia="仿宋_GB2312" w:cs="仿宋_GB2312"/>
          <w:sz w:val="32"/>
          <w:szCs w:val="32"/>
          <w:lang w:val="en-US" w:eastAsia="zh-CN" w:bidi="ar-SA"/>
        </w:rPr>
        <w:t>1</w:t>
      </w:r>
    </w:p>
    <w:p>
      <w:pPr>
        <w:spacing w:line="560" w:lineRule="exact"/>
        <w:jc w:val="center"/>
        <w:rPr>
          <w:rFonts w:hint="eastAsia" w:ascii="方正小标宋简体" w:eastAsia="方正小标宋简体" w:cs="方正小标宋简体"/>
          <w:sz w:val="44"/>
          <w:szCs w:val="44"/>
          <w:lang w:bidi="ar-SA"/>
        </w:rPr>
      </w:pPr>
    </w:p>
    <w:p>
      <w:pPr>
        <w:spacing w:line="560" w:lineRule="exact"/>
        <w:jc w:val="center"/>
        <w:rPr>
          <w:rFonts w:hint="eastAsia" w:ascii="方正小标宋简体" w:eastAsia="方正小标宋简体" w:cs="方正小标宋简体"/>
          <w:sz w:val="44"/>
          <w:szCs w:val="44"/>
          <w:lang w:bidi="ar-SA"/>
        </w:rPr>
      </w:pPr>
      <w:bookmarkStart w:id="0" w:name="_GoBack"/>
      <w:r>
        <w:rPr>
          <w:rFonts w:hint="eastAsia" w:ascii="方正小标宋简体" w:eastAsia="方正小标宋简体" w:cs="方正小标宋简体"/>
          <w:sz w:val="44"/>
          <w:szCs w:val="44"/>
          <w:lang w:bidi="ar-SA"/>
        </w:rPr>
        <w:t>北京市户外</w:t>
      </w:r>
      <w:r>
        <w:rPr>
          <w:rFonts w:hint="eastAsia" w:ascii="方正小标宋简体" w:eastAsia="方正小标宋简体" w:cs="方正小标宋简体"/>
          <w:sz w:val="44"/>
          <w:szCs w:val="44"/>
          <w:lang w:val="en-US" w:eastAsia="zh-CN" w:bidi="ar-SA"/>
        </w:rPr>
        <w:t>广告电子显示装置</w:t>
      </w:r>
      <w:r>
        <w:rPr>
          <w:rFonts w:hint="eastAsia" w:ascii="方正小标宋简体" w:eastAsia="方正小标宋简体" w:cs="方正小标宋简体"/>
          <w:sz w:val="44"/>
          <w:szCs w:val="44"/>
          <w:lang w:bidi="ar-SA"/>
        </w:rPr>
        <w:t>设置</w:t>
      </w:r>
      <w:r>
        <w:rPr>
          <w:rFonts w:hint="eastAsia" w:ascii="方正小标宋简体" w:eastAsia="方正小标宋简体" w:cs="方正小标宋简体"/>
          <w:sz w:val="44"/>
          <w:szCs w:val="44"/>
          <w:lang w:eastAsia="zh-CN" w:bidi="ar-SA"/>
        </w:rPr>
        <w:t>管理</w:t>
      </w:r>
      <w:r>
        <w:rPr>
          <w:rFonts w:hint="eastAsia" w:ascii="方正小标宋简体" w:eastAsia="方正小标宋简体" w:cs="方正小标宋简体"/>
          <w:sz w:val="44"/>
          <w:szCs w:val="44"/>
          <w:lang w:bidi="ar-SA"/>
        </w:rPr>
        <w:t>规范</w:t>
      </w:r>
    </w:p>
    <w:bookmarkEnd w:id="0"/>
    <w:p>
      <w:pPr>
        <w:spacing w:line="560" w:lineRule="exact"/>
        <w:jc w:val="center"/>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第一条</w:t>
      </w:r>
      <w:r>
        <w:rPr>
          <w:rFonts w:hint="eastAsia" w:ascii="仿宋_GB2312" w:eastAsia="仿宋_GB2312" w:cs="仿宋_GB2312"/>
          <w:sz w:val="32"/>
          <w:szCs w:val="32"/>
          <w:lang w:val="en-US" w:eastAsia="zh-CN" w:bidi="ar-SA"/>
        </w:rPr>
        <w:t xml:space="preserve">  为了落实北京城市总体规划，规范</w:t>
      </w:r>
      <w:r>
        <w:rPr>
          <w:rFonts w:hint="eastAsia" w:ascii="仿宋_GB2312" w:eastAsia="仿宋_GB2312" w:cs="仿宋_GB2312"/>
          <w:sz w:val="32"/>
          <w:szCs w:val="32"/>
          <w:lang w:bidi="ar-SA"/>
        </w:rPr>
        <w:t>户外</w:t>
      </w:r>
      <w:r>
        <w:rPr>
          <w:rFonts w:hint="eastAsia" w:ascii="仿宋_GB2312" w:eastAsia="仿宋_GB2312" w:cs="仿宋_GB2312"/>
          <w:sz w:val="32"/>
          <w:szCs w:val="32"/>
          <w:lang w:val="en-US" w:eastAsia="zh-CN" w:bidi="ar-SA"/>
        </w:rPr>
        <w:t>广告电子显示装置</w:t>
      </w:r>
      <w:r>
        <w:rPr>
          <w:rFonts w:hint="eastAsia" w:ascii="仿宋_GB2312" w:eastAsia="仿宋_GB2312" w:cs="仿宋_GB2312"/>
          <w:sz w:val="32"/>
          <w:szCs w:val="32"/>
          <w:lang w:bidi="ar-SA"/>
        </w:rPr>
        <w:t>设置行为</w:t>
      </w:r>
      <w:r>
        <w:rPr>
          <w:rFonts w:hint="eastAsia" w:ascii="仿宋_GB2312" w:eastAsia="仿宋_GB2312" w:cs="仿宋_GB2312"/>
          <w:sz w:val="32"/>
          <w:szCs w:val="32"/>
          <w:lang w:val="en-US" w:eastAsia="zh-CN" w:bidi="ar-SA"/>
        </w:rPr>
        <w:t>，维护城市景观风貌，建设高品质的城市公共空间，</w:t>
      </w:r>
      <w:r>
        <w:rPr>
          <w:rFonts w:hint="eastAsia" w:ascii="仿宋_GB2312" w:eastAsia="仿宋_GB2312" w:cs="仿宋_GB2312"/>
          <w:sz w:val="32"/>
          <w:szCs w:val="32"/>
          <w:lang w:bidi="ar-SA"/>
        </w:rPr>
        <w:t>根据</w:t>
      </w:r>
      <w:r>
        <w:rPr>
          <w:rFonts w:hint="eastAsia" w:ascii="仿宋_GB2312" w:eastAsia="仿宋_GB2312" w:cs="仿宋_GB2312"/>
          <w:sz w:val="32"/>
          <w:szCs w:val="32"/>
          <w:lang w:eastAsia="zh-CN" w:bidi="ar-SA"/>
        </w:rPr>
        <w:t>《北京市市容环境卫生条例》《</w:t>
      </w:r>
      <w:r>
        <w:rPr>
          <w:rFonts w:hint="eastAsia" w:ascii="仿宋_GB2312" w:eastAsia="仿宋_GB2312" w:cs="仿宋_GB2312"/>
          <w:sz w:val="32"/>
          <w:szCs w:val="32"/>
          <w:lang w:val="en-US" w:eastAsia="zh-CN" w:bidi="ar-SA"/>
        </w:rPr>
        <w:t>北京市户外广告设施、牌匾标识和标语宣传品设置管理条例</w:t>
      </w:r>
      <w:r>
        <w:rPr>
          <w:rFonts w:hint="eastAsia" w:ascii="仿宋_GB2312" w:eastAsia="仿宋_GB2312" w:cs="仿宋_GB2312"/>
          <w:sz w:val="32"/>
          <w:szCs w:val="32"/>
          <w:lang w:eastAsia="zh-CN" w:bidi="ar-SA"/>
        </w:rPr>
        <w:t>》等相关法规、规章的</w:t>
      </w:r>
      <w:r>
        <w:rPr>
          <w:rFonts w:hint="eastAsia" w:ascii="仿宋_GB2312" w:eastAsia="仿宋_GB2312" w:cs="仿宋_GB2312"/>
          <w:sz w:val="32"/>
          <w:szCs w:val="32"/>
          <w:lang w:bidi="ar-SA"/>
        </w:rPr>
        <w:t>规定，结合本市实际情况，制定本规范。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 xml:space="preserve">第二条 </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在本市行政区域内</w:t>
      </w:r>
      <w:r>
        <w:rPr>
          <w:rFonts w:hint="eastAsia" w:ascii="仿宋_GB2312" w:eastAsia="仿宋_GB2312" w:cs="仿宋_GB2312"/>
          <w:sz w:val="32"/>
          <w:szCs w:val="32"/>
          <w:lang w:eastAsia="zh-CN" w:bidi="ar-SA"/>
        </w:rPr>
        <w:t>，利用建筑物、构筑物、户外场地、城市轨道交通设施地面部分和公共交通工具等载体设置的</w:t>
      </w:r>
      <w:r>
        <w:rPr>
          <w:rFonts w:hint="eastAsia" w:ascii="仿宋_GB2312" w:eastAsia="仿宋_GB2312" w:cs="仿宋_GB2312"/>
          <w:sz w:val="32"/>
          <w:szCs w:val="32"/>
          <w:lang w:bidi="ar-SA"/>
        </w:rPr>
        <w:t>具有发光和动态效果</w:t>
      </w:r>
      <w:r>
        <w:rPr>
          <w:rFonts w:hint="eastAsia" w:ascii="仿宋_GB2312" w:eastAsia="仿宋_GB2312" w:cs="仿宋_GB2312"/>
          <w:sz w:val="32"/>
          <w:szCs w:val="32"/>
          <w:lang w:eastAsia="zh-CN" w:bidi="ar-SA"/>
        </w:rPr>
        <w:t>，向城市道路、公路、铁路、广场等城市户外公共空间发布商业或者公益广告的</w:t>
      </w:r>
      <w:r>
        <w:rPr>
          <w:rFonts w:hint="eastAsia" w:ascii="仿宋_GB2312" w:eastAsia="仿宋_GB2312" w:cs="仿宋_GB2312"/>
          <w:sz w:val="32"/>
          <w:szCs w:val="32"/>
          <w:lang w:bidi="ar-SA"/>
        </w:rPr>
        <w:t>电子显示</w:t>
      </w:r>
      <w:r>
        <w:rPr>
          <w:rFonts w:hint="eastAsia" w:ascii="仿宋_GB2312" w:eastAsia="仿宋_GB2312" w:cs="仿宋_GB2312"/>
          <w:sz w:val="32"/>
          <w:szCs w:val="32"/>
          <w:lang w:eastAsia="zh-CN" w:bidi="ar-SA"/>
        </w:rPr>
        <w:t>装置</w:t>
      </w:r>
      <w:r>
        <w:rPr>
          <w:rFonts w:hint="eastAsia" w:ascii="仿宋_GB2312" w:eastAsia="仿宋_GB2312" w:cs="仿宋_GB2312"/>
          <w:sz w:val="32"/>
          <w:szCs w:val="32"/>
          <w:lang w:bidi="ar-SA"/>
        </w:rPr>
        <w:t>适用本规范。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 xml:space="preserve">第三条 </w:t>
      </w:r>
      <w:r>
        <w:rPr>
          <w:rFonts w:hint="eastAsia" w:ascii="仿宋_GB2312" w:eastAsia="仿宋_GB2312" w:cs="仿宋_GB2312"/>
          <w:sz w:val="32"/>
          <w:szCs w:val="32"/>
          <w:lang w:val="en-US" w:eastAsia="zh-CN" w:bidi="ar-SA"/>
        </w:rPr>
        <w:t xml:space="preserve"> 设置户外广告电子显示装置应当符合《北京市户外广告设施设置专项规划》和所在街区户外广告设施设置规划，满足国家和本市网络安全管理要求，遵守街区户外广告设施设置规划确定的运行时间和公益宣传播放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街区户外广告设施设置规划未规定可以设置户外</w:t>
      </w:r>
      <w:r>
        <w:rPr>
          <w:rFonts w:hint="default" w:ascii="仿宋_GB2312" w:eastAsia="仿宋_GB2312" w:cs="仿宋_GB2312"/>
          <w:sz w:val="32"/>
          <w:szCs w:val="32"/>
          <w:lang w:eastAsia="zh-CN" w:bidi="ar-SA"/>
        </w:rPr>
        <w:t>广告</w:t>
      </w:r>
      <w:r>
        <w:rPr>
          <w:rFonts w:hint="eastAsia" w:ascii="仿宋_GB2312" w:eastAsia="仿宋_GB2312" w:cs="仿宋_GB2312"/>
          <w:sz w:val="32"/>
          <w:szCs w:val="32"/>
          <w:lang w:val="en-US" w:eastAsia="zh-CN" w:bidi="ar-SA"/>
        </w:rPr>
        <w:t>电子显示装置的，不得设置。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仿宋_GB2312" w:eastAsia="仿宋_GB2312" w:cs="仿宋_GB2312"/>
          <w:sz w:val="32"/>
          <w:szCs w:val="32"/>
          <w:lang w:bidi="ar-SA"/>
        </w:rPr>
      </w:pPr>
      <w:r>
        <w:rPr>
          <w:rFonts w:hint="eastAsia" w:ascii="仿宋_GB2312" w:eastAsia="仿宋_GB2312" w:cs="仿宋_GB2312"/>
          <w:sz w:val="32"/>
          <w:szCs w:val="32"/>
          <w:lang w:val="en-US" w:eastAsia="zh-CN" w:bidi="ar-SA"/>
        </w:rPr>
        <w:t>第四条</w:t>
      </w: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设置户外</w:t>
      </w:r>
      <w:r>
        <w:rPr>
          <w:rFonts w:hint="eastAsia" w:ascii="仿宋_GB2312" w:eastAsia="仿宋_GB2312" w:cs="仿宋_GB2312"/>
          <w:sz w:val="32"/>
          <w:szCs w:val="32"/>
          <w:lang w:val="en-US" w:eastAsia="zh-CN" w:bidi="ar-SA"/>
        </w:rPr>
        <w:t>广告电子显示装置</w:t>
      </w:r>
      <w:r>
        <w:rPr>
          <w:rFonts w:hint="eastAsia" w:ascii="仿宋_GB2312" w:eastAsia="仿宋_GB2312" w:cs="仿宋_GB2312"/>
          <w:sz w:val="32"/>
          <w:szCs w:val="32"/>
          <w:lang w:bidi="ar-SA"/>
        </w:rPr>
        <w:t>，应当与</w:t>
      </w:r>
      <w:r>
        <w:rPr>
          <w:rFonts w:hint="eastAsia" w:ascii="仿宋_GB2312" w:eastAsia="仿宋_GB2312" w:cs="仿宋_GB2312"/>
          <w:sz w:val="32"/>
          <w:szCs w:val="32"/>
          <w:lang w:val="en-US" w:eastAsia="zh-CN" w:bidi="ar-SA"/>
        </w:rPr>
        <w:t>城市区域功能和风貌相适应，与街区历史文化和人文特色相融合，与周围市容环境和城市景观相协调</w:t>
      </w:r>
      <w:r>
        <w:rPr>
          <w:rFonts w:hint="eastAsia" w:ascii="仿宋_GB2312" w:eastAsia="仿宋_GB2312" w:cs="仿宋_GB2312"/>
          <w:sz w:val="32"/>
          <w:szCs w:val="32"/>
          <w:lang w:bidi="ar-SA"/>
        </w:rPr>
        <w:t>，不得破坏建筑物、构筑物的容貌</w:t>
      </w:r>
      <w:r>
        <w:rPr>
          <w:rFonts w:hint="eastAsia" w:ascii="仿宋_GB2312" w:eastAsia="仿宋_GB2312" w:cs="仿宋_GB2312"/>
          <w:sz w:val="32"/>
          <w:szCs w:val="32"/>
          <w:lang w:eastAsia="zh-CN" w:bidi="ar-SA"/>
        </w:rPr>
        <w:t>，</w:t>
      </w:r>
      <w:r>
        <w:rPr>
          <w:rFonts w:hint="eastAsia" w:ascii="仿宋_GB2312" w:eastAsia="仿宋_GB2312" w:cs="仿宋_GB2312"/>
          <w:sz w:val="32"/>
          <w:szCs w:val="32"/>
        </w:rPr>
        <w:t>不得影响建筑物、构筑物安全和功能，不得妨碍相邻建筑物、构筑物的通风、采光，不得妨碍交通和消防安全</w:t>
      </w:r>
      <w:r>
        <w:rPr>
          <w:rFonts w:hint="eastAsia" w:ascii="仿宋_GB2312" w:eastAsia="仿宋_GB2312" w:cs="仿宋_GB2312"/>
          <w:sz w:val="32"/>
          <w:szCs w:val="32"/>
          <w:lang w:eastAsia="zh-CN"/>
        </w:rPr>
        <w:t>，</w:t>
      </w:r>
      <w:r>
        <w:rPr>
          <w:rFonts w:hint="eastAsia" w:ascii="仿宋_GB2312" w:eastAsia="仿宋_GB2312" w:cs="仿宋_GB2312"/>
          <w:sz w:val="32"/>
          <w:szCs w:val="32"/>
          <w:lang w:bidi="ar-SA"/>
        </w:rPr>
        <w:t>不得</w:t>
      </w:r>
      <w:r>
        <w:rPr>
          <w:rFonts w:hint="eastAsia" w:ascii="仿宋_GB2312" w:eastAsia="仿宋_GB2312" w:cs="仿宋_GB2312"/>
          <w:sz w:val="32"/>
          <w:szCs w:val="32"/>
          <w:lang w:val="en-US" w:eastAsia="zh-CN" w:bidi="ar-SA"/>
        </w:rPr>
        <w:t>造成光扰民</w:t>
      </w:r>
      <w:r>
        <w:rPr>
          <w:rFonts w:hint="eastAsia" w:asci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第五条</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设置户外</w:t>
      </w:r>
      <w:r>
        <w:rPr>
          <w:rFonts w:hint="eastAsia" w:ascii="仿宋_GB2312" w:eastAsia="仿宋_GB2312" w:cs="仿宋_GB2312"/>
          <w:sz w:val="32"/>
          <w:szCs w:val="32"/>
          <w:lang w:val="en-US" w:eastAsia="zh-CN" w:bidi="ar-SA"/>
        </w:rPr>
        <w:t>广告电子显示装置</w:t>
      </w:r>
      <w:r>
        <w:rPr>
          <w:rFonts w:hint="eastAsia" w:ascii="仿宋_GB2312" w:eastAsia="仿宋_GB2312" w:cs="仿宋_GB2312"/>
          <w:sz w:val="32"/>
          <w:szCs w:val="32"/>
          <w:lang w:bidi="ar-SA"/>
        </w:rPr>
        <w:t>应当符合户外广告</w:t>
      </w:r>
      <w:r>
        <w:rPr>
          <w:rFonts w:hint="eastAsia" w:ascii="仿宋_GB2312" w:eastAsia="仿宋_GB2312" w:cs="仿宋_GB2312"/>
          <w:sz w:val="32"/>
          <w:szCs w:val="32"/>
          <w:lang w:eastAsia="zh-CN" w:bidi="ar-SA"/>
        </w:rPr>
        <w:t>设施</w:t>
      </w:r>
      <w:r>
        <w:rPr>
          <w:rFonts w:hint="eastAsia" w:ascii="仿宋_GB2312" w:eastAsia="仿宋_GB2312" w:cs="仿宋_GB2312"/>
          <w:sz w:val="32"/>
          <w:szCs w:val="32"/>
          <w:lang w:bidi="ar-SA"/>
        </w:rPr>
        <w:t>设置的相关技术标准、管理标准和规范，采用先进技术和节能环保材料</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由具备相应资质的专业单位设计、制作和安装，</w:t>
      </w:r>
      <w:r>
        <w:rPr>
          <w:rFonts w:hint="eastAsia" w:ascii="仿宋_GB2312" w:eastAsia="仿宋_GB2312" w:cs="仿宋_GB2312"/>
          <w:sz w:val="32"/>
          <w:szCs w:val="32"/>
          <w:lang w:eastAsia="zh-CN" w:bidi="ar-SA"/>
        </w:rPr>
        <w:t>确保</w:t>
      </w:r>
      <w:r>
        <w:rPr>
          <w:rFonts w:hint="eastAsia" w:ascii="仿宋_GB2312" w:eastAsia="仿宋_GB2312" w:cs="仿宋_GB2312"/>
          <w:sz w:val="32"/>
          <w:szCs w:val="32"/>
          <w:lang w:bidi="ar-SA"/>
        </w:rPr>
        <w:t>质量和安全。</w:t>
      </w:r>
    </w:p>
    <w:p>
      <w:pPr>
        <w:pStyle w:val="2"/>
        <w:spacing w:line="560" w:lineRule="exact"/>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第六条</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户外</w:t>
      </w:r>
      <w:r>
        <w:rPr>
          <w:rFonts w:hint="eastAsia" w:ascii="仿宋_GB2312" w:eastAsia="仿宋_GB2312" w:cs="仿宋_GB2312"/>
          <w:sz w:val="32"/>
          <w:szCs w:val="32"/>
          <w:lang w:val="en-US" w:eastAsia="zh-CN" w:bidi="ar-SA"/>
        </w:rPr>
        <w:t>广告电子显示装置</w:t>
      </w:r>
      <w:r>
        <w:rPr>
          <w:rFonts w:hint="default" w:ascii="仿宋_GB2312" w:eastAsia="仿宋_GB2312" w:cs="仿宋_GB2312"/>
          <w:sz w:val="32"/>
          <w:szCs w:val="32"/>
          <w:lang w:eastAsia="zh-CN" w:bidi="ar-SA"/>
        </w:rPr>
        <w:t>宜设置在</w:t>
      </w:r>
      <w:r>
        <w:rPr>
          <w:rFonts w:hint="eastAsia" w:ascii="仿宋_GB2312" w:eastAsia="仿宋_GB2312" w:cs="仿宋_GB2312"/>
          <w:sz w:val="32"/>
          <w:szCs w:val="32"/>
          <w:lang w:eastAsia="zh-CN" w:bidi="ar-SA"/>
        </w:rPr>
        <w:t>商业街区</w:t>
      </w:r>
      <w:r>
        <w:rPr>
          <w:rFonts w:hint="default" w:ascii="仿宋_GB2312" w:eastAsia="仿宋_GB2312" w:cs="仿宋_GB2312"/>
          <w:sz w:val="32"/>
          <w:szCs w:val="32"/>
          <w:lang w:eastAsia="zh-CN" w:bidi="ar-SA"/>
        </w:rPr>
        <w:t>内。</w:t>
      </w:r>
      <w:r>
        <w:rPr>
          <w:rFonts w:hint="eastAsia" w:ascii="仿宋_GB2312" w:eastAsia="仿宋_GB2312" w:cs="仿宋_GB2312"/>
          <w:sz w:val="32"/>
          <w:szCs w:val="32"/>
          <w:lang w:val="en-US" w:eastAsia="zh-CN" w:bidi="ar-SA"/>
        </w:rPr>
        <w:t>不宜采取落地式方式设置</w:t>
      </w:r>
      <w:r>
        <w:rPr>
          <w:rFonts w:hint="default" w:ascii="仿宋_GB2312" w:eastAsia="仿宋_GB2312" w:cs="仿宋_GB2312"/>
          <w:sz w:val="32"/>
          <w:szCs w:val="32"/>
          <w:lang w:eastAsia="zh-CN" w:bidi="ar-SA"/>
        </w:rPr>
        <w:t>户外广告电子显示装置</w:t>
      </w:r>
      <w:r>
        <w:rPr>
          <w:rFonts w:hint="eastAsia" w:ascii="仿宋_GB2312" w:eastAsia="仿宋_GB2312" w:cs="仿宋_GB2312"/>
          <w:sz w:val="32"/>
          <w:szCs w:val="32"/>
          <w:lang w:eastAsia="zh-CN" w:bidi="ar-SA"/>
        </w:rPr>
        <w:t>。</w:t>
      </w:r>
    </w:p>
    <w:p>
      <w:pPr>
        <w:pStyle w:val="2"/>
        <w:spacing w:line="560" w:lineRule="exact"/>
        <w:rPr>
          <w:rFonts w:hint="default" w:ascii="仿宋_GB2312" w:eastAsia="仿宋_GB2312" w:cs="仿宋_GB2312"/>
          <w:sz w:val="32"/>
          <w:szCs w:val="32"/>
          <w:lang w:eastAsia="zh-CN" w:bidi="ar-SA"/>
        </w:rPr>
      </w:pPr>
      <w:r>
        <w:rPr>
          <w:rFonts w:hint="default" w:ascii="仿宋_GB2312" w:eastAsia="仿宋_GB2312" w:cs="仿宋_GB2312"/>
          <w:sz w:val="32"/>
          <w:szCs w:val="32"/>
          <w:lang w:eastAsia="zh-CN" w:bidi="ar-SA"/>
        </w:rPr>
        <w:t>在多层建筑或</w:t>
      </w:r>
      <w:r>
        <w:rPr>
          <w:rFonts w:hint="eastAsia" w:ascii="仿宋_GB2312" w:eastAsia="仿宋_GB2312" w:cs="仿宋_GB2312"/>
          <w:sz w:val="32"/>
          <w:szCs w:val="32"/>
          <w:lang w:val="en-US" w:eastAsia="zh-CN" w:bidi="ar-SA"/>
        </w:rPr>
        <w:t>者</w:t>
      </w:r>
      <w:r>
        <w:rPr>
          <w:rFonts w:hint="default" w:ascii="仿宋_GB2312" w:eastAsia="仿宋_GB2312" w:cs="仿宋_GB2312"/>
          <w:sz w:val="32"/>
          <w:szCs w:val="32"/>
          <w:lang w:eastAsia="zh-CN" w:bidi="ar-SA"/>
        </w:rPr>
        <w:t>高层建筑裙房</w:t>
      </w:r>
      <w:r>
        <w:rPr>
          <w:rFonts w:hint="default" w:ascii="仿宋_GB2312" w:eastAsia="仿宋_GB2312" w:cs="仿宋_GB2312"/>
          <w:sz w:val="32"/>
          <w:szCs w:val="32"/>
        </w:rPr>
        <w:t>上设置附着式</w:t>
      </w:r>
      <w:r>
        <w:rPr>
          <w:rFonts w:hint="default" w:ascii="仿宋_GB2312" w:eastAsia="仿宋_GB2312" w:cs="仿宋_GB2312"/>
          <w:sz w:val="32"/>
          <w:szCs w:val="32"/>
          <w:lang w:eastAsia="zh-CN" w:bidi="ar-SA"/>
        </w:rPr>
        <w:t>户外广告电子显示装置，下沿距地高度宜大于</w:t>
      </w:r>
      <w:r>
        <w:rPr>
          <w:rFonts w:hint="default" w:ascii="宋体" w:hAnsi="宋体" w:eastAsia="宋体" w:cs="宋体"/>
          <w:sz w:val="32"/>
          <w:szCs w:val="32"/>
          <w:lang w:eastAsia="zh-CN"/>
        </w:rPr>
        <w:t>6</w:t>
      </w:r>
      <w:r>
        <w:rPr>
          <w:rFonts w:hint="eastAsia" w:ascii="仿宋_GB2312" w:eastAsia="仿宋_GB2312" w:cs="仿宋_GB2312"/>
          <w:sz w:val="32"/>
          <w:szCs w:val="32"/>
          <w:lang w:eastAsia="zh-CN" w:bidi="ar-SA"/>
        </w:rPr>
        <w:t>米</w:t>
      </w:r>
      <w:r>
        <w:rPr>
          <w:rFonts w:hint="default" w:ascii="仿宋_GB2312" w:eastAsia="仿宋_GB2312" w:cs="仿宋_GB2312"/>
          <w:sz w:val="32"/>
          <w:szCs w:val="32"/>
          <w:lang w:eastAsia="zh-CN" w:bidi="ar-SA"/>
        </w:rPr>
        <w:t>，上沿距地高度不</w:t>
      </w:r>
      <w:r>
        <w:rPr>
          <w:rFonts w:hint="eastAsia" w:ascii="仿宋_GB2312" w:eastAsia="仿宋_GB2312" w:cs="仿宋_GB2312"/>
          <w:sz w:val="32"/>
          <w:szCs w:val="32"/>
          <w:lang w:val="en-US" w:eastAsia="zh-CN" w:bidi="ar-SA"/>
        </w:rPr>
        <w:t>宜</w:t>
      </w:r>
      <w:r>
        <w:rPr>
          <w:rFonts w:hint="default" w:ascii="仿宋_GB2312" w:eastAsia="仿宋_GB2312" w:cs="仿宋_GB2312"/>
          <w:sz w:val="32"/>
          <w:szCs w:val="32"/>
          <w:lang w:eastAsia="zh-CN" w:bidi="ar-SA"/>
        </w:rPr>
        <w:t>超过</w:t>
      </w:r>
      <w:r>
        <w:rPr>
          <w:rFonts w:hint="default" w:ascii="宋体" w:hAnsi="宋体" w:eastAsia="宋体" w:cs="宋体"/>
          <w:sz w:val="32"/>
          <w:szCs w:val="32"/>
          <w:lang w:eastAsia="zh-CN"/>
        </w:rPr>
        <w:t>24</w:t>
      </w:r>
      <w:r>
        <w:rPr>
          <w:rFonts w:hint="eastAsia" w:ascii="仿宋_GB2312" w:eastAsia="仿宋_GB2312" w:cs="仿宋_GB2312"/>
          <w:sz w:val="32"/>
          <w:szCs w:val="32"/>
          <w:lang w:eastAsia="zh-CN" w:bidi="ar-SA"/>
        </w:rPr>
        <w:t>米</w:t>
      </w:r>
      <w:r>
        <w:rPr>
          <w:rFonts w:hint="default" w:ascii="仿宋_GB2312" w:eastAsia="仿宋_GB2312" w:cs="仿宋_GB2312"/>
          <w:sz w:val="32"/>
          <w:szCs w:val="32"/>
          <w:lang w:eastAsia="zh-CN" w:bidi="ar-SA"/>
        </w:rPr>
        <w:t>。</w:t>
      </w:r>
    </w:p>
    <w:p>
      <w:pPr>
        <w:pStyle w:val="2"/>
        <w:spacing w:line="560" w:lineRule="exact"/>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第七条 下列区域不宜规划设置户外广告电子显示装置：</w:t>
      </w:r>
    </w:p>
    <w:p>
      <w:pPr>
        <w:pStyle w:val="2"/>
        <w:spacing w:line="560" w:lineRule="exact"/>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（一）长安街延长线（东起远通桥东端西至国贸桥西端，西起八角桥西端东至新兴桥东端）</w:t>
      </w:r>
      <w:r>
        <w:rPr>
          <w:rFonts w:hint="eastAsia" w:ascii="仿宋_GB2312" w:eastAsia="仿宋_GB2312" w:cs="仿宋_GB2312"/>
          <w:sz w:val="32"/>
          <w:szCs w:val="32"/>
        </w:rPr>
        <w:t>沿线道路红线两侧临街建筑之间及建筑可视界面</w:t>
      </w:r>
      <w:r>
        <w:rPr>
          <w:rFonts w:hint="eastAsia" w:ascii="仿宋_GB2312" w:eastAsia="仿宋_GB2312" w:cs="仿宋_GB2312"/>
          <w:sz w:val="32"/>
          <w:szCs w:val="32"/>
          <w:lang w:val="en-US" w:eastAsia="zh-CN" w:bidi="ar-SA"/>
        </w:rPr>
        <w:t>；</w:t>
      </w:r>
    </w:p>
    <w:p>
      <w:pPr>
        <w:pStyle w:val="2"/>
        <w:spacing w:line="560" w:lineRule="exact"/>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（二）传统中轴线特定风貌管控区域范围内（商圈或商业街区除外）；</w:t>
      </w:r>
    </w:p>
    <w:p>
      <w:pPr>
        <w:pStyle w:val="2"/>
        <w:spacing w:line="560" w:lineRule="exact"/>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（三）二环路沿线道路红线两侧临街建筑之间及建筑可视界面；</w:t>
      </w:r>
    </w:p>
    <w:p>
      <w:pPr>
        <w:pStyle w:val="2"/>
        <w:spacing w:line="560" w:lineRule="exact"/>
        <w:rPr>
          <w:rFonts w:hint="eastAsia" w:ascii="仿宋_GB2312" w:eastAsia="仿宋_GB2312" w:cs="仿宋_GB2312"/>
          <w:sz w:val="32"/>
          <w:szCs w:val="32"/>
          <w:lang w:eastAsia="zh-CN" w:bidi="ar-SA"/>
        </w:rPr>
      </w:pPr>
      <w:r>
        <w:rPr>
          <w:rFonts w:hint="eastAsia" w:ascii="仿宋_GB2312" w:eastAsia="仿宋_GB2312" w:cs="仿宋_GB2312"/>
          <w:sz w:val="32"/>
          <w:szCs w:val="32"/>
          <w:lang w:val="en-US" w:eastAsia="zh-CN" w:bidi="ar-SA"/>
        </w:rPr>
        <w:t>（四）城市副中心行政办公区</w:t>
      </w:r>
      <w:r>
        <w:rPr>
          <w:rFonts w:hint="eastAsia" w:ascii="仿宋_GB2312" w:eastAsia="仿宋_GB2312" w:cs="仿宋_GB2312"/>
          <w:sz w:val="32"/>
          <w:szCs w:val="32"/>
        </w:rPr>
        <w:t>（东起通济路西至东六环西侧路，南起北运河北至运潮减河</w:t>
      </w:r>
      <w:r>
        <w:rPr>
          <w:rFonts w:hint="eastAsia" w:ascii="仿宋_GB2312" w:eastAsia="仿宋_GB2312" w:cs="仿宋_GB2312"/>
          <w:sz w:val="32"/>
          <w:szCs w:val="32"/>
          <w:lang w:eastAsia="zh-CN"/>
        </w:rPr>
        <w:t>，区域内</w:t>
      </w:r>
      <w:r>
        <w:rPr>
          <w:rFonts w:hint="eastAsia" w:ascii="宋体" w:hAnsi="宋体" w:eastAsia="宋体" w:cs="宋体"/>
          <w:sz w:val="32"/>
          <w:szCs w:val="32"/>
          <w:lang w:val="en-US" w:eastAsia="zh-CN"/>
        </w:rPr>
        <w:t>1</w:t>
      </w:r>
      <w:r>
        <w:rPr>
          <w:rFonts w:hint="eastAsia" w:ascii="仿宋_GB2312" w:eastAsia="仿宋_GB2312" w:cs="仿宋_GB2312"/>
          <w:sz w:val="32"/>
          <w:szCs w:val="32"/>
          <w:lang w:val="en-US" w:eastAsia="zh-CN" w:bidi="ar-SA"/>
        </w:rPr>
        <w:t>万平方米以上商业设施、文化中心、体育中心除外）</w:t>
      </w:r>
      <w:r>
        <w:rPr>
          <w:rFonts w:hint="eastAsia" w:ascii="仿宋_GB2312" w:eastAsia="仿宋_GB2312" w:cs="仿宋_GB2312"/>
          <w:sz w:val="32"/>
          <w:szCs w:val="32"/>
          <w:lang w:eastAsia="zh-CN" w:bidi="ar-SA"/>
        </w:rPr>
        <w:t>；</w:t>
      </w:r>
    </w:p>
    <w:p>
      <w:pPr>
        <w:pStyle w:val="2"/>
        <w:spacing w:line="560" w:lineRule="exact"/>
        <w:rPr>
          <w:rFonts w:hint="eastAsia" w:ascii="仿宋_GB2312" w:eastAsia="仿宋_GB2312" w:cs="仿宋_GB2312"/>
          <w:sz w:val="32"/>
          <w:szCs w:val="32"/>
          <w:lang w:eastAsia="zh-CN"/>
        </w:rPr>
      </w:pP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五</w:t>
      </w:r>
      <w:r>
        <w:rPr>
          <w:rFonts w:hint="eastAsia" w:ascii="仿宋_GB2312" w:eastAsia="仿宋_GB2312" w:cs="仿宋_GB2312"/>
          <w:sz w:val="32"/>
          <w:szCs w:val="32"/>
          <w:lang w:eastAsia="zh-CN" w:bidi="ar-SA"/>
        </w:rPr>
        <w:t>）</w:t>
      </w:r>
      <w:r>
        <w:rPr>
          <w:rFonts w:hint="eastAsia" w:ascii="仿宋_GB2312" w:eastAsia="仿宋_GB2312" w:cs="仿宋_GB2312"/>
          <w:sz w:val="32"/>
          <w:szCs w:val="32"/>
        </w:rPr>
        <w:t>国家以及本市党政机关、外国使领馆区域</w:t>
      </w:r>
      <w:r>
        <w:rPr>
          <w:rFonts w:hint="eastAsia" w:ascii="仿宋_GB2312" w:eastAsia="仿宋_GB2312" w:cs="仿宋_GB2312"/>
          <w:sz w:val="32"/>
          <w:szCs w:val="32"/>
          <w:lang w:eastAsia="zh-CN"/>
        </w:rPr>
        <w:t>；</w:t>
      </w:r>
    </w:p>
    <w:p>
      <w:pPr>
        <w:pStyle w:val="2"/>
        <w:spacing w:line="560" w:lineRule="exact"/>
        <w:rPr>
          <w:rFonts w:hint="default"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lang w:eastAsia="zh-CN"/>
        </w:rPr>
        <w:t>）</w:t>
      </w:r>
      <w:r>
        <w:rPr>
          <w:rFonts w:hint="eastAsia" w:ascii="仿宋_GB2312" w:eastAsia="仿宋_GB2312" w:cs="仿宋_GB2312"/>
          <w:sz w:val="32"/>
          <w:szCs w:val="32"/>
        </w:rPr>
        <w:t>文物保护单位、历史建筑</w:t>
      </w:r>
      <w:r>
        <w:rPr>
          <w:rFonts w:hint="default" w:ascii="仿宋_GB2312" w:eastAsia="仿宋_GB2312" w:cs="仿宋_GB2312"/>
          <w:sz w:val="32"/>
          <w:szCs w:val="32"/>
        </w:rPr>
        <w:t>、</w:t>
      </w:r>
      <w:r>
        <w:rPr>
          <w:rFonts w:hint="eastAsia" w:ascii="仿宋_GB2312" w:eastAsia="仿宋_GB2312" w:cs="仿宋_GB2312"/>
          <w:sz w:val="32"/>
          <w:szCs w:val="32"/>
        </w:rPr>
        <w:t>革命旧址的保护范围内</w:t>
      </w:r>
      <w:r>
        <w:rPr>
          <w:rFonts w:hint="default"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第</w:t>
      </w:r>
      <w:r>
        <w:rPr>
          <w:rFonts w:hint="eastAsia" w:ascii="仿宋_GB2312" w:eastAsia="仿宋_GB2312" w:cs="仿宋_GB2312"/>
          <w:sz w:val="32"/>
          <w:szCs w:val="32"/>
          <w:lang w:eastAsia="zh-CN" w:bidi="ar-SA"/>
        </w:rPr>
        <w:t>八</w:t>
      </w:r>
      <w:r>
        <w:rPr>
          <w:rFonts w:hint="eastAsia" w:ascii="仿宋_GB2312" w:eastAsia="仿宋_GB2312" w:cs="仿宋_GB2312"/>
          <w:sz w:val="32"/>
          <w:szCs w:val="32"/>
          <w:lang w:bidi="ar-SA"/>
        </w:rPr>
        <w:t>条</w:t>
      </w:r>
      <w:r>
        <w:rPr>
          <w:rFonts w:hint="eastAsia" w:ascii="仿宋_GB2312" w:eastAsia="仿宋_GB2312" w:cs="仿宋_GB2312"/>
          <w:sz w:val="32"/>
          <w:szCs w:val="32"/>
          <w:lang w:val="en-US" w:eastAsia="zh-CN" w:bidi="ar-SA"/>
        </w:rPr>
        <w:t xml:space="preserve">  设置</w:t>
      </w:r>
      <w:r>
        <w:rPr>
          <w:rFonts w:hint="eastAsia" w:ascii="仿宋_GB2312" w:eastAsia="仿宋_GB2312" w:cs="仿宋_GB2312"/>
          <w:sz w:val="32"/>
          <w:szCs w:val="32"/>
          <w:lang w:bidi="ar-SA"/>
        </w:rPr>
        <w:t>户外</w:t>
      </w:r>
      <w:r>
        <w:rPr>
          <w:rFonts w:hint="eastAsia" w:ascii="仿宋_GB2312" w:eastAsia="仿宋_GB2312" w:cs="仿宋_GB2312"/>
          <w:sz w:val="32"/>
          <w:szCs w:val="32"/>
          <w:lang w:val="en-US" w:eastAsia="zh-CN" w:bidi="ar-SA"/>
        </w:rPr>
        <w:t>广告电子显示装置应当符合</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北京市户外广告设施、牌匾标识和标语宣传品设置管理条例</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，并不得存在下列</w:t>
      </w:r>
      <w:r>
        <w:rPr>
          <w:rFonts w:hint="default" w:ascii="仿宋_GB2312" w:eastAsia="仿宋_GB2312" w:cs="仿宋_GB2312"/>
          <w:sz w:val="32"/>
          <w:szCs w:val="32"/>
          <w:lang w:eastAsia="zh-CN" w:bidi="ar-SA"/>
        </w:rPr>
        <w:t>影响道路交通安全</w:t>
      </w:r>
      <w:r>
        <w:rPr>
          <w:rFonts w:hint="eastAsia" w:ascii="仿宋_GB2312" w:eastAsia="仿宋_GB2312" w:cs="仿宋_GB2312"/>
          <w:sz w:val="32"/>
          <w:szCs w:val="32"/>
          <w:lang w:val="en-US" w:eastAsia="zh-CN" w:bidi="ar-SA"/>
        </w:rPr>
        <w:t>或者妨碍他人生产生活</w:t>
      </w:r>
      <w:r>
        <w:rPr>
          <w:rFonts w:hint="default" w:ascii="仿宋_GB2312" w:eastAsia="仿宋_GB2312" w:cs="仿宋_GB2312"/>
          <w:sz w:val="32"/>
          <w:szCs w:val="32"/>
          <w:lang w:eastAsia="zh-CN" w:bidi="ar-SA"/>
        </w:rPr>
        <w:t>的情形</w:t>
      </w:r>
      <w:r>
        <w:rPr>
          <w:rFonts w:hint="eastAsia" w:ascii="仿宋_GB2312" w:eastAsia="仿宋_GB2312" w:cs="仿宋_GB2312"/>
          <w:sz w:val="32"/>
          <w:szCs w:val="32"/>
          <w:lang w:val="en-US" w:eastAsia="zh-CN" w:bidi="ar-SA"/>
        </w:rPr>
        <w:t>：</w:t>
      </w:r>
    </w:p>
    <w:p>
      <w:pPr>
        <w:pStyle w:val="2"/>
        <w:spacing w:line="560" w:lineRule="exact"/>
        <w:rPr>
          <w:rFonts w:hint="eastAsia" w:ascii="仿宋_GB2312" w:eastAsia="仿宋_GB2312" w:cs="仿宋_GB2312"/>
          <w:sz w:val="32"/>
          <w:szCs w:val="32"/>
          <w:lang w:eastAsia="zh-CN"/>
        </w:rPr>
      </w:pPr>
      <w:r>
        <w:rPr>
          <w:rFonts w:hint="default" w:ascii="仿宋_GB2312" w:eastAsia="仿宋_GB2312" w:cs="仿宋_GB2312"/>
          <w:sz w:val="32"/>
          <w:szCs w:val="32"/>
          <w:lang w:eastAsia="zh-CN" w:bidi="ar-SA"/>
        </w:rPr>
        <w:t>（一）</w:t>
      </w:r>
      <w:r>
        <w:rPr>
          <w:rFonts w:hint="default" w:ascii="仿宋_GB2312" w:eastAsia="仿宋_GB2312" w:cs="仿宋_GB2312"/>
          <w:sz w:val="32"/>
          <w:szCs w:val="32"/>
        </w:rPr>
        <w:t>遮挡路灯、交通信号灯、交通标志</w:t>
      </w:r>
      <w:r>
        <w:rPr>
          <w:rFonts w:hint="eastAsia" w:ascii="仿宋_GB2312" w:eastAsia="仿宋_GB2312" w:cs="仿宋_GB2312"/>
          <w:sz w:val="32"/>
          <w:szCs w:val="32"/>
          <w:lang w:eastAsia="zh-CN"/>
        </w:rPr>
        <w:t>；</w:t>
      </w:r>
    </w:p>
    <w:p>
      <w:pPr>
        <w:pStyle w:val="2"/>
        <w:spacing w:line="560" w:lineRule="exac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lang w:eastAsia="zh-CN"/>
        </w:rPr>
        <w:t>）</w:t>
      </w:r>
      <w:r>
        <w:rPr>
          <w:rFonts w:hint="default" w:ascii="仿宋_GB2312" w:eastAsia="仿宋_GB2312" w:cs="仿宋_GB2312"/>
          <w:sz w:val="32"/>
          <w:szCs w:val="32"/>
        </w:rPr>
        <w:t>妨碍安全视距</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或者对</w:t>
      </w:r>
      <w:r>
        <w:rPr>
          <w:rFonts w:hint="default" w:ascii="仿宋_GB2312" w:eastAsia="仿宋_GB2312" w:cs="仿宋_GB2312"/>
          <w:sz w:val="32"/>
          <w:szCs w:val="32"/>
        </w:rPr>
        <w:t>行人、驾驶员产生眩光</w:t>
      </w:r>
      <w:r>
        <w:rPr>
          <w:rFonts w:hint="eastAsia" w:ascii="仿宋_GB2312" w:eastAsia="仿宋_GB2312" w:cs="仿宋_GB2312"/>
          <w:sz w:val="32"/>
          <w:szCs w:val="32"/>
          <w:lang w:eastAsia="zh-CN"/>
        </w:rPr>
        <w:t>；</w:t>
      </w:r>
    </w:p>
    <w:p>
      <w:pPr>
        <w:pStyle w:val="2"/>
        <w:spacing w:line="560" w:lineRule="exac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lang w:eastAsia="zh-CN"/>
        </w:rPr>
        <w:t>）</w:t>
      </w:r>
      <w:r>
        <w:rPr>
          <w:rFonts w:hint="default" w:ascii="仿宋_GB2312" w:eastAsia="仿宋_GB2312" w:cs="仿宋_GB2312"/>
          <w:sz w:val="32"/>
          <w:szCs w:val="32"/>
        </w:rPr>
        <w:t>影响</w:t>
      </w:r>
      <w:r>
        <w:rPr>
          <w:rFonts w:hint="eastAsia" w:ascii="仿宋_GB2312" w:eastAsia="仿宋_GB2312" w:cs="仿宋_GB2312"/>
          <w:sz w:val="32"/>
          <w:szCs w:val="32"/>
          <w:lang w:val="en-US" w:eastAsia="zh-CN"/>
        </w:rPr>
        <w:t>道路</w:t>
      </w:r>
      <w:r>
        <w:rPr>
          <w:rFonts w:hint="default" w:ascii="仿宋_GB2312" w:eastAsia="仿宋_GB2312" w:cs="仿宋_GB2312"/>
          <w:sz w:val="32"/>
          <w:szCs w:val="32"/>
        </w:rPr>
        <w:t>通行</w:t>
      </w:r>
      <w:r>
        <w:rPr>
          <w:rFonts w:hint="eastAsia" w:ascii="仿宋_GB2312" w:eastAsia="仿宋_GB2312" w:cs="仿宋_GB2312"/>
          <w:sz w:val="32"/>
          <w:szCs w:val="32"/>
          <w:lang w:eastAsia="zh-CN"/>
        </w:rPr>
        <w:t>；</w:t>
      </w:r>
    </w:p>
    <w:p>
      <w:pPr>
        <w:pStyle w:val="2"/>
        <w:spacing w:line="560" w:lineRule="exact"/>
        <w:rPr>
          <w:rFonts w:hint="default"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在</w:t>
      </w:r>
      <w:r>
        <w:rPr>
          <w:rFonts w:hint="default" w:ascii="仿宋_GB2312" w:eastAsia="仿宋_GB2312" w:cs="仿宋_GB2312"/>
          <w:sz w:val="32"/>
          <w:szCs w:val="32"/>
        </w:rPr>
        <w:t>高速</w:t>
      </w:r>
      <w:r>
        <w:rPr>
          <w:rFonts w:hint="eastAsia" w:ascii="仿宋_GB2312" w:eastAsia="仿宋_GB2312" w:cs="仿宋_GB2312"/>
          <w:sz w:val="32"/>
          <w:szCs w:val="32"/>
          <w:lang w:val="en-US" w:eastAsia="zh-CN"/>
        </w:rPr>
        <w:t>公</w:t>
      </w:r>
      <w:r>
        <w:rPr>
          <w:rFonts w:hint="default" w:ascii="仿宋_GB2312" w:eastAsia="仿宋_GB2312" w:cs="仿宋_GB2312"/>
          <w:sz w:val="32"/>
          <w:szCs w:val="32"/>
        </w:rPr>
        <w:t>路</w:t>
      </w:r>
      <w:r>
        <w:rPr>
          <w:rFonts w:hint="eastAsia" w:ascii="仿宋_GB2312" w:eastAsia="仿宋_GB2312" w:cs="仿宋_GB2312"/>
          <w:sz w:val="32"/>
          <w:szCs w:val="32"/>
          <w:lang w:val="en-US" w:eastAsia="zh-CN"/>
        </w:rPr>
        <w:t>沿线</w:t>
      </w:r>
      <w:r>
        <w:rPr>
          <w:rFonts w:hint="default" w:ascii="仿宋_GB2312" w:eastAsia="仿宋_GB2312" w:cs="仿宋_GB2312"/>
          <w:sz w:val="32"/>
          <w:szCs w:val="32"/>
        </w:rPr>
        <w:t>道路红线</w:t>
      </w:r>
      <w:r>
        <w:rPr>
          <w:rFonts w:hint="eastAsia" w:ascii="仿宋_GB2312" w:eastAsia="仿宋_GB2312" w:cs="仿宋_GB2312"/>
          <w:sz w:val="32"/>
          <w:szCs w:val="32"/>
          <w:lang w:val="en-US" w:eastAsia="zh-CN"/>
        </w:rPr>
        <w:t>两侧</w:t>
      </w:r>
      <w:r>
        <w:rPr>
          <w:rFonts w:hint="eastAsia" w:ascii="宋体" w:hAnsi="宋体" w:eastAsia="宋体" w:cs="宋体"/>
          <w:sz w:val="32"/>
          <w:szCs w:val="32"/>
        </w:rPr>
        <w:t>50</w:t>
      </w:r>
      <w:r>
        <w:rPr>
          <w:rFonts w:hint="default" w:ascii="仿宋_GB2312" w:eastAsia="仿宋_GB2312" w:cs="仿宋_GB2312"/>
          <w:sz w:val="32"/>
          <w:szCs w:val="32"/>
        </w:rPr>
        <w:t>米范围内设置</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不含</w:t>
      </w:r>
      <w:r>
        <w:rPr>
          <w:rFonts w:hint="default" w:ascii="仿宋_GB2312" w:eastAsia="仿宋_GB2312" w:cs="仿宋_GB2312"/>
          <w:sz w:val="32"/>
          <w:szCs w:val="32"/>
        </w:rPr>
        <w:t>服务区和收费站出入口</w:t>
      </w:r>
      <w:r>
        <w:rPr>
          <w:rFonts w:hint="eastAsia" w:ascii="仿宋_GB2312" w:eastAsia="仿宋_GB2312" w:cs="仿宋_GB2312"/>
          <w:sz w:val="32"/>
          <w:szCs w:val="32"/>
          <w:lang w:eastAsia="zh-CN"/>
        </w:rPr>
        <w:t>）；</w:t>
      </w:r>
    </w:p>
    <w:p>
      <w:pPr>
        <w:pStyle w:val="2"/>
        <w:spacing w:line="560" w:lineRule="exact"/>
        <w:rPr>
          <w:rFonts w:hint="default" w:ascii="仿宋_GB2312" w:eastAsia="仿宋_GB2312" w:cs="仿宋_GB2312"/>
          <w:sz w:val="32"/>
          <w:szCs w:val="32"/>
          <w:lang w:eastAsia="zh-CN" w:bidi="ar-SA"/>
        </w:rPr>
      </w:pP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五</w:t>
      </w:r>
      <w:r>
        <w:rPr>
          <w:rFonts w:hint="eastAsia" w:ascii="仿宋_GB2312" w:eastAsia="仿宋_GB2312" w:cs="仿宋_GB2312"/>
          <w:sz w:val="32"/>
          <w:szCs w:val="32"/>
          <w:lang w:eastAsia="zh-CN" w:bidi="ar-SA"/>
        </w:rPr>
        <w:t>）播放声音，</w:t>
      </w:r>
      <w:r>
        <w:rPr>
          <w:rFonts w:hint="eastAsia" w:ascii="仿宋_GB2312" w:eastAsia="仿宋_GB2312" w:cs="仿宋_GB2312"/>
          <w:sz w:val="32"/>
          <w:szCs w:val="32"/>
          <w:lang w:val="en-US" w:eastAsia="zh-CN" w:bidi="ar-SA"/>
        </w:rPr>
        <w:t>或者投影居住建筑以及未经产权人同意的其他建筑</w:t>
      </w:r>
      <w:r>
        <w:rPr>
          <w:rFonts w:hint="default" w:asci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仿宋_GB2312" w:eastAsia="仿宋_GB2312" w:cs="仿宋_GB2312"/>
          <w:sz w:val="32"/>
          <w:szCs w:val="32"/>
          <w:lang w:eastAsia="zh-CN" w:bidi="ar-SA"/>
        </w:rPr>
      </w:pP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六</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在</w:t>
      </w:r>
      <w:r>
        <w:rPr>
          <w:rFonts w:hint="default" w:ascii="仿宋_GB2312" w:eastAsia="仿宋_GB2312" w:cs="仿宋_GB2312"/>
          <w:sz w:val="32"/>
          <w:szCs w:val="32"/>
          <w:lang w:eastAsia="zh-CN" w:bidi="ar-SA"/>
        </w:rPr>
        <w:t>居民</w:t>
      </w:r>
      <w:r>
        <w:rPr>
          <w:rFonts w:hint="eastAsia" w:ascii="仿宋_GB2312" w:eastAsia="仿宋_GB2312" w:cs="仿宋_GB2312"/>
          <w:sz w:val="32"/>
          <w:szCs w:val="32"/>
          <w:lang w:val="en-US" w:eastAsia="zh-CN" w:bidi="ar-SA"/>
        </w:rPr>
        <w:t>小区</w:t>
      </w:r>
      <w:r>
        <w:rPr>
          <w:rFonts w:hint="default" w:ascii="仿宋_GB2312" w:eastAsia="仿宋_GB2312" w:cs="仿宋_GB2312"/>
          <w:sz w:val="32"/>
          <w:szCs w:val="32"/>
          <w:lang w:eastAsia="zh-CN" w:bidi="ar-SA"/>
        </w:rPr>
        <w:t>、学校、</w:t>
      </w:r>
      <w:r>
        <w:rPr>
          <w:rFonts w:hint="eastAsia" w:ascii="仿宋_GB2312" w:eastAsia="仿宋_GB2312" w:cs="仿宋_GB2312"/>
          <w:sz w:val="32"/>
          <w:szCs w:val="32"/>
          <w:lang w:val="en-US" w:eastAsia="zh-CN" w:bidi="ar-SA"/>
        </w:rPr>
        <w:t>幼儿园、</w:t>
      </w:r>
      <w:r>
        <w:rPr>
          <w:rFonts w:hint="default" w:ascii="仿宋_GB2312" w:eastAsia="仿宋_GB2312" w:cs="仿宋_GB2312"/>
          <w:sz w:val="32"/>
          <w:szCs w:val="32"/>
          <w:lang w:eastAsia="zh-CN" w:bidi="ar-SA"/>
        </w:rPr>
        <w:t>医院</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养老院</w:t>
      </w:r>
      <w:r>
        <w:rPr>
          <w:rFonts w:hint="default" w:ascii="宋体" w:hAnsi="宋体" w:eastAsia="宋体" w:cs="宋体"/>
          <w:kern w:val="2"/>
          <w:sz w:val="32"/>
          <w:szCs w:val="32"/>
          <w:lang w:val="en-US" w:eastAsia="zh-CN" w:bidi="ar-SA"/>
        </w:rPr>
        <w:t>50</w:t>
      </w:r>
      <w:r>
        <w:rPr>
          <w:rFonts w:hint="default" w:ascii="仿宋_GB2312" w:eastAsia="仿宋_GB2312" w:cs="仿宋_GB2312"/>
          <w:sz w:val="32"/>
          <w:szCs w:val="32"/>
          <w:lang w:eastAsia="zh-CN" w:bidi="ar-SA"/>
        </w:rPr>
        <w:t>米范围内</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正向面对</w:t>
      </w:r>
      <w:r>
        <w:rPr>
          <w:rFonts w:hint="default" w:ascii="仿宋_GB2312" w:eastAsia="仿宋_GB2312" w:cs="仿宋_GB2312"/>
          <w:sz w:val="32"/>
          <w:szCs w:val="32"/>
        </w:rPr>
        <w:t>居民</w:t>
      </w:r>
      <w:r>
        <w:rPr>
          <w:rFonts w:hint="eastAsia" w:ascii="仿宋_GB2312" w:eastAsia="仿宋_GB2312" w:cs="仿宋_GB2312"/>
          <w:sz w:val="32"/>
          <w:szCs w:val="32"/>
          <w:lang w:val="en-US" w:eastAsia="zh-CN"/>
        </w:rPr>
        <w:t>小区</w:t>
      </w:r>
      <w:r>
        <w:rPr>
          <w:rFonts w:hint="default" w:ascii="仿宋_GB2312" w:eastAsia="仿宋_GB2312" w:cs="仿宋_GB2312"/>
          <w:sz w:val="32"/>
          <w:szCs w:val="32"/>
        </w:rPr>
        <w:t>、学校、</w:t>
      </w:r>
      <w:r>
        <w:rPr>
          <w:rFonts w:hint="eastAsia" w:ascii="仿宋_GB2312" w:eastAsia="仿宋_GB2312" w:cs="仿宋_GB2312"/>
          <w:sz w:val="32"/>
          <w:szCs w:val="32"/>
          <w:lang w:val="en-US" w:eastAsia="zh-CN"/>
        </w:rPr>
        <w:t>幼儿园、</w:t>
      </w:r>
      <w:r>
        <w:rPr>
          <w:rFonts w:hint="default" w:ascii="仿宋_GB2312" w:eastAsia="仿宋_GB2312" w:cs="仿宋_GB2312"/>
          <w:sz w:val="32"/>
          <w:szCs w:val="32"/>
        </w:rPr>
        <w:t>医院</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养老院设置</w:t>
      </w:r>
      <w:r>
        <w:rPr>
          <w:rFonts w:hint="eastAsia" w:asci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第</w:t>
      </w:r>
      <w:r>
        <w:rPr>
          <w:rFonts w:hint="default" w:ascii="仿宋_GB2312" w:eastAsia="仿宋_GB2312" w:cs="仿宋_GB2312"/>
          <w:sz w:val="32"/>
          <w:szCs w:val="32"/>
          <w:lang w:bidi="ar-SA"/>
        </w:rPr>
        <w:t>九</w:t>
      </w:r>
      <w:r>
        <w:rPr>
          <w:rFonts w:hint="eastAsia" w:ascii="仿宋_GB2312" w:eastAsia="仿宋_GB2312" w:cs="仿宋_GB2312"/>
          <w:sz w:val="32"/>
          <w:szCs w:val="32"/>
          <w:lang w:bidi="ar-SA"/>
        </w:rPr>
        <w:t>条</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户外</w:t>
      </w:r>
      <w:r>
        <w:rPr>
          <w:rFonts w:hint="eastAsia" w:ascii="仿宋_GB2312" w:eastAsia="仿宋_GB2312" w:cs="仿宋_GB2312"/>
          <w:sz w:val="32"/>
          <w:szCs w:val="32"/>
          <w:lang w:val="en-US" w:eastAsia="zh-CN" w:bidi="ar-SA"/>
        </w:rPr>
        <w:t>广告</w:t>
      </w:r>
      <w:r>
        <w:rPr>
          <w:rFonts w:hint="eastAsia" w:ascii="仿宋_GB2312" w:eastAsia="仿宋_GB2312" w:cs="仿宋_GB2312"/>
          <w:sz w:val="32"/>
          <w:szCs w:val="32"/>
          <w:lang w:bidi="ar-SA"/>
        </w:rPr>
        <w:t>电子显示</w:t>
      </w:r>
      <w:r>
        <w:rPr>
          <w:rFonts w:hint="eastAsia" w:ascii="仿宋_GB2312" w:eastAsia="仿宋_GB2312" w:cs="仿宋_GB2312"/>
          <w:sz w:val="32"/>
          <w:szCs w:val="32"/>
          <w:lang w:val="en-US" w:eastAsia="zh-CN" w:bidi="ar-SA"/>
        </w:rPr>
        <w:t>装置应当具备亮度调节功能，</w:t>
      </w:r>
      <w:r>
        <w:rPr>
          <w:rFonts w:hint="default" w:ascii="仿宋_GB2312" w:eastAsia="仿宋_GB2312" w:cs="仿宋_GB2312"/>
          <w:sz w:val="32"/>
          <w:szCs w:val="32"/>
          <w:lang w:eastAsia="zh-CN" w:bidi="ar-SA"/>
        </w:rPr>
        <w:t>当户外自然环境照度</w:t>
      </w:r>
      <w:r>
        <w:rPr>
          <w:rFonts w:hint="eastAsia" w:ascii="仿宋_GB2312" w:eastAsia="仿宋_GB2312" w:cs="仿宋_GB2312"/>
          <w:sz w:val="32"/>
          <w:szCs w:val="32"/>
          <w:lang w:val="en-US" w:eastAsia="zh-CN" w:bidi="ar-SA"/>
        </w:rPr>
        <w:t>小于等于</w:t>
      </w:r>
      <w:r>
        <w:rPr>
          <w:rFonts w:hint="default" w:ascii="宋体" w:hAnsi="宋体" w:eastAsia="宋体" w:cs="宋体"/>
          <w:kern w:val="2"/>
          <w:sz w:val="32"/>
          <w:szCs w:val="32"/>
          <w:lang w:val="en-US" w:eastAsia="zh-CN" w:bidi="ar-SA"/>
        </w:rPr>
        <w:t>200</w:t>
      </w:r>
      <w:r>
        <w:rPr>
          <w:rFonts w:hint="eastAsia" w:ascii="宋体" w:hAnsi="宋体" w:eastAsia="宋体" w:cs="宋体"/>
          <w:kern w:val="2"/>
          <w:sz w:val="32"/>
          <w:szCs w:val="32"/>
          <w:lang w:val="en-US" w:eastAsia="zh-CN" w:bidi="ar-SA"/>
        </w:rPr>
        <w:t xml:space="preserve"> </w:t>
      </w:r>
      <w:r>
        <w:rPr>
          <w:rFonts w:hint="default" w:ascii="宋体" w:hAnsi="宋体" w:eastAsia="宋体" w:cs="宋体"/>
          <w:kern w:val="2"/>
          <w:sz w:val="32"/>
          <w:szCs w:val="32"/>
          <w:lang w:val="en-US" w:eastAsia="zh-CN" w:bidi="ar-SA"/>
        </w:rPr>
        <w:t>lx</w:t>
      </w:r>
      <w:r>
        <w:rPr>
          <w:rFonts w:hint="default"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符合下列亮度要求</w:t>
      </w:r>
      <w:r>
        <w:rPr>
          <w:rFonts w:hint="eastAsia" w:ascii="仿宋_GB2312" w:eastAsia="仿宋_GB2312" w:cs="仿宋_GB2312"/>
          <w:sz w:val="32"/>
          <w:szCs w:val="32"/>
          <w:lang w:eastAsia="zh-CN" w:bidi="ar-SA"/>
        </w:rPr>
        <w:t>：</w:t>
      </w:r>
    </w:p>
    <w:p>
      <w:pPr>
        <w:pStyle w:val="2"/>
        <w:spacing w:line="560" w:lineRule="exact"/>
        <w:ind w:left="0" w:leftChars="0" w:firstLine="0" w:firstLineChars="0"/>
        <w:jc w:val="center"/>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户外广告电子显示装置</w:t>
      </w:r>
      <w:r>
        <w:rPr>
          <w:rFonts w:hint="eastAsia" w:ascii="仿宋_GB2312" w:hAnsi="仿宋_GB2312" w:eastAsia="仿宋_GB2312" w:cs="仿宋_GB2312"/>
          <w:sz w:val="28"/>
          <w:szCs w:val="28"/>
        </w:rPr>
        <w:t>表面平均亮度限值（</w:t>
      </w:r>
      <w:r>
        <w:rPr>
          <w:rFonts w:hint="eastAsia" w:ascii="宋体" w:hAnsi="宋体" w:eastAsia="宋体" w:cs="宋体"/>
          <w:sz w:val="28"/>
          <w:szCs w:val="28"/>
        </w:rPr>
        <w:t>cd/m</w:t>
      </w:r>
      <w:r>
        <w:rPr>
          <w:rFonts w:hint="eastAsia" w:ascii="宋体" w:hAnsi="宋体" w:eastAsia="宋体" w:cs="宋体"/>
          <w:sz w:val="28"/>
          <w:szCs w:val="28"/>
          <w:vertAlign w:val="superscript"/>
        </w:rPr>
        <w:t>2</w:t>
      </w:r>
      <w:r>
        <w:rPr>
          <w:rFonts w:hint="eastAsia" w:ascii="仿宋_GB2312" w:hAnsi="仿宋_GB2312" w:eastAsia="仿宋_GB2312" w:cs="仿宋_GB2312"/>
          <w:sz w:val="28"/>
          <w:szCs w:val="28"/>
        </w:rPr>
        <w:t>）</w:t>
      </w:r>
    </w:p>
    <w:tbl>
      <w:tblPr>
        <w:tblStyle w:val="11"/>
        <w:tblW w:w="8835"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6"/>
        <w:gridCol w:w="2408"/>
        <w:gridCol w:w="2148"/>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环境区域</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商业街区</w:t>
            </w:r>
          </w:p>
        </w:tc>
        <w:tc>
          <w:tcPr>
            <w:tcW w:w="2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default" w:ascii="宋体" w:hAnsi="宋体" w:eastAsia="宋体" w:cs="宋体"/>
                <w:i w:val="0"/>
                <w:iCs w:val="0"/>
                <w:color w:val="000000"/>
                <w:sz w:val="28"/>
                <w:szCs w:val="28"/>
                <w:u w:val="none"/>
              </w:rPr>
            </w:pPr>
            <w:r>
              <w:rPr>
                <w:rFonts w:hint="default" w:ascii="宋体" w:hAnsi="宋体" w:cs="宋体"/>
                <w:i w:val="0"/>
                <w:iCs w:val="0"/>
                <w:color w:val="000000"/>
                <w:kern w:val="0"/>
                <w:sz w:val="28"/>
                <w:szCs w:val="28"/>
                <w:u w:val="none"/>
                <w:lang w:eastAsia="zh-CN" w:bidi="ar"/>
              </w:rPr>
              <w:t>公共活动区</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default" w:ascii="宋体" w:hAnsi="宋体" w:eastAsia="宋体" w:cs="宋体"/>
                <w:i w:val="0"/>
                <w:iCs w:val="0"/>
                <w:color w:val="000000"/>
                <w:sz w:val="28"/>
                <w:szCs w:val="28"/>
                <w:u w:val="none"/>
              </w:rPr>
            </w:pPr>
            <w:r>
              <w:rPr>
                <w:rFonts w:hint="default" w:ascii="宋体" w:hAnsi="宋体" w:cs="宋体"/>
                <w:i w:val="0"/>
                <w:iCs w:val="0"/>
                <w:color w:val="000000"/>
                <w:kern w:val="0"/>
                <w:sz w:val="28"/>
                <w:szCs w:val="28"/>
                <w:u w:val="none"/>
                <w:lang w:eastAsia="zh-CN" w:bidi="ar"/>
              </w:rPr>
              <w:t>居住区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表面亮度的限值</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2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8"/>
                <w:szCs w:val="28"/>
                <w:u w:val="none"/>
              </w:rPr>
            </w:pPr>
            <w:r>
              <w:rPr>
                <w:rFonts w:hint="default" w:ascii="宋体" w:hAnsi="宋体" w:cs="宋体"/>
                <w:i w:val="0"/>
                <w:iCs w:val="0"/>
                <w:color w:val="000000"/>
                <w:kern w:val="0"/>
                <w:sz w:val="28"/>
                <w:szCs w:val="28"/>
                <w:u w:val="none"/>
                <w:lang w:eastAsia="zh-CN" w:bidi="ar"/>
              </w:rPr>
              <w:t>8</w:t>
            </w:r>
            <w:r>
              <w:rPr>
                <w:rFonts w:hint="eastAsia" w:ascii="宋体" w:hAnsi="宋体" w:eastAsia="宋体" w:cs="宋体"/>
                <w:i w:val="0"/>
                <w:iCs w:val="0"/>
                <w:color w:val="000000"/>
                <w:kern w:val="0"/>
                <w:sz w:val="28"/>
                <w:szCs w:val="28"/>
                <w:u w:val="none"/>
                <w:lang w:val="en-US" w:eastAsia="zh-CN" w:bidi="ar"/>
              </w:rPr>
              <w:t>00</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8"/>
                <w:szCs w:val="28"/>
                <w:u w:val="none"/>
              </w:rPr>
            </w:pPr>
            <w:r>
              <w:rPr>
                <w:rFonts w:hint="default" w:ascii="宋体" w:hAnsi="宋体" w:cs="宋体"/>
                <w:i w:val="0"/>
                <w:iCs w:val="0"/>
                <w:color w:val="000000"/>
                <w:kern w:val="0"/>
                <w:sz w:val="28"/>
                <w:szCs w:val="28"/>
                <w:u w:val="none"/>
                <w:lang w:eastAsia="zh-CN" w:bidi="ar"/>
              </w:rPr>
              <w:t>30</w:t>
            </w:r>
            <w:r>
              <w:rPr>
                <w:rFonts w:hint="eastAsia" w:ascii="宋体" w:hAnsi="宋体" w:eastAsia="宋体" w:cs="宋体"/>
                <w:i w:val="0"/>
                <w:iCs w:val="0"/>
                <w:color w:val="000000"/>
                <w:kern w:val="0"/>
                <w:sz w:val="28"/>
                <w:szCs w:val="28"/>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第</w:t>
      </w:r>
      <w:r>
        <w:rPr>
          <w:rFonts w:hint="default" w:ascii="仿宋_GB2312" w:eastAsia="仿宋_GB2312" w:cs="仿宋_GB2312"/>
          <w:sz w:val="32"/>
          <w:szCs w:val="32"/>
          <w:lang w:eastAsia="zh-CN" w:bidi="ar-SA"/>
        </w:rPr>
        <w:t>十</w:t>
      </w:r>
      <w:r>
        <w:rPr>
          <w:rFonts w:hint="eastAsia" w:ascii="仿宋_GB2312" w:eastAsia="仿宋_GB2312" w:cs="仿宋_GB2312"/>
          <w:sz w:val="32"/>
          <w:szCs w:val="32"/>
          <w:lang w:val="en-US" w:eastAsia="zh-CN" w:bidi="ar-SA"/>
        </w:rPr>
        <w:t xml:space="preserve">条  </w:t>
      </w:r>
      <w:r>
        <w:rPr>
          <w:rFonts w:hint="default" w:ascii="仿宋_GB2312" w:eastAsia="仿宋_GB2312" w:cs="仿宋_GB2312"/>
          <w:sz w:val="32"/>
          <w:szCs w:val="32"/>
          <w:lang w:eastAsia="zh-CN" w:bidi="ar-SA"/>
        </w:rPr>
        <w:t>除</w:t>
      </w:r>
      <w:r>
        <w:rPr>
          <w:rFonts w:hint="eastAsia" w:ascii="仿宋_GB2312" w:eastAsia="仿宋_GB2312" w:cs="仿宋_GB2312"/>
          <w:sz w:val="32"/>
          <w:szCs w:val="32"/>
          <w:lang w:eastAsia="zh-CN" w:bidi="ar-SA"/>
        </w:rPr>
        <w:t>商业街区</w:t>
      </w:r>
      <w:r>
        <w:rPr>
          <w:rFonts w:hint="default" w:ascii="仿宋_GB2312" w:eastAsia="仿宋_GB2312" w:cs="仿宋_GB2312"/>
          <w:sz w:val="32"/>
          <w:szCs w:val="32"/>
        </w:rPr>
        <w:t>外，其他区域设置的</w:t>
      </w:r>
      <w:r>
        <w:rPr>
          <w:rFonts w:hint="eastAsia" w:ascii="仿宋_GB2312" w:eastAsia="仿宋_GB2312" w:cs="仿宋_GB2312"/>
          <w:sz w:val="32"/>
          <w:szCs w:val="32"/>
          <w:lang w:val="en-US" w:eastAsia="zh-CN"/>
        </w:rPr>
        <w:t>户外广告</w:t>
      </w:r>
      <w:r>
        <w:rPr>
          <w:rFonts w:hint="default" w:ascii="仿宋_GB2312" w:eastAsia="仿宋_GB2312" w:cs="仿宋_GB2312"/>
          <w:sz w:val="32"/>
          <w:szCs w:val="32"/>
        </w:rPr>
        <w:t>电子显示装置</w:t>
      </w:r>
      <w:r>
        <w:rPr>
          <w:rFonts w:hint="eastAsia" w:ascii="仿宋_GB2312" w:eastAsia="仿宋_GB2312" w:cs="仿宋_GB2312"/>
          <w:sz w:val="32"/>
          <w:szCs w:val="32"/>
          <w:lang w:eastAsia="zh-CN" w:bidi="ar-SA"/>
        </w:rPr>
        <w:t>不</w:t>
      </w:r>
      <w:r>
        <w:rPr>
          <w:rFonts w:hint="default" w:ascii="仿宋_GB2312" w:eastAsia="仿宋_GB2312" w:cs="仿宋_GB2312"/>
          <w:sz w:val="32"/>
          <w:szCs w:val="32"/>
          <w:lang w:eastAsia="zh-CN" w:bidi="ar-SA"/>
        </w:rPr>
        <w:t>宜</w:t>
      </w:r>
      <w:r>
        <w:rPr>
          <w:rFonts w:hint="eastAsia" w:ascii="仿宋_GB2312" w:eastAsia="仿宋_GB2312" w:cs="仿宋_GB2312"/>
          <w:sz w:val="32"/>
          <w:szCs w:val="32"/>
          <w:lang w:eastAsia="zh-CN" w:bidi="ar-SA"/>
        </w:rPr>
        <w:t>播放连续活动画面</w:t>
      </w:r>
      <w:r>
        <w:rPr>
          <w:rFonts w:hint="eastAsia" w:ascii="仿宋_GB2312" w:eastAsia="仿宋_GB2312" w:cs="仿宋_GB2312"/>
          <w:sz w:val="32"/>
          <w:szCs w:val="32"/>
          <w:lang w:bidi="ar-SA"/>
        </w:rPr>
        <w:t>，原则上每个固定画面的播放时间应当大于等于</w:t>
      </w:r>
      <w:r>
        <w:rPr>
          <w:rFonts w:hint="eastAsia" w:ascii="宋体" w:hAnsi="宋体" w:eastAsia="宋体" w:cs="宋体"/>
          <w:kern w:val="2"/>
          <w:sz w:val="32"/>
          <w:szCs w:val="32"/>
          <w:lang w:val="en-US" w:eastAsia="zh-CN" w:bidi="ar-SA"/>
        </w:rPr>
        <w:t>15</w:t>
      </w:r>
      <w:r>
        <w:rPr>
          <w:rFonts w:hint="eastAsia" w:ascii="仿宋_GB2312" w:eastAsia="仿宋_GB2312" w:cs="仿宋_GB2312"/>
          <w:sz w:val="32"/>
          <w:szCs w:val="32"/>
          <w:lang w:bidi="ar-SA"/>
        </w:rPr>
        <w:t>秒，画面切换应采取慢转换方式。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第</w:t>
      </w:r>
      <w:r>
        <w:rPr>
          <w:rFonts w:hint="default" w:ascii="仿宋_GB2312" w:eastAsia="仿宋_GB2312" w:cs="仿宋_GB2312"/>
          <w:sz w:val="32"/>
          <w:szCs w:val="32"/>
          <w:lang w:eastAsia="zh-CN" w:bidi="ar-SA"/>
        </w:rPr>
        <w:t>十一</w:t>
      </w:r>
      <w:r>
        <w:rPr>
          <w:rFonts w:hint="eastAsia" w:ascii="仿宋_GB2312" w:eastAsia="仿宋_GB2312" w:cs="仿宋_GB2312"/>
          <w:sz w:val="32"/>
          <w:szCs w:val="32"/>
          <w:lang w:val="en-US" w:eastAsia="zh-CN" w:bidi="ar-SA"/>
        </w:rPr>
        <w:t>条  依据街区户外广告设施设置规划可以设置户外广告电子显示装置的，</w:t>
      </w:r>
      <w:r>
        <w:rPr>
          <w:rFonts w:hint="default" w:ascii="仿宋_GB2312" w:eastAsia="仿宋_GB2312" w:cs="仿宋_GB2312"/>
          <w:sz w:val="32"/>
          <w:szCs w:val="32"/>
          <w:lang w:eastAsia="zh-CN" w:bidi="ar-SA"/>
        </w:rPr>
        <w:t>设施</w:t>
      </w:r>
      <w:r>
        <w:rPr>
          <w:rFonts w:hint="eastAsia" w:ascii="仿宋_GB2312" w:eastAsia="仿宋_GB2312" w:cs="仿宋_GB2312"/>
          <w:sz w:val="32"/>
          <w:szCs w:val="32"/>
          <w:lang w:val="en-US" w:eastAsia="zh-CN" w:bidi="ar-SA"/>
        </w:rPr>
        <w:t>所有人应当编制设置方案上传至户外广告设施、牌匾标识和标语宣传品管理综合服务信息系统（以下简称</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综合服务信息系统</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第十</w:t>
      </w:r>
      <w:r>
        <w:rPr>
          <w:rFonts w:hint="default" w:ascii="仿宋_GB2312" w:eastAsia="仿宋_GB2312" w:cs="仿宋_GB2312"/>
          <w:sz w:val="32"/>
          <w:szCs w:val="32"/>
          <w:lang w:eastAsia="zh-CN" w:bidi="ar-SA"/>
        </w:rPr>
        <w:t>二</w:t>
      </w:r>
      <w:r>
        <w:rPr>
          <w:rFonts w:hint="eastAsia" w:ascii="仿宋_GB2312" w:eastAsia="仿宋_GB2312" w:cs="仿宋_GB2312"/>
          <w:sz w:val="32"/>
          <w:szCs w:val="32"/>
          <w:lang w:val="en-US" w:eastAsia="zh-CN" w:bidi="ar-SA"/>
        </w:rPr>
        <w:t xml:space="preserve">条  </w:t>
      </w:r>
      <w:r>
        <w:rPr>
          <w:rFonts w:hint="default" w:ascii="仿宋_GB2312" w:eastAsia="仿宋_GB2312" w:cs="仿宋_GB2312"/>
          <w:sz w:val="32"/>
          <w:szCs w:val="32"/>
          <w:lang w:eastAsia="zh-CN" w:bidi="ar-SA"/>
        </w:rPr>
        <w:t>设施</w:t>
      </w:r>
      <w:r>
        <w:rPr>
          <w:rFonts w:hint="eastAsia" w:ascii="仿宋_GB2312" w:eastAsia="仿宋_GB2312" w:cs="仿宋_GB2312"/>
          <w:sz w:val="32"/>
          <w:szCs w:val="32"/>
          <w:lang w:val="en-US" w:eastAsia="zh-CN" w:bidi="ar-SA"/>
        </w:rPr>
        <w:t>所有人应当严格按照经综合服务信息系统向社会公开的方案，设置户外广告显示装置。</w:t>
      </w:r>
      <w:r>
        <w:rPr>
          <w:rFonts w:hint="default" w:ascii="仿宋_GB2312" w:eastAsia="仿宋_GB2312" w:cs="仿宋_GB2312"/>
          <w:sz w:val="32"/>
          <w:szCs w:val="32"/>
          <w:lang w:eastAsia="zh-CN" w:bidi="ar-SA"/>
        </w:rPr>
        <w:t>各社会单位或个人可通过综合服务信息系统</w:t>
      </w:r>
      <w:r>
        <w:rPr>
          <w:rFonts w:hint="eastAsia" w:ascii="仿宋_GB2312" w:eastAsia="仿宋_GB2312" w:cs="仿宋_GB2312"/>
          <w:sz w:val="32"/>
          <w:szCs w:val="32"/>
          <w:lang w:val="en-US" w:eastAsia="zh-CN" w:bidi="ar-SA"/>
        </w:rPr>
        <w:t>公开的方案</w:t>
      </w:r>
      <w:r>
        <w:rPr>
          <w:rFonts w:hint="default" w:ascii="仿宋_GB2312" w:eastAsia="仿宋_GB2312" w:cs="仿宋_GB2312"/>
          <w:sz w:val="32"/>
          <w:szCs w:val="32"/>
          <w:lang w:eastAsia="zh-CN" w:bidi="ar-SA"/>
        </w:rPr>
        <w:t>，对设施所有人的设置行为进行监督。</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第十</w:t>
      </w:r>
      <w:r>
        <w:rPr>
          <w:rFonts w:hint="default" w:ascii="仿宋_GB2312" w:eastAsia="仿宋_GB2312" w:cs="仿宋_GB2312"/>
          <w:sz w:val="32"/>
          <w:szCs w:val="32"/>
          <w:lang w:eastAsia="zh-CN" w:bidi="ar-SA"/>
        </w:rPr>
        <w:t>三</w:t>
      </w:r>
      <w:r>
        <w:rPr>
          <w:rFonts w:hint="eastAsia" w:ascii="仿宋_GB2312" w:eastAsia="仿宋_GB2312" w:cs="仿宋_GB2312"/>
          <w:sz w:val="32"/>
          <w:szCs w:val="32"/>
          <w:lang w:val="en-US" w:eastAsia="zh-CN" w:bidi="ar-SA"/>
        </w:rPr>
        <w:t xml:space="preserve">条  </w:t>
      </w:r>
      <w:r>
        <w:rPr>
          <w:rFonts w:hint="default" w:ascii="仿宋_GB2312" w:eastAsia="仿宋_GB2312" w:cs="仿宋_GB2312"/>
          <w:sz w:val="32"/>
          <w:szCs w:val="32"/>
          <w:lang w:eastAsia="zh-CN" w:bidi="ar-SA"/>
        </w:rPr>
        <w:t>设施</w:t>
      </w:r>
      <w:r>
        <w:rPr>
          <w:rFonts w:hint="eastAsia" w:ascii="仿宋_GB2312" w:eastAsia="仿宋_GB2312" w:cs="仿宋_GB2312"/>
          <w:sz w:val="32"/>
          <w:szCs w:val="32"/>
          <w:lang w:val="en-US" w:eastAsia="zh-CN" w:bidi="ar-SA"/>
        </w:rPr>
        <w:t>所有人应当做好户外广告电子显示装置的日常安全检查和维护维修，确保安全、牢固。</w:t>
      </w:r>
      <w:r>
        <w:rPr>
          <w:rFonts w:hint="eastAsia" w:ascii="仿宋_GB2312" w:eastAsia="仿宋_GB2312" w:cs="仿宋_GB2312"/>
          <w:sz w:val="32"/>
          <w:szCs w:val="32"/>
          <w:lang w:bidi="ar-SA"/>
        </w:rPr>
        <w:t>设施残损、显示异常的，及时维护、更换，并在修复前停止使用</w:t>
      </w:r>
      <w:r>
        <w:rPr>
          <w:rFonts w:hint="eastAsia" w:asci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在重大活动时期，</w:t>
      </w:r>
      <w:r>
        <w:rPr>
          <w:rFonts w:hint="default" w:ascii="仿宋_GB2312" w:eastAsia="仿宋_GB2312" w:cs="仿宋_GB2312"/>
          <w:sz w:val="32"/>
          <w:szCs w:val="32"/>
          <w:lang w:eastAsia="zh-CN" w:bidi="ar-SA"/>
        </w:rPr>
        <w:t>设施所有人应</w:t>
      </w:r>
      <w:r>
        <w:rPr>
          <w:rFonts w:hint="eastAsia" w:ascii="仿宋_GB2312" w:eastAsia="仿宋_GB2312" w:cs="仿宋_GB2312"/>
          <w:sz w:val="32"/>
          <w:szCs w:val="32"/>
          <w:lang w:eastAsia="zh-CN" w:bidi="ar-SA"/>
        </w:rPr>
        <w:t>按照网络安全防护要求，严格落实值守制度和应急处置措施。</w:t>
      </w:r>
    </w:p>
    <w:p>
      <w:pPr>
        <w:spacing w:line="560" w:lineRule="exact"/>
        <w:ind w:firstLine="640"/>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bidi="ar-SA"/>
        </w:rPr>
        <w:t>第</w:t>
      </w:r>
      <w:r>
        <w:rPr>
          <w:rFonts w:hint="default" w:ascii="仿宋_GB2312" w:eastAsia="仿宋_GB2312" w:cs="仿宋_GB2312"/>
          <w:sz w:val="32"/>
          <w:szCs w:val="32"/>
          <w:lang w:eastAsia="zh-CN" w:bidi="ar-SA"/>
        </w:rPr>
        <w:t>十四</w:t>
      </w:r>
      <w:r>
        <w:rPr>
          <w:rFonts w:hint="eastAsia" w:ascii="仿宋_GB2312" w:eastAsia="仿宋_GB2312" w:cs="仿宋_GB2312"/>
          <w:sz w:val="32"/>
          <w:szCs w:val="32"/>
          <w:lang w:val="en-US" w:eastAsia="zh-CN" w:bidi="ar-SA"/>
        </w:rPr>
        <w:t>条</w:t>
      </w:r>
      <w:r>
        <w:rPr>
          <w:rFonts w:hint="default" w:ascii="仿宋_GB2312" w:eastAsia="仿宋_GB2312" w:cs="仿宋_GB2312"/>
          <w:sz w:val="32"/>
          <w:szCs w:val="32"/>
          <w:lang w:eastAsia="zh-CN" w:bidi="ar-SA"/>
        </w:rPr>
        <w:t xml:space="preserve">  </w:t>
      </w:r>
      <w:r>
        <w:rPr>
          <w:rFonts w:hint="default" w:ascii="仿宋_GB2312" w:eastAsia="仿宋_GB2312" w:cs="仿宋_GB2312"/>
          <w:sz w:val="32"/>
          <w:szCs w:val="32"/>
        </w:rPr>
        <w:t>采用新型技术</w:t>
      </w:r>
      <w:r>
        <w:rPr>
          <w:rFonts w:hint="eastAsia" w:ascii="仿宋_GB2312" w:eastAsia="仿宋_GB2312" w:cs="仿宋_GB2312"/>
          <w:sz w:val="32"/>
          <w:szCs w:val="32"/>
        </w:rPr>
        <w:t>户外</w:t>
      </w:r>
      <w:r>
        <w:rPr>
          <w:rFonts w:hint="eastAsia" w:ascii="仿宋_GB2312" w:eastAsia="仿宋_GB2312" w:cs="仿宋_GB2312"/>
          <w:sz w:val="32"/>
          <w:szCs w:val="32"/>
          <w:lang w:val="en-US" w:eastAsia="zh-CN"/>
        </w:rPr>
        <w:t>广告</w:t>
      </w:r>
      <w:r>
        <w:rPr>
          <w:rFonts w:hint="eastAsia" w:ascii="仿宋_GB2312" w:eastAsia="仿宋_GB2312" w:cs="仿宋_GB2312"/>
          <w:sz w:val="32"/>
          <w:szCs w:val="32"/>
        </w:rPr>
        <w:t>电子显示装置，所有人应当经区城市管理部门提请市城市管理部门组织论证；经论证符合要求的，可以按照户外广告设施设置规划开展设置工作。</w:t>
      </w:r>
    </w:p>
    <w:p>
      <w:pPr>
        <w:spacing w:line="560" w:lineRule="exact"/>
        <w:ind w:firstLine="640" w:firstLineChars="200"/>
        <w:outlineLvl w:val="9"/>
        <w:rPr>
          <w:rFonts w:hint="default" w:ascii="仿宋_GB2312" w:eastAsia="仿宋_GB2312" w:cs="仿宋_GB2312"/>
          <w:sz w:val="32"/>
          <w:szCs w:val="32"/>
        </w:rPr>
      </w:pPr>
      <w:r>
        <w:rPr>
          <w:rFonts w:hint="eastAsia" w:ascii="仿宋_GB2312" w:eastAsia="仿宋_GB2312" w:cs="仿宋_GB2312"/>
          <w:sz w:val="32"/>
          <w:szCs w:val="32"/>
          <w:lang w:eastAsia="zh-CN" w:bidi="ar-SA"/>
        </w:rPr>
        <w:t>第十</w:t>
      </w:r>
      <w:r>
        <w:rPr>
          <w:rFonts w:hint="default" w:ascii="仿宋_GB2312" w:eastAsia="仿宋_GB2312" w:cs="仿宋_GB2312"/>
          <w:sz w:val="32"/>
          <w:szCs w:val="32"/>
          <w:lang w:eastAsia="zh-CN" w:bidi="ar-SA"/>
        </w:rPr>
        <w:t>五</w:t>
      </w:r>
      <w:r>
        <w:rPr>
          <w:rFonts w:hint="eastAsia" w:ascii="仿宋_GB2312" w:eastAsia="仿宋_GB2312" w:cs="仿宋_GB2312"/>
          <w:sz w:val="32"/>
          <w:szCs w:val="32"/>
          <w:lang w:eastAsia="zh-CN" w:bidi="ar-SA"/>
        </w:rPr>
        <w:t>条</w:t>
      </w:r>
      <w:r>
        <w:rPr>
          <w:rFonts w:hint="eastAsia" w:ascii="仿宋_GB2312" w:eastAsia="仿宋_GB2312" w:cs="仿宋_GB2312"/>
          <w:sz w:val="32"/>
          <w:szCs w:val="32"/>
          <w:lang w:val="en-US" w:eastAsia="zh-CN"/>
        </w:rPr>
        <w:t xml:space="preserve">  </w:t>
      </w:r>
      <w:r>
        <w:rPr>
          <w:rFonts w:hint="default" w:ascii="仿宋_GB2312" w:eastAsia="仿宋_GB2312" w:cs="仿宋_GB2312"/>
          <w:sz w:val="32"/>
          <w:szCs w:val="32"/>
        </w:rPr>
        <w:t>户外</w:t>
      </w:r>
      <w:r>
        <w:rPr>
          <w:rFonts w:hint="eastAsia" w:ascii="仿宋_GB2312" w:eastAsia="仿宋_GB2312" w:cs="仿宋_GB2312"/>
          <w:sz w:val="32"/>
          <w:szCs w:val="32"/>
          <w:lang w:val="en-US" w:eastAsia="zh-CN"/>
        </w:rPr>
        <w:t>广告</w:t>
      </w:r>
      <w:r>
        <w:rPr>
          <w:rFonts w:hint="default" w:ascii="仿宋_GB2312" w:eastAsia="仿宋_GB2312" w:cs="仿宋_GB2312"/>
          <w:sz w:val="32"/>
          <w:szCs w:val="32"/>
        </w:rPr>
        <w:t>电子显示</w:t>
      </w:r>
      <w:r>
        <w:rPr>
          <w:rFonts w:hint="eastAsia" w:ascii="仿宋_GB2312" w:eastAsia="仿宋_GB2312" w:cs="仿宋_GB2312"/>
          <w:sz w:val="32"/>
          <w:szCs w:val="32"/>
          <w:lang w:val="en-US" w:eastAsia="zh-CN"/>
        </w:rPr>
        <w:t>装置</w:t>
      </w:r>
      <w:r>
        <w:rPr>
          <w:rFonts w:hint="default" w:ascii="仿宋_GB2312" w:eastAsia="仿宋_GB2312" w:cs="仿宋_GB2312"/>
          <w:sz w:val="32"/>
          <w:szCs w:val="32"/>
        </w:rPr>
        <w:t>发布广告</w:t>
      </w:r>
      <w:r>
        <w:rPr>
          <w:rFonts w:hint="eastAsia" w:ascii="仿宋_GB2312" w:eastAsia="仿宋_GB2312" w:cs="仿宋_GB2312"/>
          <w:sz w:val="32"/>
          <w:szCs w:val="32"/>
          <w:lang w:val="en-US" w:eastAsia="zh-CN"/>
        </w:rPr>
        <w:t>的</w:t>
      </w:r>
      <w:r>
        <w:rPr>
          <w:rFonts w:hint="default" w:ascii="仿宋_GB2312" w:eastAsia="仿宋_GB2312" w:cs="仿宋_GB2312"/>
          <w:sz w:val="32"/>
          <w:szCs w:val="32"/>
        </w:rPr>
        <w:t>内容应当符合法律、法规、规章规定，符合社会主义核心价值观要求。</w:t>
      </w:r>
    </w:p>
    <w:p>
      <w:pPr>
        <w:spacing w:line="560" w:lineRule="exact"/>
        <w:ind w:firstLine="640" w:firstLineChars="200"/>
        <w:outlineLvl w:val="9"/>
        <w:rPr>
          <w:rFonts w:hint="default" w:ascii="仿宋_GB2312" w:eastAsia="仿宋_GB2312" w:cs="仿宋_GB2312"/>
          <w:sz w:val="32"/>
          <w:szCs w:val="32"/>
          <w:lang w:eastAsia="zh-CN"/>
        </w:rPr>
      </w:pPr>
      <w:r>
        <w:rPr>
          <w:rFonts w:hint="eastAsia" w:ascii="仿宋_GB2312" w:eastAsia="仿宋_GB2312" w:cs="仿宋_GB2312"/>
          <w:sz w:val="32"/>
          <w:szCs w:val="32"/>
          <w:lang w:val="en-US" w:eastAsia="zh-CN"/>
        </w:rPr>
        <w:t>提倡户外广告电子显示装置所有人积极响应政府号召，利用电子显示装置开展公益宣传。</w:t>
      </w:r>
    </w:p>
    <w:p>
      <w:pPr>
        <w:ind w:firstLine="640"/>
        <w:outlineLvl w:val="9"/>
        <w:rPr>
          <w:rFonts w:hint="eastAsia" w:ascii="仿宋_GB2312" w:eastAsia="仿宋_GB2312" w:cs="仿宋_GB2312"/>
          <w:sz w:val="32"/>
          <w:szCs w:val="32"/>
        </w:rPr>
      </w:pPr>
      <w:r>
        <w:rPr>
          <w:rFonts w:hint="eastAsia" w:ascii="仿宋_GB2312" w:eastAsia="仿宋_GB2312" w:cs="仿宋_GB2312"/>
          <w:sz w:val="32"/>
          <w:szCs w:val="32"/>
          <w:lang w:bidi="ar-SA"/>
        </w:rPr>
        <w:t>第十</w:t>
      </w:r>
      <w:r>
        <w:rPr>
          <w:rFonts w:hint="eastAsia" w:ascii="仿宋_GB2312" w:eastAsia="仿宋_GB2312" w:cs="仿宋_GB2312"/>
          <w:sz w:val="32"/>
          <w:szCs w:val="32"/>
          <w:lang w:val="en-US" w:eastAsia="zh-CN" w:bidi="ar-SA"/>
        </w:rPr>
        <w:t>六</w:t>
      </w:r>
      <w:r>
        <w:rPr>
          <w:rFonts w:hint="eastAsia" w:ascii="仿宋_GB2312" w:eastAsia="仿宋_GB2312" w:cs="仿宋_GB2312"/>
          <w:sz w:val="32"/>
          <w:szCs w:val="32"/>
          <w:lang w:bidi="ar-SA"/>
        </w:rPr>
        <w:t xml:space="preserve">条 </w:t>
      </w:r>
      <w:r>
        <w:rPr>
          <w:rFonts w:hint="default" w:ascii="仿宋_GB2312" w:eastAsia="仿宋_GB2312" w:cs="仿宋_GB2312"/>
          <w:sz w:val="32"/>
          <w:szCs w:val="32"/>
          <w:lang w:bidi="ar-SA"/>
        </w:rPr>
        <w:t xml:space="preserve"> </w:t>
      </w:r>
      <w:r>
        <w:rPr>
          <w:rFonts w:hint="eastAsia" w:ascii="仿宋_GB2312" w:eastAsia="仿宋_GB2312" w:cs="仿宋_GB2312"/>
          <w:sz w:val="32"/>
          <w:szCs w:val="32"/>
          <w:lang w:bidi="ar-SA"/>
        </w:rPr>
        <w:t>本规范自</w:t>
      </w:r>
      <w:r>
        <w:rPr>
          <w:rFonts w:hint="eastAsia" w:ascii="宋体" w:hAnsi="宋体" w:eastAsia="宋体" w:cs="宋体"/>
          <w:sz w:val="32"/>
          <w:szCs w:val="32"/>
          <w:lang w:val="en-US" w:eastAsia="zh-CN" w:bidi="ar-SA"/>
        </w:rPr>
        <w:t>202</w:t>
      </w:r>
      <w:r>
        <w:rPr>
          <w:rFonts w:hint="eastAsia" w:ascii="宋体" w:hAnsi="宋体" w:eastAsia="宋体" w:cs="宋体"/>
          <w:sz w:val="32"/>
          <w:szCs w:val="32"/>
          <w:lang w:eastAsia="zh-CN" w:bidi="ar-SA"/>
        </w:rPr>
        <w:t>2</w:t>
      </w:r>
      <w:r>
        <w:rPr>
          <w:rFonts w:hint="eastAsia" w:ascii="仿宋_GB2312" w:eastAsia="仿宋_GB2312" w:cs="仿宋_GB2312"/>
          <w:sz w:val="32"/>
          <w:szCs w:val="32"/>
          <w:lang w:bidi="ar-SA"/>
        </w:rPr>
        <w:t>年</w:t>
      </w:r>
      <w:r>
        <w:rPr>
          <w:rFonts w:hint="eastAsia" w:ascii="仿宋_GB2312" w:eastAsia="仿宋_GB2312" w:cs="仿宋_GB2312"/>
          <w:sz w:val="32"/>
          <w:szCs w:val="32"/>
          <w:lang w:eastAsia="zh-CN" w:bidi="ar-SA"/>
        </w:rPr>
        <w:t xml:space="preserve">  </w:t>
      </w:r>
      <w:r>
        <w:rPr>
          <w:rFonts w:hint="eastAsia" w:ascii="仿宋_GB2312" w:eastAsia="仿宋_GB2312" w:cs="仿宋_GB2312"/>
          <w:sz w:val="32"/>
          <w:szCs w:val="32"/>
          <w:lang w:bidi="ar-SA"/>
        </w:rPr>
        <w:t>月</w:t>
      </w:r>
      <w:r>
        <w:rPr>
          <w:rFonts w:hint="eastAsia" w:ascii="仿宋_GB2312" w:eastAsia="仿宋_GB2312" w:cs="仿宋_GB2312"/>
          <w:sz w:val="32"/>
          <w:szCs w:val="32"/>
          <w:lang w:eastAsia="zh-CN" w:bidi="ar-SA"/>
        </w:rPr>
        <w:t xml:space="preserve">  </w:t>
      </w:r>
      <w:r>
        <w:rPr>
          <w:rFonts w:hint="eastAsia" w:ascii="仿宋_GB2312" w:eastAsia="仿宋_GB2312" w:cs="仿宋_GB2312"/>
          <w:sz w:val="32"/>
          <w:szCs w:val="32"/>
          <w:lang w:bidi="ar-SA"/>
        </w:rPr>
        <w:t>日起施行。</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E372937"/>
    <w:rsid w:val="114A1E8D"/>
    <w:rsid w:val="142B6A9A"/>
    <w:rsid w:val="15D832E7"/>
    <w:rsid w:val="1638724C"/>
    <w:rsid w:val="173F63AF"/>
    <w:rsid w:val="1BF58C61"/>
    <w:rsid w:val="1CEBA505"/>
    <w:rsid w:val="1D3F7F04"/>
    <w:rsid w:val="1EFF2FFD"/>
    <w:rsid w:val="20A764FE"/>
    <w:rsid w:val="22287E3D"/>
    <w:rsid w:val="22A5210D"/>
    <w:rsid w:val="22E78763"/>
    <w:rsid w:val="23C6233B"/>
    <w:rsid w:val="260158AC"/>
    <w:rsid w:val="26FB223D"/>
    <w:rsid w:val="29D15596"/>
    <w:rsid w:val="29EF697A"/>
    <w:rsid w:val="2EFE9D9A"/>
    <w:rsid w:val="2F985D7B"/>
    <w:rsid w:val="33C17168"/>
    <w:rsid w:val="35BF2DDE"/>
    <w:rsid w:val="39719338"/>
    <w:rsid w:val="3BBBAE91"/>
    <w:rsid w:val="3C9012E0"/>
    <w:rsid w:val="3D7C9DA4"/>
    <w:rsid w:val="3DFD2587"/>
    <w:rsid w:val="3FBDDA75"/>
    <w:rsid w:val="3FE975B9"/>
    <w:rsid w:val="3FF76577"/>
    <w:rsid w:val="41EB5212"/>
    <w:rsid w:val="46A2233C"/>
    <w:rsid w:val="46AF4808"/>
    <w:rsid w:val="4AD14F9E"/>
    <w:rsid w:val="4BCD7E5B"/>
    <w:rsid w:val="4F3302E1"/>
    <w:rsid w:val="4FF672D7"/>
    <w:rsid w:val="519C4558"/>
    <w:rsid w:val="541505F1"/>
    <w:rsid w:val="546B1FBF"/>
    <w:rsid w:val="54C33BA9"/>
    <w:rsid w:val="564F73C4"/>
    <w:rsid w:val="56AD0950"/>
    <w:rsid w:val="576378C6"/>
    <w:rsid w:val="576F8CF9"/>
    <w:rsid w:val="57D7844B"/>
    <w:rsid w:val="57FB17C9"/>
    <w:rsid w:val="57FDB3B6"/>
    <w:rsid w:val="58D27CA8"/>
    <w:rsid w:val="5A9FD1D0"/>
    <w:rsid w:val="5ABC068D"/>
    <w:rsid w:val="5BAFC784"/>
    <w:rsid w:val="5BBF6570"/>
    <w:rsid w:val="5EA93E10"/>
    <w:rsid w:val="5ED82947"/>
    <w:rsid w:val="5FDBEA22"/>
    <w:rsid w:val="5FF78A20"/>
    <w:rsid w:val="5FF7933E"/>
    <w:rsid w:val="61AF6E55"/>
    <w:rsid w:val="62373E29"/>
    <w:rsid w:val="650D2C1F"/>
    <w:rsid w:val="65EF26A5"/>
    <w:rsid w:val="6716400D"/>
    <w:rsid w:val="671F6176"/>
    <w:rsid w:val="67693844"/>
    <w:rsid w:val="67BE4B9C"/>
    <w:rsid w:val="6AF6145A"/>
    <w:rsid w:val="6B7F9FED"/>
    <w:rsid w:val="6D943EDD"/>
    <w:rsid w:val="6ECFDBAB"/>
    <w:rsid w:val="6F2E7A11"/>
    <w:rsid w:val="6F6574C6"/>
    <w:rsid w:val="6F6F6F3F"/>
    <w:rsid w:val="6F77B7BE"/>
    <w:rsid w:val="6FB558F0"/>
    <w:rsid w:val="6FBFD7FD"/>
    <w:rsid w:val="6FDF1AAF"/>
    <w:rsid w:val="6FDF44D6"/>
    <w:rsid w:val="70BF0F64"/>
    <w:rsid w:val="70C455A5"/>
    <w:rsid w:val="70FFFB97"/>
    <w:rsid w:val="71233EF6"/>
    <w:rsid w:val="737F2C3A"/>
    <w:rsid w:val="74467B2D"/>
    <w:rsid w:val="749B38EE"/>
    <w:rsid w:val="75EBB44C"/>
    <w:rsid w:val="777523F9"/>
    <w:rsid w:val="77D7DE57"/>
    <w:rsid w:val="77DB0BA1"/>
    <w:rsid w:val="77F9C4DC"/>
    <w:rsid w:val="77FF4062"/>
    <w:rsid w:val="793E2ACD"/>
    <w:rsid w:val="79694470"/>
    <w:rsid w:val="7B226FCC"/>
    <w:rsid w:val="7B3EC170"/>
    <w:rsid w:val="7B607AF4"/>
    <w:rsid w:val="7B9FD46E"/>
    <w:rsid w:val="7BCF3989"/>
    <w:rsid w:val="7CE6DC4B"/>
    <w:rsid w:val="7D6D32A2"/>
    <w:rsid w:val="7DBA8ED8"/>
    <w:rsid w:val="7DDF3BB0"/>
    <w:rsid w:val="7DEB8276"/>
    <w:rsid w:val="7DFF678B"/>
    <w:rsid w:val="7E57C4FC"/>
    <w:rsid w:val="7EDB1703"/>
    <w:rsid w:val="7EFE13CC"/>
    <w:rsid w:val="7F2F851C"/>
    <w:rsid w:val="7F559EC2"/>
    <w:rsid w:val="7F747E42"/>
    <w:rsid w:val="7F9F29C9"/>
    <w:rsid w:val="7FA49CB0"/>
    <w:rsid w:val="7FB7C1A6"/>
    <w:rsid w:val="7FDF008C"/>
    <w:rsid w:val="7FE3726F"/>
    <w:rsid w:val="7FF0D84E"/>
    <w:rsid w:val="8DCD8F9C"/>
    <w:rsid w:val="8DD7CF73"/>
    <w:rsid w:val="8FD84BB8"/>
    <w:rsid w:val="9DF116A4"/>
    <w:rsid w:val="9F648AE0"/>
    <w:rsid w:val="AEB9D48C"/>
    <w:rsid w:val="AF4F9E2F"/>
    <w:rsid w:val="AFEB0DF5"/>
    <w:rsid w:val="B17BD1D5"/>
    <w:rsid w:val="B3FFB907"/>
    <w:rsid w:val="B5BB867E"/>
    <w:rsid w:val="BBF81155"/>
    <w:rsid w:val="BBFB503F"/>
    <w:rsid w:val="BBFE7B2B"/>
    <w:rsid w:val="BDE5FDBE"/>
    <w:rsid w:val="BEB624D0"/>
    <w:rsid w:val="BEFFA3A8"/>
    <w:rsid w:val="C5CD8707"/>
    <w:rsid w:val="CE4D8AC0"/>
    <w:rsid w:val="CFBF43FE"/>
    <w:rsid w:val="D1EE6335"/>
    <w:rsid w:val="D55B116D"/>
    <w:rsid w:val="D6FF8171"/>
    <w:rsid w:val="D7B729AF"/>
    <w:rsid w:val="DEE9C7B5"/>
    <w:rsid w:val="E17FFCC7"/>
    <w:rsid w:val="E3BFD598"/>
    <w:rsid w:val="E3F32F41"/>
    <w:rsid w:val="E59718D8"/>
    <w:rsid w:val="E77504DD"/>
    <w:rsid w:val="E7F348CE"/>
    <w:rsid w:val="EC9F4A06"/>
    <w:rsid w:val="ED9DDE73"/>
    <w:rsid w:val="EEE6DAC8"/>
    <w:rsid w:val="EFDCD438"/>
    <w:rsid w:val="EFFD12F0"/>
    <w:rsid w:val="F3D01747"/>
    <w:rsid w:val="F3EDF7AB"/>
    <w:rsid w:val="F3EF0E06"/>
    <w:rsid w:val="F5DF31C5"/>
    <w:rsid w:val="F77B87D7"/>
    <w:rsid w:val="F79F368F"/>
    <w:rsid w:val="F7AF24C6"/>
    <w:rsid w:val="F7DF870F"/>
    <w:rsid w:val="F7EC8F1D"/>
    <w:rsid w:val="F7FB7E5A"/>
    <w:rsid w:val="F7FF2F5C"/>
    <w:rsid w:val="F7FF962A"/>
    <w:rsid w:val="F8D718D0"/>
    <w:rsid w:val="F8DD4289"/>
    <w:rsid w:val="F8F7AB48"/>
    <w:rsid w:val="FA740750"/>
    <w:rsid w:val="FAEA7D6F"/>
    <w:rsid w:val="FAEBAE77"/>
    <w:rsid w:val="FAFFC393"/>
    <w:rsid w:val="FB9C080D"/>
    <w:rsid w:val="FBFBAB31"/>
    <w:rsid w:val="FD8D39A0"/>
    <w:rsid w:val="FDFFC3E2"/>
    <w:rsid w:val="FDFFFCE8"/>
    <w:rsid w:val="FECD80DE"/>
    <w:rsid w:val="FEDBFE3B"/>
    <w:rsid w:val="FEFBFDAD"/>
    <w:rsid w:val="FF3337CA"/>
    <w:rsid w:val="FF7FD8C8"/>
    <w:rsid w:val="FFCF0259"/>
    <w:rsid w:val="FFDE1111"/>
    <w:rsid w:val="FFDF9A6E"/>
    <w:rsid w:val="FFF7EF9A"/>
    <w:rsid w:val="FFF99F76"/>
    <w:rsid w:val="FFFE1536"/>
    <w:rsid w:val="FFFF4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Times New Roman"/>
      <w:b/>
      <w:kern w:val="44"/>
      <w:sz w:val="48"/>
      <w:szCs w:val="48"/>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仿宋正文"/>
    <w:basedOn w:val="1"/>
    <w:qFormat/>
    <w:uiPriority w:val="0"/>
    <w:pPr>
      <w:spacing w:line="560" w:lineRule="exact"/>
      <w:ind w:firstLine="200" w:firstLineChars="200"/>
    </w:pPr>
    <w:rPr>
      <w:rFonts w:eastAsia="仿宋"/>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2">
    <w:name w:val="qowt-font11-gb231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1878</Words>
  <Characters>1899</Characters>
  <Lines>44</Lines>
  <Paragraphs>15</Paragraphs>
  <TotalTime>0</TotalTime>
  <ScaleCrop>false</ScaleCrop>
  <LinksUpToDate>false</LinksUpToDate>
  <CharactersWithSpaces>1935</CharactersWithSpaces>
  <Application>WPS Office_10.8.0.6370_F1E327BC-269C-435d-A152-05C5408002CA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2021-09-22T18:04:00Z</dcterms:created>
  <dc:creator>Dz</dc:creator>
  <cp:lastModifiedBy>办公室</cp:lastModifiedBy>
  <cp:lastPrinted>2022-04-08T14:29:00Z</cp:lastPrinted>
  <dcterms:modified xsi:type="dcterms:W3CDTF">2022-04-18T01:57:58Z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9AB373F4DEFC4DFEB382137FFDBC69A6</vt:lpwstr>
  </property>
</Properties>
</file>