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CESI黑体-GB2312" w:hAnsi="CESI黑体-GB2312" w:eastAsia="CESI黑体-GB2312" w:cs="CESI黑体-GB2312"/>
          <w:bCs/>
          <w:snapToGrid w:val="0"/>
          <w:spacing w:val="-6"/>
          <w:kern w:val="0"/>
          <w:sz w:val="32"/>
          <w:szCs w:val="32"/>
          <w:lang w:val="en-US" w:eastAsia="zh-CN" w:bidi="he-IL"/>
        </w:rPr>
      </w:pPr>
      <w:bookmarkStart w:id="0" w:name="_GoBack"/>
      <w:bookmarkEnd w:id="0"/>
      <w:r>
        <w:rPr>
          <w:rFonts w:hint="eastAsia" w:ascii="CESI黑体-GB2312" w:hAnsi="CESI黑体-GB2312" w:eastAsia="CESI黑体-GB2312" w:cs="CESI黑体-GB2312"/>
          <w:bCs/>
          <w:snapToGrid w:val="0"/>
          <w:spacing w:val="-6"/>
          <w:kern w:val="0"/>
          <w:sz w:val="32"/>
          <w:szCs w:val="32"/>
          <w:lang w:eastAsia="zh-CN" w:bidi="he-IL"/>
        </w:rPr>
        <w:t>附件</w:t>
      </w:r>
      <w:r>
        <w:rPr>
          <w:rFonts w:hint="eastAsia" w:ascii="CESI黑体-GB2312" w:hAnsi="CESI黑体-GB2312" w:eastAsia="CESI黑体-GB2312" w:cs="CESI黑体-GB2312"/>
          <w:bCs/>
          <w:snapToGrid w:val="0"/>
          <w:spacing w:val="-6"/>
          <w:kern w:val="0"/>
          <w:sz w:val="32"/>
          <w:szCs w:val="32"/>
          <w:lang w:val="en-US" w:eastAsia="zh-CN" w:bidi="he-IL"/>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小标宋简体" w:cs="方正小标宋简体"/>
          <w:bCs/>
          <w:snapToGrid w:val="0"/>
          <w:spacing w:val="-6"/>
          <w:kern w:val="0"/>
          <w:sz w:val="44"/>
          <w:szCs w:val="44"/>
          <w:lang w:bidi="he-IL"/>
        </w:rPr>
      </w:pPr>
      <w:r>
        <w:rPr>
          <w:rFonts w:hint="eastAsia" w:ascii="Times New Roman" w:hAnsi="Times New Roman" w:eastAsia="方正小标宋简体" w:cs="方正小标宋简体"/>
          <w:bCs/>
          <w:snapToGrid w:val="0"/>
          <w:spacing w:val="-6"/>
          <w:kern w:val="0"/>
          <w:sz w:val="44"/>
          <w:szCs w:val="44"/>
          <w:lang w:bidi="he-IL"/>
        </w:rPr>
        <w:t>北京市体育运动项目经营单位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小标宋简体" w:cs="方正小标宋简体"/>
          <w:bCs/>
          <w:snapToGrid w:val="0"/>
          <w:spacing w:val="-6"/>
          <w:kern w:val="0"/>
          <w:sz w:val="44"/>
          <w:szCs w:val="44"/>
          <w:lang w:eastAsia="zh-CN" w:bidi="he-IL"/>
        </w:rPr>
      </w:pPr>
      <w:r>
        <w:rPr>
          <w:rFonts w:hint="eastAsia" w:ascii="Times New Roman" w:hAnsi="Times New Roman" w:eastAsia="方正小标宋简体" w:cs="方正小标宋简体"/>
          <w:bCs/>
          <w:snapToGrid w:val="0"/>
          <w:spacing w:val="-6"/>
          <w:kern w:val="0"/>
          <w:sz w:val="44"/>
          <w:szCs w:val="44"/>
          <w:lang w:bidi="he-IL"/>
        </w:rPr>
        <w:t>信用评价和分级分类管理办法</w:t>
      </w:r>
      <w:r>
        <w:rPr>
          <w:rFonts w:hint="eastAsia" w:ascii="Times New Roman" w:hAnsi="Times New Roman" w:eastAsia="方正小标宋简体" w:cs="方正小标宋简体"/>
          <w:bCs/>
          <w:snapToGrid w:val="0"/>
          <w:spacing w:val="-6"/>
          <w:kern w:val="0"/>
          <w:sz w:val="44"/>
          <w:szCs w:val="44"/>
          <w:lang w:eastAsia="zh-CN" w:bidi="he-IL"/>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征求意见稿</w:t>
      </w:r>
      <w:r>
        <w:rPr>
          <w:rFonts w:hint="eastAsia" w:ascii="楷体_GB2312" w:hAnsi="楷体_GB2312" w:eastAsia="楷体_GB2312" w:cs="楷体_GB231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rPr>
      </w:pPr>
      <w:r>
        <w:rPr>
          <w:rFonts w:hint="eastAsia" w:ascii="楷体_GB2312" w:hAnsi="楷体_GB2312" w:eastAsia="楷体_GB2312" w:cs="楷体_GB2312"/>
        </w:rPr>
        <w:t>第一条【目的依据】</w:t>
      </w:r>
      <w:r>
        <w:rPr>
          <w:rFonts w:hint="eastAsia"/>
          <w:highlight w:val="none"/>
        </w:rPr>
        <w:t>为</w:t>
      </w:r>
      <w:r>
        <w:rPr>
          <w:rFonts w:hint="eastAsia"/>
          <w:highlight w:val="none"/>
          <w:lang w:val="en-US" w:eastAsia="zh-CN"/>
        </w:rPr>
        <w:t>持续深化“放管服”改革</w:t>
      </w:r>
      <w:r>
        <w:rPr>
          <w:rFonts w:hint="eastAsia"/>
          <w:highlight w:val="none"/>
        </w:rPr>
        <w:t>，优化体育市场营商环境，提高</w:t>
      </w:r>
      <w:r>
        <w:rPr>
          <w:rFonts w:hint="eastAsia"/>
          <w:highlight w:val="none"/>
          <w:lang w:val="en-US" w:eastAsia="zh-CN"/>
        </w:rPr>
        <w:t>体育运动项目经营单位</w:t>
      </w:r>
      <w:r>
        <w:rPr>
          <w:rFonts w:hint="eastAsia"/>
          <w:highlight w:val="none"/>
        </w:rPr>
        <w:t>监管效能，</w:t>
      </w:r>
      <w:r>
        <w:rPr>
          <w:rFonts w:hint="eastAsia"/>
          <w:highlight w:val="none"/>
          <w:lang w:val="en-US" w:eastAsia="zh-CN"/>
        </w:rPr>
        <w:t>促进体育产业健康发展</w:t>
      </w:r>
      <w:r>
        <w:rPr>
          <w:rFonts w:hint="eastAsia"/>
          <w:highlight w:val="none"/>
        </w:rPr>
        <w:t>，促进体育消费发展</w:t>
      </w:r>
      <w:r>
        <w:rPr>
          <w:rFonts w:hint="eastAsia"/>
          <w:highlight w:val="none"/>
          <w:lang w:eastAsia="zh-CN"/>
        </w:rPr>
        <w:t>，</w:t>
      </w:r>
      <w:r>
        <w:rPr>
          <w:rFonts w:hint="eastAsia"/>
          <w:highlight w:val="none"/>
        </w:rPr>
        <w:t>维护消费者的合法权益</w:t>
      </w:r>
      <w:r>
        <w:rPr>
          <w:rFonts w:hint="eastAsia"/>
        </w:rPr>
        <w:t>，</w:t>
      </w:r>
      <w:r>
        <w:rPr>
          <w:rFonts w:hint="eastAsia"/>
          <w:lang w:val="en-US" w:eastAsia="zh-CN"/>
        </w:rPr>
        <w:t>按照《国务院办公厅关于加快推进社会信用体系建设构建以信用为基础的新型监管机制的指导意见》（国办发〔2019〕35号）、《关于加快推进北京市社会信用体系建设构建以信用为基础的新型监管机制三年行动计划》（京政办发〔2020〕27号）、《关于加快开展行业信用评价工作的通知》（京社信联办发〔2021〕6号）</w:t>
      </w:r>
      <w:r>
        <w:rPr>
          <w:rFonts w:hint="eastAsia"/>
          <w:lang w:eastAsia="zh-CN"/>
        </w:rPr>
        <w:t>等文件要求</w:t>
      </w:r>
      <w:r>
        <w:rPr>
          <w:rFonts w:hint="eastAsia"/>
          <w:lang w:val="en-US" w:eastAsia="zh-CN"/>
        </w:rPr>
        <w:t>，</w:t>
      </w:r>
      <w:r>
        <w:rPr>
          <w:rFonts w:hint="eastAsia"/>
        </w:rPr>
        <w:t>依据《北京市优化营商环境条例》《北京市全民健身条例》《北京市公共信用信息管理办法》</w:t>
      </w:r>
      <w:r>
        <w:rPr>
          <w:rFonts w:hint="eastAsia"/>
          <w:lang w:eastAsia="zh-CN"/>
        </w:rPr>
        <w:t>《关于进一步创新和加强事中监管构建一体化综合监管体系的工作方案》</w:t>
      </w:r>
      <w:r>
        <w:rPr>
          <w:rFonts w:hint="eastAsia"/>
        </w:rPr>
        <w:t>等</w:t>
      </w:r>
      <w:r>
        <w:rPr>
          <w:rFonts w:hint="eastAsia"/>
          <w:lang w:eastAsia="zh-CN"/>
        </w:rPr>
        <w:t>文件精神</w:t>
      </w:r>
      <w:r>
        <w:rPr>
          <w:rFonts w:hint="eastAsia"/>
        </w:rPr>
        <w:t>，结合</w:t>
      </w:r>
      <w:r>
        <w:rPr>
          <w:rFonts w:hint="eastAsia"/>
          <w:lang w:val="en-US" w:eastAsia="zh-CN"/>
        </w:rPr>
        <w:t>本市体育市场</w:t>
      </w:r>
      <w:r>
        <w:rPr>
          <w:rFonts w:hint="eastAsia"/>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rPr>
        <w:t>第二条【适用范围】</w:t>
      </w:r>
      <w:r>
        <w:rPr>
          <w:rFonts w:hint="eastAsia"/>
          <w:color w:val="auto"/>
          <w:highlight w:val="none"/>
          <w:lang w:val="en-US" w:eastAsia="zh-CN"/>
        </w:rPr>
        <w:t>对本市行政区域内从事</w:t>
      </w:r>
      <w:r>
        <w:rPr>
          <w:rFonts w:hint="eastAsia" w:ascii="仿宋_GB2312" w:hAnsi="Arial" w:eastAsia="仿宋_GB2312" w:cs="Arial"/>
          <w:color w:val="auto"/>
          <w:sz w:val="32"/>
          <w:szCs w:val="32"/>
          <w:lang w:eastAsia="zh-CN"/>
        </w:rPr>
        <w:t>体育健身、体育培训</w:t>
      </w:r>
      <w:r>
        <w:rPr>
          <w:rFonts w:hint="eastAsia" w:hAnsi="Arial" w:cs="Arial"/>
          <w:color w:val="auto"/>
          <w:sz w:val="32"/>
          <w:szCs w:val="32"/>
          <w:lang w:eastAsia="zh-CN"/>
        </w:rPr>
        <w:t>（青少年校外体育培训机构除外）</w:t>
      </w:r>
      <w:r>
        <w:rPr>
          <w:rFonts w:hint="eastAsia" w:ascii="仿宋_GB2312" w:hAnsi="Arial" w:eastAsia="仿宋_GB2312" w:cs="Arial"/>
          <w:color w:val="auto"/>
          <w:sz w:val="32"/>
          <w:szCs w:val="32"/>
          <w:lang w:eastAsia="zh-CN"/>
        </w:rPr>
        <w:t>、体育场馆服务等</w:t>
      </w:r>
      <w:r>
        <w:rPr>
          <w:rFonts w:hint="eastAsia" w:hAnsi="Arial" w:cs="Arial"/>
          <w:color w:val="auto"/>
          <w:sz w:val="32"/>
          <w:szCs w:val="32"/>
          <w:lang w:eastAsia="zh-CN"/>
        </w:rPr>
        <w:t>相关业务的企业，</w:t>
      </w:r>
      <w:r>
        <w:rPr>
          <w:rFonts w:hint="eastAsia"/>
          <w:lang w:val="en-US" w:eastAsia="zh-CN"/>
        </w:rPr>
        <w:t>开展的信用评价及分级分类监管工作，适用于本办法。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rPr>
        <w:t>第三条【工作原则】</w:t>
      </w:r>
      <w:r>
        <w:rPr>
          <w:rFonts w:hint="eastAsia"/>
          <w:highlight w:val="none"/>
          <w:lang w:val="en-US" w:eastAsia="zh-CN"/>
        </w:rPr>
        <w:t>体育运动项目经营单位</w:t>
      </w:r>
      <w:r>
        <w:rPr>
          <w:rFonts w:hint="eastAsia"/>
          <w:lang w:val="en-US" w:eastAsia="zh-CN"/>
        </w:rPr>
        <w:t>的信用评价及分级分类管理工作应</w:t>
      </w:r>
      <w:r>
        <w:rPr>
          <w:rFonts w:hint="eastAsia"/>
          <w:highlight w:val="none"/>
          <w:lang w:val="en-US" w:eastAsia="zh-CN"/>
        </w:rPr>
        <w:t>坚持合法合规、客观公正、公开透明的原则</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lang w:val="en-US" w:eastAsia="zh-CN"/>
        </w:rPr>
      </w:pPr>
      <w:r>
        <w:rPr>
          <w:rFonts w:hint="eastAsia" w:ascii="楷体_GB2312" w:hAnsi="楷体_GB2312" w:eastAsia="楷体_GB2312" w:cs="楷体_GB2312"/>
        </w:rPr>
        <w:t>第四条【职责分工】</w:t>
      </w:r>
      <w:r>
        <w:rPr>
          <w:rFonts w:hint="eastAsia"/>
          <w:lang w:val="en-US" w:eastAsia="zh-CN"/>
        </w:rPr>
        <w:t>市级体育行政部门负责组织实施</w:t>
      </w:r>
      <w:r>
        <w:rPr>
          <w:rFonts w:hint="eastAsia"/>
          <w:highlight w:val="none"/>
          <w:lang w:val="en-US" w:eastAsia="zh-CN"/>
        </w:rPr>
        <w:t>本市体育运动项目经营单位</w:t>
      </w:r>
      <w:r>
        <w:rPr>
          <w:rFonts w:hint="eastAsia"/>
          <w:lang w:val="en-US" w:eastAsia="zh-CN"/>
        </w:rPr>
        <w:t>的信用评价、信用分级分类监管及应用工作。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pPr>
      <w:r>
        <w:rPr>
          <w:rFonts w:hint="eastAsia"/>
          <w:lang w:val="en-US" w:eastAsia="zh-CN"/>
        </w:rPr>
        <w:t>区级体育行政部门（包括</w:t>
      </w:r>
      <w:r>
        <w:rPr>
          <w:rFonts w:hint="eastAsia"/>
        </w:rPr>
        <w:t>各区体育局、北京经济技术开发区事业局、燕山体育运动中心</w:t>
      </w:r>
      <w:r>
        <w:rPr>
          <w:rFonts w:hint="eastAsia"/>
          <w:lang w:val="en-US" w:eastAsia="zh-CN"/>
        </w:rPr>
        <w:t>）负责辖区</w:t>
      </w:r>
      <w:r>
        <w:rPr>
          <w:rFonts w:hint="eastAsia"/>
          <w:highlight w:val="none"/>
          <w:lang w:val="en-US" w:eastAsia="zh-CN"/>
        </w:rPr>
        <w:t>体育运动项目经营单位</w:t>
      </w:r>
      <w:r>
        <w:rPr>
          <w:rFonts w:hint="eastAsia"/>
          <w:lang w:val="en-US" w:eastAsia="zh-CN"/>
        </w:rPr>
        <w:t>信用评价相关信息的归集与核实工作，并具体实施分级分类监管措施</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pPr>
      <w:r>
        <w:rPr>
          <w:rFonts w:hint="eastAsia"/>
          <w:lang w:val="en-US" w:eastAsia="zh-CN"/>
        </w:rPr>
        <w:t>各体育</w:t>
      </w:r>
      <w:r>
        <w:rPr>
          <w:rFonts w:hint="eastAsia"/>
        </w:rPr>
        <w:t>行业协会应研究制定本行业</w:t>
      </w:r>
      <w:r>
        <w:rPr>
          <w:rFonts w:hint="eastAsia"/>
          <w:lang w:val="en-US" w:eastAsia="zh-CN"/>
        </w:rPr>
        <w:t>信用评价</w:t>
      </w:r>
      <w:r>
        <w:rPr>
          <w:rFonts w:hint="eastAsia"/>
        </w:rPr>
        <w:t>标准，提高本行业</w:t>
      </w:r>
      <w:r>
        <w:rPr>
          <w:rFonts w:hint="eastAsia"/>
          <w:lang w:val="en-US" w:eastAsia="zh-CN"/>
        </w:rPr>
        <w:t>相关</w:t>
      </w:r>
      <w:r>
        <w:rPr>
          <w:rFonts w:hint="eastAsia"/>
          <w:highlight w:val="none"/>
          <w:lang w:val="en-US" w:eastAsia="zh-CN"/>
        </w:rPr>
        <w:t>体育运动项目经营单位</w:t>
      </w:r>
      <w:r>
        <w:rPr>
          <w:rFonts w:hint="eastAsia"/>
        </w:rPr>
        <w:t>诚信自律管理水平，协助做好</w:t>
      </w:r>
      <w:r>
        <w:rPr>
          <w:rFonts w:hint="eastAsia"/>
          <w:lang w:val="en-US" w:eastAsia="zh-CN"/>
        </w:rPr>
        <w:t>体育运动项目经营单位</w:t>
      </w:r>
      <w:r>
        <w:rPr>
          <w:rFonts w:hint="eastAsia"/>
        </w:rPr>
        <w:t>信用评价相关信息的报送和信用评价结果的应用等工作。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lang w:val="en-US" w:eastAsia="zh-CN"/>
        </w:rPr>
        <w:t>第五条【系统支撑】</w:t>
      </w:r>
      <w:r>
        <w:rPr>
          <w:rFonts w:hint="eastAsia"/>
          <w:lang w:val="en-US" w:eastAsia="zh-CN"/>
        </w:rPr>
        <w:t>依托市大数据平台、市公共信用信息服务平台等信息化基础设施，提高</w:t>
      </w:r>
      <w:r>
        <w:rPr>
          <w:rFonts w:hint="eastAsia"/>
          <w:highlight w:val="none"/>
          <w:lang w:val="en-US" w:eastAsia="zh-CN"/>
        </w:rPr>
        <w:t>体育运动项目经营单位</w:t>
      </w:r>
      <w:r>
        <w:rPr>
          <w:rFonts w:hint="eastAsia"/>
          <w:lang w:val="en-US" w:eastAsia="zh-CN"/>
        </w:rPr>
        <w:t>信用评价和分级分类监管信息化、数字化水平。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lang w:val="en-US" w:eastAsia="zh-CN"/>
        </w:rPr>
        <w:t>第六条【信用承诺】</w:t>
      </w:r>
      <w:r>
        <w:rPr>
          <w:rFonts w:hint="eastAsia"/>
          <w:lang w:val="en-US" w:eastAsia="zh-CN"/>
        </w:rPr>
        <w:t>加强</w:t>
      </w:r>
      <w:r>
        <w:rPr>
          <w:rFonts w:hint="eastAsia"/>
          <w:highlight w:val="none"/>
          <w:lang w:val="en-US" w:eastAsia="zh-CN"/>
        </w:rPr>
        <w:t>体育运动项目经营单位</w:t>
      </w:r>
      <w:r>
        <w:rPr>
          <w:rFonts w:hint="eastAsia"/>
          <w:lang w:val="en-US" w:eastAsia="zh-CN"/>
        </w:rPr>
        <w:t>信用承诺制度建设，并将</w:t>
      </w:r>
      <w:r>
        <w:rPr>
          <w:rFonts w:hint="eastAsia"/>
          <w:highlight w:val="none"/>
          <w:lang w:val="en-US" w:eastAsia="zh-CN"/>
        </w:rPr>
        <w:t>体育运动项目经营单位</w:t>
      </w:r>
      <w:r>
        <w:rPr>
          <w:rFonts w:hint="eastAsia"/>
          <w:lang w:val="en-US" w:eastAsia="zh-CN"/>
        </w:rPr>
        <w:t>的信用承诺情况及违诺行为作为信用分级分类监管的重要参考依据。</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黑体" w:hAnsi="黑体" w:eastAsia="黑体" w:cs="黑体"/>
          <w:lang w:val="en-US" w:eastAsia="zh-CN"/>
        </w:rPr>
      </w:pPr>
      <w:r>
        <w:rPr>
          <w:rFonts w:hint="eastAsia" w:ascii="黑体" w:hAnsi="黑体" w:eastAsia="黑体" w:cs="黑体"/>
        </w:rPr>
        <w:t>第二章</w:t>
      </w:r>
      <w:r>
        <w:rPr>
          <w:rFonts w:hint="eastAsia" w:ascii="黑体" w:hAnsi="黑体" w:eastAsia="黑体" w:cs="黑体"/>
          <w:lang w:val="en-US" w:eastAsia="zh-CN"/>
        </w:rPr>
        <w:t xml:space="preserve">  信用评价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pPr>
      <w:r>
        <w:rPr>
          <w:rFonts w:hint="eastAsia" w:ascii="楷体_GB2312" w:hAnsi="楷体_GB2312" w:eastAsia="楷体_GB2312" w:cs="楷体_GB2312"/>
        </w:rPr>
        <w:t>第</w:t>
      </w:r>
      <w:r>
        <w:rPr>
          <w:rFonts w:hint="eastAsia" w:ascii="楷体_GB2312" w:hAnsi="楷体_GB2312" w:eastAsia="楷体_GB2312" w:cs="楷体_GB2312"/>
          <w:lang w:val="en-US" w:eastAsia="zh-CN"/>
        </w:rPr>
        <w:t>七</w:t>
      </w:r>
      <w:r>
        <w:rPr>
          <w:rFonts w:hint="eastAsia" w:ascii="楷体_GB2312" w:hAnsi="楷体_GB2312" w:eastAsia="楷体_GB2312" w:cs="楷体_GB2312"/>
        </w:rPr>
        <w:t>条【评价标准】</w:t>
      </w:r>
      <w:r>
        <w:rPr>
          <w:rFonts w:hint="eastAsia"/>
          <w:highlight w:val="none"/>
          <w:lang w:val="en-US" w:eastAsia="zh-CN"/>
        </w:rPr>
        <w:t>体育运动项目经营单位的</w:t>
      </w:r>
      <w:r>
        <w:rPr>
          <w:rFonts w:hint="eastAsia"/>
          <w:lang w:val="en-US" w:eastAsia="zh-CN"/>
        </w:rPr>
        <w:t>信用</w:t>
      </w:r>
      <w:r>
        <w:rPr>
          <w:rFonts w:hint="eastAsia"/>
        </w:rPr>
        <w:t>评价</w:t>
      </w:r>
      <w:r>
        <w:rPr>
          <w:rFonts w:hint="eastAsia"/>
          <w:lang w:val="en-US" w:eastAsia="zh-CN"/>
        </w:rPr>
        <w:t>标准包括</w:t>
      </w:r>
      <w:r>
        <w:rPr>
          <w:rFonts w:hint="eastAsia"/>
        </w:rPr>
        <w:t>评价指标和分值。</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highlight w:val="none"/>
          <w:lang w:val="en-US" w:eastAsia="zh-CN"/>
        </w:rPr>
        <w:t>信用</w:t>
      </w:r>
      <w:r>
        <w:rPr>
          <w:rFonts w:hint="eastAsia"/>
          <w:highlight w:val="none"/>
        </w:rPr>
        <w:t>评价指标主要由公共信用、经营条件、运营管理、信用自律、社会影响</w:t>
      </w:r>
      <w:r>
        <w:rPr>
          <w:rFonts w:hint="eastAsia"/>
          <w:highlight w:val="none"/>
          <w:lang w:val="en-US" w:eastAsia="zh-CN"/>
        </w:rPr>
        <w:t>5</w:t>
      </w:r>
      <w:r>
        <w:rPr>
          <w:rFonts w:hint="eastAsia"/>
          <w:highlight w:val="none"/>
        </w:rPr>
        <w:t>个维度的指标构成。</w:t>
      </w:r>
      <w:r>
        <w:rPr>
          <w:rFonts w:hint="eastAsia"/>
          <w:lang w:val="en-US" w:eastAsia="zh-CN"/>
        </w:rPr>
        <w:t>信用评价指标体系由市级体育行政部门负责编制，并根据应用情况进行调整优化。</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rPr>
        <w:t>分值范围为350—950分，记分范围为600分。</w:t>
      </w:r>
      <w:r>
        <w:rPr>
          <w:rFonts w:hint="eastAsia"/>
          <w:highlight w:val="none"/>
          <w:lang w:val="en-US" w:eastAsia="zh-CN"/>
        </w:rPr>
        <w:t>信用评分越高，表示信用状况越好。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r>
        <w:rPr>
          <w:rFonts w:hint="eastAsia"/>
          <w:color w:val="auto"/>
          <w:highlight w:val="none"/>
          <w:lang w:val="en-US" w:eastAsia="zh-CN"/>
        </w:rPr>
        <w:t>市级体育行政部门组织开展本市体育运动项目经营单位信用评价。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pPr>
      <w:r>
        <w:rPr>
          <w:rFonts w:hint="eastAsia" w:ascii="楷体_GB2312" w:hAnsi="楷体_GB2312" w:eastAsia="楷体_GB2312" w:cs="楷体_GB2312"/>
        </w:rPr>
        <w:t>第</w:t>
      </w:r>
      <w:r>
        <w:rPr>
          <w:rFonts w:hint="eastAsia" w:ascii="楷体_GB2312" w:hAnsi="楷体_GB2312" w:eastAsia="楷体_GB2312" w:cs="楷体_GB2312"/>
          <w:lang w:val="en-US" w:eastAsia="zh-CN"/>
        </w:rPr>
        <w:t>八</w:t>
      </w:r>
      <w:r>
        <w:rPr>
          <w:rFonts w:hint="eastAsia" w:ascii="楷体_GB2312" w:hAnsi="楷体_GB2312" w:eastAsia="楷体_GB2312" w:cs="楷体_GB2312"/>
        </w:rPr>
        <w:t>条【评价周期】</w:t>
      </w:r>
      <w:r>
        <w:rPr>
          <w:rFonts w:hint="eastAsia"/>
          <w:highlight w:val="none"/>
          <w:lang w:val="en-US" w:eastAsia="zh-CN"/>
        </w:rPr>
        <w:t>体育运动项目经营单位的</w:t>
      </w:r>
      <w:r>
        <w:rPr>
          <w:rFonts w:hint="eastAsia"/>
          <w:lang w:val="en-US" w:eastAsia="zh-CN"/>
        </w:rPr>
        <w:t>信用</w:t>
      </w:r>
      <w:r>
        <w:rPr>
          <w:rFonts w:hint="eastAsia"/>
        </w:rPr>
        <w:t>评价周期为每年1月1日至12月31日。首次评价周期为评价标准发布之日至当年12月31日。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rPr>
        <w:t>第</w:t>
      </w:r>
      <w:r>
        <w:rPr>
          <w:rFonts w:hint="eastAsia" w:ascii="楷体_GB2312" w:hAnsi="楷体_GB2312" w:eastAsia="楷体_GB2312" w:cs="楷体_GB2312"/>
          <w:lang w:val="en-US" w:eastAsia="zh-CN"/>
        </w:rPr>
        <w:t>九</w:t>
      </w:r>
      <w:r>
        <w:rPr>
          <w:rFonts w:hint="eastAsia" w:ascii="楷体_GB2312" w:hAnsi="楷体_GB2312" w:eastAsia="楷体_GB2312" w:cs="楷体_GB2312"/>
        </w:rPr>
        <w:t>条【等级</w:t>
      </w:r>
      <w:r>
        <w:rPr>
          <w:rFonts w:hint="eastAsia" w:ascii="楷体_GB2312" w:hAnsi="楷体_GB2312" w:eastAsia="楷体_GB2312" w:cs="楷体_GB2312"/>
          <w:lang w:val="en-US" w:eastAsia="zh-CN"/>
        </w:rPr>
        <w:t>标准</w:t>
      </w:r>
      <w:r>
        <w:rPr>
          <w:rFonts w:hint="eastAsia" w:ascii="楷体_GB2312" w:hAnsi="楷体_GB2312" w:eastAsia="楷体_GB2312" w:cs="楷体_GB2312"/>
        </w:rPr>
        <w:t>】</w:t>
      </w:r>
      <w:r>
        <w:rPr>
          <w:rFonts w:hint="eastAsia"/>
          <w:highlight w:val="none"/>
          <w:lang w:val="en-US" w:eastAsia="zh-CN"/>
        </w:rPr>
        <w:t>体育运动项目经营单位的</w:t>
      </w:r>
      <w:r>
        <w:rPr>
          <w:rFonts w:hint="eastAsia"/>
          <w:lang w:val="en-US" w:eastAsia="zh-CN"/>
        </w:rPr>
        <w:t>信用评价等级划分为优（A）、良（B）、中（C）、差（D）四个等级。按照下列标准进行评定：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（一）</w:t>
      </w:r>
      <w:r>
        <w:rPr>
          <w:rFonts w:hint="eastAsia"/>
          <w:highlight w:val="none"/>
          <w:lang w:val="en-US" w:eastAsia="zh-CN"/>
        </w:rPr>
        <w:t>在</w:t>
      </w:r>
      <w:r>
        <w:rPr>
          <w:rFonts w:hint="eastAsia"/>
          <w:highlight w:val="none"/>
        </w:rPr>
        <w:t>评价周期内</w:t>
      </w:r>
      <w:r>
        <w:rPr>
          <w:rFonts w:hint="eastAsia"/>
          <w:highlight w:val="none"/>
          <w:lang w:eastAsia="zh-CN"/>
        </w:rPr>
        <w:t>，</w:t>
      </w:r>
      <w:r>
        <w:rPr>
          <w:rFonts w:hint="eastAsia"/>
          <w:highlight w:val="none"/>
        </w:rPr>
        <w:t>信用分值为850分及以上的，信用等级为优（A）级；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（二）</w:t>
      </w:r>
      <w:r>
        <w:rPr>
          <w:rFonts w:hint="eastAsia"/>
          <w:highlight w:val="none"/>
          <w:lang w:val="en-US" w:eastAsia="zh-CN"/>
        </w:rPr>
        <w:t>在</w:t>
      </w:r>
      <w:r>
        <w:rPr>
          <w:rFonts w:hint="eastAsia"/>
          <w:highlight w:val="none"/>
        </w:rPr>
        <w:t>评价周期内</w:t>
      </w:r>
      <w:r>
        <w:rPr>
          <w:rFonts w:hint="eastAsia"/>
          <w:highlight w:val="none"/>
          <w:lang w:eastAsia="zh-CN"/>
        </w:rPr>
        <w:t>，</w:t>
      </w:r>
      <w:r>
        <w:rPr>
          <w:rFonts w:hint="eastAsia"/>
          <w:highlight w:val="none"/>
        </w:rPr>
        <w:t>信用分值为650—849分的，信用等级为良（B）级；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（三）</w:t>
      </w:r>
      <w:r>
        <w:rPr>
          <w:rFonts w:hint="eastAsia"/>
          <w:highlight w:val="none"/>
          <w:lang w:val="en-US" w:eastAsia="zh-CN"/>
        </w:rPr>
        <w:t>在</w:t>
      </w:r>
      <w:r>
        <w:rPr>
          <w:rFonts w:hint="eastAsia"/>
          <w:highlight w:val="none"/>
        </w:rPr>
        <w:t>评价周期内</w:t>
      </w:r>
      <w:r>
        <w:rPr>
          <w:rFonts w:hint="eastAsia"/>
          <w:highlight w:val="none"/>
          <w:lang w:eastAsia="zh-CN"/>
        </w:rPr>
        <w:t>，</w:t>
      </w:r>
      <w:r>
        <w:rPr>
          <w:rFonts w:hint="eastAsia"/>
          <w:highlight w:val="none"/>
        </w:rPr>
        <w:t>信用分值为450—649分的，信用等级为中（C）级;</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highlight w:val="none"/>
        </w:rPr>
        <w:t>（四）</w:t>
      </w:r>
      <w:r>
        <w:rPr>
          <w:rFonts w:hint="eastAsia"/>
          <w:highlight w:val="none"/>
          <w:lang w:val="en-US" w:eastAsia="zh-CN"/>
        </w:rPr>
        <w:t>在</w:t>
      </w:r>
      <w:r>
        <w:rPr>
          <w:rFonts w:hint="eastAsia"/>
          <w:highlight w:val="none"/>
        </w:rPr>
        <w:t>评价周期内</w:t>
      </w:r>
      <w:r>
        <w:rPr>
          <w:rFonts w:hint="eastAsia"/>
          <w:highlight w:val="none"/>
          <w:lang w:eastAsia="zh-CN"/>
        </w:rPr>
        <w:t>，</w:t>
      </w:r>
      <w:r>
        <w:rPr>
          <w:rFonts w:hint="eastAsia"/>
          <w:highlight w:val="none"/>
        </w:rPr>
        <w:t>信用分值为350—449分</w:t>
      </w:r>
      <w:r>
        <w:rPr>
          <w:rFonts w:hint="eastAsia"/>
          <w:highlight w:val="none"/>
          <w:lang w:val="en-US" w:eastAsia="zh-CN"/>
        </w:rPr>
        <w:t>的</w:t>
      </w:r>
      <w:r>
        <w:rPr>
          <w:rFonts w:hint="eastAsia"/>
          <w:highlight w:val="none"/>
        </w:rPr>
        <w:t>，信用等级为差（D）级。</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lang w:val="en-US" w:eastAsia="zh-CN"/>
        </w:rPr>
        <w:t>第十条【初始等级】</w:t>
      </w:r>
      <w:r>
        <w:rPr>
          <w:rFonts w:hint="eastAsia"/>
          <w:highlight w:val="none"/>
        </w:rPr>
        <w:t>体育运动项目经营单位</w:t>
      </w:r>
      <w:r>
        <w:rPr>
          <w:rFonts w:hint="eastAsia"/>
          <w:highlight w:val="none"/>
          <w:lang w:val="en-US" w:eastAsia="zh-CN"/>
        </w:rPr>
        <w:t>的初始信用等级原则上为</w:t>
      </w:r>
      <w:r>
        <w:rPr>
          <w:rFonts w:hint="eastAsia"/>
          <w:highlight w:val="none"/>
        </w:rPr>
        <w:t>中（C）级</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highlight w:val="none"/>
        </w:rPr>
        <w:t>体育运动项目经营单位</w:t>
      </w:r>
      <w:r>
        <w:rPr>
          <w:rFonts w:hint="eastAsia"/>
          <w:highlight w:val="none"/>
          <w:lang w:val="en-US" w:eastAsia="zh-CN"/>
        </w:rPr>
        <w:t>首次信用评价不满一年的，按一个评价周期计算</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r>
        <w:rPr>
          <w:rFonts w:hint="eastAsia" w:ascii="楷体_GB2312" w:hAnsi="楷体_GB2312" w:eastAsia="楷体_GB2312" w:cs="楷体_GB2312"/>
          <w:lang w:val="en-US" w:eastAsia="zh-CN"/>
        </w:rPr>
        <w:t>第十一条【等级熔断】</w:t>
      </w:r>
      <w:r>
        <w:rPr>
          <w:rFonts w:hint="eastAsia"/>
          <w:highlight w:val="none"/>
          <w:lang w:val="en-US" w:eastAsia="zh-CN"/>
        </w:rPr>
        <w:t>在评价周期内，体育运动项目经营单位出现下列情况之一的，信用等级直接定为</w:t>
      </w:r>
      <w:r>
        <w:rPr>
          <w:rFonts w:hint="eastAsia"/>
          <w:highlight w:val="none"/>
        </w:rPr>
        <w:t>差（D）级</w:t>
      </w:r>
      <w:r>
        <w:rPr>
          <w:rFonts w:hint="eastAsia"/>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r>
        <w:rPr>
          <w:rFonts w:hint="eastAsia"/>
          <w:highlight w:val="none"/>
          <w:lang w:val="en-US" w:eastAsia="zh-CN"/>
        </w:rPr>
        <w:t>1.被列入</w:t>
      </w:r>
      <w:r>
        <w:rPr>
          <w:rFonts w:hint="eastAsia"/>
          <w:highlight w:val="none"/>
        </w:rPr>
        <w:t>国家、北京市</w:t>
      </w:r>
      <w:r>
        <w:rPr>
          <w:rFonts w:hint="eastAsia"/>
          <w:highlight w:val="none"/>
          <w:lang w:val="en-US" w:eastAsia="zh-CN"/>
        </w:rPr>
        <w:t>严重失信</w:t>
      </w:r>
      <w:r>
        <w:rPr>
          <w:rFonts w:hint="eastAsia"/>
          <w:highlight w:val="none"/>
        </w:rPr>
        <w:t>主体</w:t>
      </w:r>
      <w:r>
        <w:rPr>
          <w:rFonts w:hint="eastAsia"/>
          <w:highlight w:val="none"/>
          <w:lang w:val="en-US" w:eastAsia="zh-CN"/>
        </w:rPr>
        <w:t>名单的；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r>
        <w:rPr>
          <w:rFonts w:hint="eastAsia"/>
          <w:highlight w:val="none"/>
          <w:lang w:val="en-US" w:eastAsia="zh-CN"/>
        </w:rPr>
        <w:t>2.发生重大安全事故、重大媒体曝光事件并产生恶劣影响的；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highlight w:val="none"/>
          <w:lang w:val="en-US" w:eastAsia="zh-CN"/>
        </w:rPr>
        <w:t>3.国家和北京市相关法律、法规、规章规定的其他情形</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lang w:val="en-US" w:eastAsia="zh-CN"/>
        </w:rPr>
        <w:t>第十二条【信息归集】</w:t>
      </w:r>
      <w:r>
        <w:rPr>
          <w:rFonts w:hint="eastAsia"/>
          <w:highlight w:val="none"/>
          <w:lang w:val="en-US" w:eastAsia="zh-CN"/>
        </w:rPr>
        <w:t>依托全市统一的公共信用信息服务平台，</w:t>
      </w:r>
      <w:r>
        <w:rPr>
          <w:rFonts w:hint="eastAsia"/>
          <w:lang w:val="en-US" w:eastAsia="zh-CN"/>
        </w:rPr>
        <w:t>区级体育行政部门应按照信用评价信息归集目录要求，每年1月组织开展属地</w:t>
      </w:r>
      <w:r>
        <w:rPr>
          <w:rFonts w:hint="eastAsia"/>
          <w:highlight w:val="none"/>
        </w:rPr>
        <w:t>体育运动项目经营单位</w:t>
      </w:r>
      <w:r>
        <w:rPr>
          <w:rFonts w:hint="eastAsia"/>
          <w:lang w:val="en-US" w:eastAsia="zh-CN"/>
        </w:rPr>
        <w:t>相关信息的归集和核实工作，确保信息的真实有效性，不得擅自修改或者调整。</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lang w:val="en-US" w:eastAsia="zh-CN"/>
        </w:rPr>
      </w:pPr>
      <w:r>
        <w:rPr>
          <w:rFonts w:hint="eastAsia"/>
          <w:lang w:val="en-US" w:eastAsia="zh-CN"/>
        </w:rPr>
        <w:t>信用评价信息归集目录由市级体育行政部门负责编制，包括信息资源名称、主体类别、信息项、信源单位、归集方式等内容。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rPr>
      </w:pPr>
      <w:r>
        <w:rPr>
          <w:rFonts w:hint="eastAsia" w:ascii="楷体_GB2312" w:hAnsi="楷体_GB2312" w:eastAsia="楷体_GB2312" w:cs="楷体_GB2312"/>
        </w:rPr>
        <w:t>第十</w:t>
      </w:r>
      <w:r>
        <w:rPr>
          <w:rFonts w:hint="eastAsia" w:ascii="楷体_GB2312" w:hAnsi="楷体_GB2312" w:eastAsia="楷体_GB2312" w:cs="楷体_GB2312"/>
          <w:lang w:val="en-US" w:eastAsia="zh-CN"/>
        </w:rPr>
        <w:t>三</w:t>
      </w:r>
      <w:r>
        <w:rPr>
          <w:rFonts w:hint="eastAsia" w:ascii="楷体_GB2312" w:hAnsi="楷体_GB2312" w:eastAsia="楷体_GB2312" w:cs="楷体_GB2312"/>
        </w:rPr>
        <w:t>条【</w:t>
      </w:r>
      <w:r>
        <w:rPr>
          <w:rFonts w:hint="eastAsia" w:ascii="楷体_GB2312" w:hAnsi="楷体_GB2312" w:eastAsia="楷体_GB2312" w:cs="楷体_GB2312"/>
          <w:lang w:val="en-US" w:eastAsia="zh-CN"/>
        </w:rPr>
        <w:t>初评结果</w:t>
      </w:r>
      <w:r>
        <w:rPr>
          <w:rFonts w:hint="eastAsia" w:ascii="楷体_GB2312" w:hAnsi="楷体_GB2312" w:eastAsia="楷体_GB2312" w:cs="楷体_GB2312"/>
        </w:rPr>
        <w:t>】</w:t>
      </w:r>
      <w:r>
        <w:rPr>
          <w:rFonts w:hint="eastAsia"/>
          <w:highlight w:val="none"/>
          <w:lang w:val="en-US" w:eastAsia="zh-CN"/>
        </w:rPr>
        <w:t>依托全市统一的公共信用信息服务平台，</w:t>
      </w:r>
      <w:r>
        <w:rPr>
          <w:highlight w:val="none"/>
        </w:rPr>
        <w:t>每年</w:t>
      </w:r>
      <w:r>
        <w:rPr>
          <w:rFonts w:hint="eastAsia"/>
          <w:highlight w:val="none"/>
          <w:lang w:val="en-US" w:eastAsia="zh-CN"/>
        </w:rPr>
        <w:t>3</w:t>
      </w:r>
      <w:r>
        <w:rPr>
          <w:rFonts w:hint="eastAsia"/>
          <w:highlight w:val="none"/>
        </w:rPr>
        <w:t>月31</w:t>
      </w:r>
      <w:r>
        <w:rPr>
          <w:highlight w:val="none"/>
        </w:rPr>
        <w:t>日</w:t>
      </w:r>
      <w:r>
        <w:rPr>
          <w:rFonts w:hint="eastAsia"/>
          <w:highlight w:val="none"/>
        </w:rPr>
        <w:t>前</w:t>
      </w:r>
      <w:r>
        <w:rPr>
          <w:rFonts w:hint="eastAsia"/>
          <w:highlight w:val="none"/>
          <w:lang w:val="en-US" w:eastAsia="zh-CN"/>
        </w:rPr>
        <w:t>第三方服务机构负责</w:t>
      </w:r>
      <w:r>
        <w:rPr>
          <w:rFonts w:hint="eastAsia"/>
        </w:rPr>
        <w:t>计算</w:t>
      </w:r>
      <w:r>
        <w:rPr>
          <w:rFonts w:hint="eastAsia"/>
          <w:highlight w:val="none"/>
          <w:lang w:val="en-US" w:eastAsia="zh-CN"/>
        </w:rPr>
        <w:t>体育运动项目经营单位</w:t>
      </w:r>
      <w:r>
        <w:rPr>
          <w:rFonts w:hint="eastAsia"/>
        </w:rPr>
        <w:t>上一年度分值并生成等级，形成信用</w:t>
      </w:r>
      <w:r>
        <w:rPr>
          <w:rFonts w:hint="eastAsia"/>
          <w:lang w:val="en-US" w:eastAsia="zh-CN"/>
        </w:rPr>
        <w:t>评价</w:t>
      </w:r>
      <w:r>
        <w:rPr>
          <w:rFonts w:hint="eastAsia"/>
        </w:rPr>
        <w:t>初评结果。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highlight w:val="none"/>
          <w:lang w:val="en-US" w:eastAsia="zh-CN"/>
        </w:rPr>
        <w:t>由区级体育行政部门进行初评结果复核。经复核确定的初评结果应于7日内，告知体育运动项目经营单位</w:t>
      </w:r>
      <w:r>
        <w:rPr>
          <w:rFonts w:hint="eastAsia"/>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r>
        <w:rPr>
          <w:rFonts w:hint="eastAsia" w:ascii="楷体_GB2312" w:hAnsi="楷体_GB2312" w:eastAsia="楷体_GB2312" w:cs="楷体_GB2312"/>
        </w:rPr>
        <w:t>第十</w:t>
      </w:r>
      <w:r>
        <w:rPr>
          <w:rFonts w:hint="eastAsia" w:ascii="楷体_GB2312" w:hAnsi="楷体_GB2312" w:eastAsia="楷体_GB2312" w:cs="楷体_GB2312"/>
          <w:lang w:val="en-US" w:eastAsia="zh-CN"/>
        </w:rPr>
        <w:t>四</w:t>
      </w:r>
      <w:r>
        <w:rPr>
          <w:rFonts w:hint="eastAsia" w:ascii="楷体_GB2312" w:hAnsi="楷体_GB2312" w:eastAsia="楷体_GB2312" w:cs="楷体_GB2312"/>
        </w:rPr>
        <w:t>条【异议处理】</w:t>
      </w:r>
      <w:r>
        <w:rPr>
          <w:rFonts w:hint="eastAsia"/>
          <w:highlight w:val="none"/>
          <w:lang w:val="en-US" w:eastAsia="zh-CN"/>
        </w:rPr>
        <w:t>体育运动项目经营单位对信用评价初评结果有异议的，可以在结果告知之日起15个工作日内，向所在区体育行政部门提出异议申请。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highlight w:val="none"/>
          <w:lang w:val="en-US" w:eastAsia="zh-CN"/>
        </w:rPr>
        <w:t>区级体育行政部门应当自收到异议申请之日起6个工作日内进行核实，形成审核意见，并将异议处理结果告知申请人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pPr>
      <w:r>
        <w:rPr>
          <w:rFonts w:hint="eastAsia" w:ascii="楷体_GB2312" w:hAnsi="楷体_GB2312" w:eastAsia="楷体_GB2312" w:cs="楷体_GB2312"/>
        </w:rPr>
        <w:t>第十</w:t>
      </w:r>
      <w:r>
        <w:rPr>
          <w:rFonts w:hint="eastAsia" w:ascii="楷体_GB2312" w:hAnsi="楷体_GB2312" w:eastAsia="楷体_GB2312" w:cs="楷体_GB2312"/>
          <w:lang w:val="en-US" w:eastAsia="zh-CN"/>
        </w:rPr>
        <w:t>五</w:t>
      </w:r>
      <w:r>
        <w:rPr>
          <w:rFonts w:hint="eastAsia" w:ascii="楷体_GB2312" w:hAnsi="楷体_GB2312" w:eastAsia="楷体_GB2312" w:cs="楷体_GB2312"/>
        </w:rPr>
        <w:t>条【终评结果】</w:t>
      </w:r>
      <w:r>
        <w:rPr>
          <w:rFonts w:hint="eastAsia"/>
          <w:highlight w:val="none"/>
          <w:lang w:val="en-US" w:eastAsia="zh-CN"/>
        </w:rPr>
        <w:t>体育运动项目经营单位对</w:t>
      </w:r>
      <w:r>
        <w:rPr>
          <w:rFonts w:hint="eastAsia"/>
          <w:highlight w:val="none"/>
        </w:rPr>
        <w:t>信用</w:t>
      </w:r>
      <w:r>
        <w:rPr>
          <w:rFonts w:hint="eastAsia"/>
          <w:highlight w:val="none"/>
          <w:lang w:val="en-US" w:eastAsia="zh-CN"/>
        </w:rPr>
        <w:t>评价</w:t>
      </w:r>
      <w:r>
        <w:rPr>
          <w:rFonts w:hint="eastAsia"/>
          <w:highlight w:val="none"/>
        </w:rPr>
        <w:t>初评结果</w:t>
      </w:r>
      <w:r>
        <w:rPr>
          <w:rFonts w:hint="eastAsia"/>
          <w:highlight w:val="none"/>
          <w:lang w:val="en-US" w:eastAsia="zh-CN"/>
        </w:rPr>
        <w:t>在告知之日起15个工作日内</w:t>
      </w:r>
      <w:r>
        <w:rPr>
          <w:highlight w:val="none"/>
        </w:rPr>
        <w:t>无异议</w:t>
      </w:r>
      <w:r>
        <w:rPr>
          <w:rFonts w:hint="eastAsia"/>
          <w:highlight w:val="none"/>
          <w:lang w:val="en-US" w:eastAsia="zh-CN"/>
        </w:rPr>
        <w:t>的</w:t>
      </w:r>
      <w:r>
        <w:rPr>
          <w:highlight w:val="none"/>
        </w:rPr>
        <w:t>，或者</w:t>
      </w:r>
      <w:r>
        <w:rPr>
          <w:rFonts w:hint="eastAsia"/>
          <w:highlight w:val="none"/>
          <w:lang w:val="en-US" w:eastAsia="zh-CN"/>
        </w:rPr>
        <w:t>经过</w:t>
      </w:r>
      <w:r>
        <w:rPr>
          <w:highlight w:val="none"/>
        </w:rPr>
        <w:t>异议处理</w:t>
      </w:r>
      <w:r>
        <w:rPr>
          <w:rFonts w:hint="eastAsia"/>
          <w:highlight w:val="none"/>
          <w:lang w:val="en-US" w:eastAsia="zh-CN"/>
        </w:rPr>
        <w:t>后的</w:t>
      </w:r>
      <w:r>
        <w:rPr>
          <w:highlight w:val="none"/>
        </w:rPr>
        <w:t>，形成最终的信用</w:t>
      </w:r>
      <w:r>
        <w:rPr>
          <w:rFonts w:hint="eastAsia"/>
          <w:highlight w:val="none"/>
          <w:lang w:val="en-US" w:eastAsia="zh-CN"/>
        </w:rPr>
        <w:t>评价结果</w:t>
      </w:r>
      <w:r>
        <w:rPr>
          <w:highlight w:val="none"/>
        </w:rPr>
        <w:t>。</w:t>
      </w:r>
      <w:r>
        <w:rPr>
          <w:rFonts w:hint="eastAsia"/>
          <w:highlight w:val="none"/>
          <w:lang w:val="en-US" w:eastAsia="zh-CN"/>
        </w:rPr>
        <w:t>由市级体育行政部门统一发布</w:t>
      </w:r>
      <w: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val="0"/>
          <w:kern w:val="2"/>
          <w:sz w:val="32"/>
          <w:szCs w:val="32"/>
          <w:lang w:val="en-US" w:eastAsia="zh-CN" w:bidi="ar-SA"/>
        </w:rPr>
        <w:t>第十六条【排行榜机制】</w:t>
      </w:r>
      <w:r>
        <w:rPr>
          <w:rFonts w:hint="eastAsia" w:ascii="仿宋_GB2312" w:hAnsi="仿宋_GB2312" w:eastAsia="仿宋_GB2312" w:cs="仿宋_GB2312"/>
          <w:b w:val="0"/>
          <w:kern w:val="2"/>
          <w:sz w:val="32"/>
          <w:szCs w:val="32"/>
          <w:lang w:val="en-US" w:eastAsia="zh-CN" w:bidi="ar-SA"/>
        </w:rPr>
        <w:t>结合体育行业监管工作实际需要，可根据信用评价指标体系的某个单项指标，对</w:t>
      </w:r>
      <w:r>
        <w:rPr>
          <w:rFonts w:hint="eastAsia"/>
          <w:highlight w:val="none"/>
          <w:lang w:val="en-US" w:eastAsia="zh-CN"/>
        </w:rPr>
        <w:t>体育运动项目经营单位</w:t>
      </w:r>
      <w:r>
        <w:rPr>
          <w:rFonts w:hint="eastAsia" w:ascii="仿宋_GB2312" w:hAnsi="仿宋_GB2312" w:eastAsia="仿宋_GB2312" w:cs="仿宋_GB2312"/>
          <w:b w:val="0"/>
          <w:kern w:val="2"/>
          <w:sz w:val="32"/>
          <w:szCs w:val="32"/>
          <w:lang w:val="en-US" w:eastAsia="zh-CN" w:bidi="ar-SA"/>
        </w:rPr>
        <w:t>进行评价排名，形成排行榜机制。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排行榜的异议处理、形成终评结果，按照本办法第十四条、第十五条规定的流程办理。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楷体_GB2312" w:hAnsi="楷体_GB2312" w:eastAsia="楷体_GB2312" w:cs="楷体_GB2312"/>
          <w:b w:val="0"/>
          <w:kern w:val="2"/>
          <w:sz w:val="32"/>
          <w:szCs w:val="32"/>
          <w:lang w:val="en-US" w:eastAsia="zh-CN" w:bidi="ar-SA"/>
        </w:rPr>
        <w:t>第十七条【公示机制】</w:t>
      </w:r>
      <w:r>
        <w:rPr>
          <w:rFonts w:hint="eastAsia" w:ascii="仿宋_GB2312" w:hAnsi="仿宋_GB2312" w:eastAsia="仿宋_GB2312" w:cs="仿宋_GB2312"/>
          <w:b w:val="0"/>
          <w:kern w:val="2"/>
          <w:sz w:val="32"/>
          <w:szCs w:val="32"/>
          <w:lang w:val="en-US" w:eastAsia="zh-CN" w:bidi="ar-SA"/>
        </w:rPr>
        <w:t>按照国家和北京市统一的严重失信主体认定标准，建立</w:t>
      </w:r>
      <w:r>
        <w:rPr>
          <w:rFonts w:hint="eastAsia"/>
          <w:highlight w:val="none"/>
          <w:lang w:val="en-US" w:eastAsia="zh-CN"/>
        </w:rPr>
        <w:t>体育运动项目经营单位</w:t>
      </w:r>
      <w:r>
        <w:rPr>
          <w:rFonts w:hint="eastAsia" w:ascii="仿宋_GB2312" w:hAnsi="仿宋_GB2312" w:eastAsia="仿宋_GB2312" w:cs="仿宋_GB2312"/>
          <w:b w:val="0"/>
          <w:kern w:val="2"/>
          <w:sz w:val="32"/>
          <w:szCs w:val="32"/>
          <w:lang w:val="en-US" w:eastAsia="zh-CN" w:bidi="ar-SA"/>
        </w:rPr>
        <w:t>严重失信主体名单，并对外公示。公示的主要渠道和方式包括：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（一）通过市级和区级体育行政部门官方网站向社会发布；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（二）通过信用中国（北京）网、北京市企业信用信息公示系统向社会发布。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b w:val="0"/>
          <w:kern w:val="2"/>
          <w:sz w:val="32"/>
          <w:szCs w:val="32"/>
          <w:lang w:val="en-US" w:eastAsia="zh-CN" w:bidi="ar-SA"/>
        </w:rPr>
        <w:t>严重失信主体名单的异议处理、形成最终认定结果，按照本办法第十四条、第十五条规定的流程办理。</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lang w:val="en-US" w:eastAsia="zh-CN"/>
        </w:rPr>
        <w:t>第十八条【信用档案】</w:t>
      </w:r>
      <w:r>
        <w:rPr>
          <w:rFonts w:hint="eastAsia"/>
          <w:lang w:val="en-US" w:eastAsia="zh-CN"/>
        </w:rPr>
        <w:t>按照“一主体一档案，一事件一记录”的原则，建立</w:t>
      </w:r>
      <w:r>
        <w:rPr>
          <w:rFonts w:hint="eastAsia"/>
          <w:highlight w:val="none"/>
          <w:lang w:val="en-US" w:eastAsia="zh-CN"/>
        </w:rPr>
        <w:t>体育运动项目经营单位</w:t>
      </w:r>
      <w:r>
        <w:rPr>
          <w:rFonts w:hint="eastAsia"/>
          <w:lang w:val="en-US" w:eastAsia="zh-CN"/>
        </w:rPr>
        <w:t>信用档案。</w:t>
      </w:r>
      <w:r>
        <w:rPr>
          <w:rFonts w:hint="eastAsia"/>
          <w:highlight w:val="none"/>
          <w:lang w:val="en-US" w:eastAsia="zh-CN"/>
        </w:rPr>
        <w:t>体育运动项目经营单位</w:t>
      </w:r>
      <w:r>
        <w:rPr>
          <w:rFonts w:hint="eastAsia"/>
          <w:lang w:val="en-US" w:eastAsia="zh-CN"/>
        </w:rPr>
        <w:t>相关信息数据以及证明材料、评价结果等，应当一并记载或者存入信用档案，实现全流程可追溯，并确保档案资料的完整、真实、有效。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楷体_GB2312" w:hAnsi="楷体_GB2312" w:eastAsia="楷体_GB2312" w:cs="楷体_GB2312"/>
          <w:lang w:val="en-US" w:eastAsia="zh-CN"/>
        </w:rPr>
        <w:t>第十九条【结果共享】</w:t>
      </w:r>
      <w:r>
        <w:rPr>
          <w:rFonts w:hint="eastAsia"/>
          <w:lang w:val="en-US" w:eastAsia="zh-CN"/>
        </w:rPr>
        <w:t>按照国家体育总局、市信用主管部门要求，依托市大数据平台，将</w:t>
      </w:r>
      <w:r>
        <w:rPr>
          <w:rFonts w:hint="eastAsia"/>
          <w:highlight w:val="none"/>
          <w:lang w:val="en-US" w:eastAsia="zh-CN"/>
        </w:rPr>
        <w:t>体育运动项目经营单位</w:t>
      </w:r>
      <w:r>
        <w:rPr>
          <w:rFonts w:hint="eastAsia"/>
          <w:lang w:val="en-US" w:eastAsia="zh-CN"/>
        </w:rPr>
        <w:t>信用评价结果共享至全国信用信息共享平台、市公共信用信息服务平台。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楷体_GB2312" w:hAnsi="楷体_GB2312" w:eastAsia="楷体_GB2312" w:cs="楷体_GB2312"/>
          <w:lang w:val="en-US" w:eastAsia="zh-CN"/>
        </w:rPr>
        <w:t>第二十条【二维码信息查询】</w:t>
      </w:r>
      <w:r>
        <w:rPr>
          <w:rFonts w:hint="eastAsia"/>
          <w:highlight w:val="none"/>
          <w:lang w:val="en-US" w:eastAsia="zh-CN"/>
        </w:rPr>
        <w:t>建立体育运动项目经营单位二维码信息查询机制，逐步推行“信用”二维码查询应用。体育运动项目经营单位应当按照要求在体育运动项目经营场所（培训机构、体育场馆）的明显位置张贴二维码。社会公众可以通过扫描二维码查询体育运动项目经营单位的基本信息、信用等级</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黑体" w:hAnsi="黑体" w:eastAsia="黑体" w:cs="黑体"/>
          <w:lang w:val="en-US" w:eastAsia="zh-CN"/>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章</w:t>
      </w:r>
      <w:r>
        <w:rPr>
          <w:rFonts w:hint="eastAsia" w:ascii="黑体" w:hAnsi="黑体" w:eastAsia="黑体" w:cs="黑体"/>
          <w:lang w:val="en-US" w:eastAsia="zh-CN"/>
        </w:rPr>
        <w:t xml:space="preserve">  分级分类监管及应用</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ascii="楷体_GB2312" w:hAnsi="楷体_GB2312" w:eastAsia="楷体_GB2312" w:cs="楷体_GB2312"/>
          <w:lang w:val="en-US" w:eastAsia="zh-CN"/>
        </w:rPr>
        <w:t>第二十一条【局内监管应用】</w:t>
      </w:r>
      <w:r>
        <w:rPr>
          <w:rFonts w:hint="eastAsia"/>
          <w:highlight w:val="none"/>
          <w:lang w:val="en-US" w:eastAsia="zh-CN"/>
        </w:rPr>
        <w:t>依据信用评价结果，对体育运动项目经营单位实施差异化监管。</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（一）对上年度信用评价等级为优（A）级的，采取以下监管措施：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1.降低10%-20%“双随机”抽查比例和频次；</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2.降低抽查力度，抽查内容减少50%-60%；</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3.市级体育行政部门确定的其他分级分类监管措施。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（二）对上年度信用评价等级为良（B）级的，采取以下监管措施：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1.降低5%-10%“双随机”抽查比例和频次；</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2.降低抽查力度，抽查内容减少30%-50%；</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3.市级体育行政部门确定的其他分级分类监管措施。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（三）对上年度信用评价等级为中（C）级的，按照常规比例、频次及内容进行抽查。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（四）对上年度信用评价等级为差（D）级的，采取以下约束措施：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1.提高10%-20%“双随机”抽查比例和频次；</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2.加大抽查力度，抽查内容100%覆盖；</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3.在自由裁量基准范围内，提高10-20%行政处罚幅度；</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4.市级体育行政部门确定的其他分级分类监管措施。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（五）对列入严重失信主体名单的，采取以下约束措施：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1.抽查比例和频次不设上限；</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2.加大抽查力度，抽查内容100%覆盖；</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3.在自由裁量基准范围内，按照基准上限进行处罚；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4.市级体育行政部门确定的其他分级分类监管措施。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ascii="楷体_GB2312" w:hAnsi="楷体_GB2312" w:eastAsia="楷体_GB2312" w:cs="楷体_GB2312"/>
          <w:lang w:val="en-US" w:eastAsia="zh-CN"/>
        </w:rPr>
        <w:t>第二十二条【局内应用】</w:t>
      </w:r>
      <w:r>
        <w:rPr>
          <w:rFonts w:hint="eastAsia"/>
          <w:highlight w:val="none"/>
          <w:lang w:val="en-US" w:eastAsia="zh-CN"/>
        </w:rPr>
        <w:t>依据信用评价结果，依法依规在体育行业内开展激励和惩戒应用。</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（一）对上年度信用评价等级为优（A）级的，给予以下激励：</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1.评优评先时，在同等条件下优先考虑；</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2.办理行政服务事项中，根据实际情况，实施“绿色通道”等便利服务措施；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3.在政府采购和招标投标时，同等条件下优先列为选择对象，投标、履约、质量保证等激励政策按照相关规定执行；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4.市级体育行政部门确定的其他激励措施。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（二）对上年度信用评价等级为差（D）级的，给予以下约束：</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1.评优评先时，依法实行限制性参评；</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2.办理行政服务事项中，作为审慎性参考依据；</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3.政府采购和招标投标时，作为审慎性参考依据，投标、履约、质量保证等约束政策按照相关规定执行；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4.市级体育行政部门确定的其他约束措施。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（三）对列入严重失信主体名单的，在行政管理和公共服务中，依法依规限制其享受简化程序等便利措施，限制其申请财政性资金项目、评优评先项目等。</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ascii="楷体_GB2312" w:hAnsi="楷体_GB2312" w:eastAsia="楷体_GB2312" w:cs="楷体_GB2312"/>
          <w:lang w:val="en-US" w:eastAsia="zh-CN"/>
        </w:rPr>
        <w:t>第二十三条【措施清单】</w:t>
      </w:r>
      <w:r>
        <w:rPr>
          <w:rFonts w:hint="eastAsia"/>
          <w:lang w:val="en-US" w:eastAsia="zh-CN"/>
        </w:rPr>
        <w:t>体育运动项目经营单位</w:t>
      </w:r>
      <w:r>
        <w:rPr>
          <w:rFonts w:hint="eastAsia"/>
          <w:highlight w:val="none"/>
          <w:lang w:val="en-US" w:eastAsia="zh-CN"/>
        </w:rPr>
        <w:t>信用分级分类监管实行措施清单制，明确与体育运动项目经营单位信用评价等级相配套的监管措施。措施清单包括信用等级、监管应用事项、措施依据、实施类别、实施部门等内容。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ascii="楷体_GB2312" w:hAnsi="楷体_GB2312" w:eastAsia="楷体_GB2312" w:cs="楷体_GB2312"/>
          <w:lang w:val="en-US" w:eastAsia="zh-CN"/>
        </w:rPr>
        <w:t>第二十四条【局外应用】</w:t>
      </w:r>
      <w:r>
        <w:rPr>
          <w:rFonts w:hint="eastAsia"/>
          <w:highlight w:val="none"/>
          <w:lang w:val="en-US" w:eastAsia="zh-CN"/>
        </w:rPr>
        <w:t>市级体育行政部门组织开展与本市及天津市、河北省信用分级分类监管及应用的协同联动。</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（一）与本市分级分类监管及应用的协同联动。完善体育运动项目经营单位的信用评价与市公共信用综合评价的衔接，推动体育运动项目经营单位与本市其他部门分级分类监管及应用的协同联动。</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highlight w:val="none"/>
          <w:lang w:val="en-US" w:eastAsia="zh-CN"/>
        </w:rPr>
        <w:t>（二）构建京津冀体育运动项目经营单位信用监管的协同联动机制。推动体育运动项目经营单位的信用评价结果在京津冀区域内的共享互认，形成区域范围内信用分级分类监管协同联动。</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highlight w:val="none"/>
          <w:lang w:val="en-US" w:eastAsia="zh-CN"/>
        </w:rPr>
      </w:pPr>
      <w:r>
        <w:rPr>
          <w:rFonts w:hint="eastAsia" w:ascii="楷体_GB2312" w:hAnsi="楷体_GB2312" w:eastAsia="楷体_GB2312" w:cs="楷体_GB2312"/>
          <w:lang w:val="en-US" w:eastAsia="zh-CN"/>
        </w:rPr>
        <w:t>第二十五条【社会化应用】</w:t>
      </w:r>
      <w:r>
        <w:rPr>
          <w:rFonts w:hint="eastAsia"/>
          <w:highlight w:val="none"/>
          <w:lang w:val="en-US" w:eastAsia="zh-CN"/>
        </w:rPr>
        <w:t>在保障体育运动项目经营单位合法权益基础上，市级体育行政部门应统筹加强与各类社会机构合作，推进信用评价结果在“信用+”便企惠民活动中的应用，不断建立健全信用评价结果的社会化应用机制。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黑体" w:hAnsi="黑体" w:eastAsia="黑体" w:cs="黑体"/>
        </w:rPr>
      </w:pPr>
      <w:r>
        <w:rPr>
          <w:rFonts w:hint="eastAsia" w:ascii="黑体" w:hAnsi="黑体" w:eastAsia="黑体" w:cs="黑体"/>
        </w:rPr>
        <w:t>第四章  监督考核</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lang w:val="en-US" w:eastAsia="zh-CN"/>
        </w:rPr>
        <w:t>第二十六条【考核主体】</w:t>
      </w:r>
      <w:r>
        <w:rPr>
          <w:rFonts w:hint="eastAsia"/>
          <w:lang w:val="en-US" w:eastAsia="zh-CN"/>
        </w:rPr>
        <w:t>市级体育行政部门负责组织开展</w:t>
      </w:r>
      <w:r>
        <w:rPr>
          <w:rFonts w:hint="eastAsia"/>
          <w:highlight w:val="none"/>
          <w:lang w:val="en-US" w:eastAsia="zh-CN"/>
        </w:rPr>
        <w:t>体育运动项目经营单位</w:t>
      </w:r>
      <w:r>
        <w:rPr>
          <w:rFonts w:hint="eastAsia"/>
          <w:lang w:val="en-US" w:eastAsia="zh-CN"/>
        </w:rPr>
        <w:t>信用评价和分级分类监管工作的监督考核。</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lang w:val="en-US" w:eastAsia="zh-CN"/>
        </w:rPr>
        <w:t>第二十七条【考核内容】</w:t>
      </w:r>
      <w:r>
        <w:rPr>
          <w:rFonts w:hint="eastAsia"/>
          <w:lang w:val="en-US" w:eastAsia="zh-CN"/>
        </w:rPr>
        <w:t>监督考核的主要内容包括区级体育行政部门归集</w:t>
      </w:r>
      <w:r>
        <w:rPr>
          <w:rFonts w:hint="eastAsia"/>
          <w:highlight w:val="none"/>
          <w:lang w:val="en-US" w:eastAsia="zh-CN"/>
        </w:rPr>
        <w:t>体育运动项目经营单位</w:t>
      </w:r>
      <w:r>
        <w:rPr>
          <w:rFonts w:hint="eastAsia"/>
          <w:lang w:val="en-US" w:eastAsia="zh-CN"/>
        </w:rPr>
        <w:t>信用评价相关信息、实施信用分级分类监管措施、推进信用评价结果应用、开展异议处理等工作的完成情况。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lang w:val="en-US" w:eastAsia="zh-CN"/>
        </w:rPr>
        <w:t>第二十八条【考核方式】</w:t>
      </w:r>
      <w:r>
        <w:rPr>
          <w:rFonts w:hint="eastAsia"/>
          <w:lang w:val="en-US" w:eastAsia="zh-CN"/>
        </w:rPr>
        <w:t>市级体育行政部门采取被考核单位自评、委托第三方考核评价、局内综合考核等方式，实施年度考核，并将考核结果在内部进行公示。</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lang w:val="en-US" w:eastAsia="zh-CN"/>
        </w:rPr>
      </w:pPr>
      <w:r>
        <w:rPr>
          <w:rFonts w:hint="eastAsia" w:ascii="楷体_GB2312" w:hAnsi="楷体_GB2312" w:eastAsia="楷体_GB2312" w:cs="楷体_GB2312"/>
          <w:lang w:val="en-US" w:eastAsia="zh-CN"/>
        </w:rPr>
        <w:t>第二十九条【整改督办】</w:t>
      </w:r>
      <w:r>
        <w:rPr>
          <w:rFonts w:hint="eastAsia"/>
          <w:lang w:val="en-US" w:eastAsia="zh-CN"/>
        </w:rPr>
        <w:t>考核结果纳入被考核单位依法行政绩效考核。考核排名靠后的，应当制定有针对性的整改措施；连续两次排名靠后的，由市级体育行政部门发送督办通知，对整改情况进行督办。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楷体_GB2312" w:hAnsi="楷体_GB2312" w:eastAsia="楷体_GB2312" w:cs="楷体_GB2312"/>
          <w:lang w:val="en-US" w:eastAsia="zh-CN"/>
        </w:rPr>
        <w:t>第三十条【青少年体育培训】</w:t>
      </w:r>
      <w:r>
        <w:rPr>
          <w:rFonts w:hint="eastAsia" w:ascii="仿宋_GB2312" w:hAnsi="仿宋_GB2312" w:eastAsia="仿宋_GB2312" w:cs="仿宋_GB2312"/>
          <w:b w:val="0"/>
          <w:bCs w:val="0"/>
          <w:sz w:val="32"/>
          <w:szCs w:val="32"/>
          <w:lang w:eastAsia="zh-CN"/>
        </w:rPr>
        <w:t>青少年体育培训机构等级评定参考北京市青少年体育俱乐部等级评定办法执行。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pPr>
      <w:r>
        <w:rPr>
          <w:rFonts w:hint="eastAsia" w:ascii="楷体_GB2312" w:hAnsi="楷体_GB2312" w:eastAsia="楷体_GB2312" w:cs="楷体_GB2312"/>
        </w:rPr>
        <w:t>第</w:t>
      </w:r>
      <w:r>
        <w:rPr>
          <w:rFonts w:hint="eastAsia" w:ascii="楷体_GB2312" w:hAnsi="楷体_GB2312" w:eastAsia="楷体_GB2312" w:cs="楷体_GB2312"/>
          <w:lang w:val="en-US" w:eastAsia="zh-CN"/>
        </w:rPr>
        <w:t>三十一</w:t>
      </w:r>
      <w:r>
        <w:rPr>
          <w:rFonts w:hint="eastAsia" w:ascii="楷体_GB2312" w:hAnsi="楷体_GB2312" w:eastAsia="楷体_GB2312" w:cs="楷体_GB2312"/>
        </w:rPr>
        <w:t>条【解释部门】</w:t>
      </w:r>
      <w:r>
        <w:rPr>
          <w:rFonts w:hint="eastAsia"/>
        </w:rPr>
        <w:t>本办法由北京市体育局负责解释。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rPr>
      </w:pPr>
      <w:r>
        <w:rPr>
          <w:rFonts w:hint="eastAsia" w:ascii="楷体_GB2312" w:hAnsi="楷体_GB2312" w:eastAsia="楷体_GB2312" w:cs="楷体_GB2312"/>
        </w:rPr>
        <w:t>第</w:t>
      </w:r>
      <w:r>
        <w:rPr>
          <w:rFonts w:hint="eastAsia" w:ascii="楷体_GB2312" w:hAnsi="楷体_GB2312" w:eastAsia="楷体_GB2312" w:cs="楷体_GB2312"/>
          <w:lang w:val="en-US" w:eastAsia="zh-CN"/>
        </w:rPr>
        <w:t>三</w:t>
      </w:r>
      <w:r>
        <w:rPr>
          <w:rFonts w:hint="eastAsia" w:ascii="楷体_GB2312" w:hAnsi="楷体_GB2312" w:eastAsia="楷体_GB2312" w:cs="楷体_GB2312"/>
        </w:rPr>
        <w:t>十</w:t>
      </w:r>
      <w:r>
        <w:rPr>
          <w:rFonts w:hint="eastAsia" w:ascii="楷体_GB2312" w:hAnsi="楷体_GB2312" w:eastAsia="楷体_GB2312" w:cs="楷体_GB2312"/>
          <w:lang w:val="en-US" w:eastAsia="zh-CN"/>
        </w:rPr>
        <w:t>二</w:t>
      </w:r>
      <w:r>
        <w:rPr>
          <w:rFonts w:hint="eastAsia" w:ascii="楷体_GB2312" w:hAnsi="楷体_GB2312" w:eastAsia="楷体_GB2312" w:cs="楷体_GB2312"/>
        </w:rPr>
        <w:t>条【实施日期】</w:t>
      </w:r>
      <w:r>
        <w:rPr>
          <w:rFonts w:hint="eastAsia"/>
        </w:rPr>
        <w:t>本办法自</w:t>
      </w:r>
      <w:r>
        <w:rPr>
          <w:rFonts w:hint="eastAsia"/>
          <w:lang w:val="en-US" w:eastAsia="zh-CN"/>
        </w:rPr>
        <w:t>2022年XX月XX日起试</w:t>
      </w:r>
      <w:r>
        <w:rPr>
          <w:rFonts w:hint="eastAsia"/>
        </w:rPr>
        <w:t>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附件：体育运动项目经营单位信用评价指标</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楷体_GB2312" w:hAnsi="楷体_GB2312" w:eastAsia="楷体_GB2312" w:cs="楷体_GB2312"/>
          <w:lang w:val="en-US" w:eastAsia="zh-CN"/>
        </w:rPr>
      </w:pPr>
      <w:r>
        <w:rPr>
          <w:rFonts w:hint="default" w:ascii="楷体_GB2312" w:hAnsi="楷体_GB2312" w:eastAsia="楷体_GB2312" w:cs="楷体_GB2312"/>
          <w:lang w:val="en-US" w:eastAsia="zh-CN"/>
        </w:rPr>
        <w:br w:type="page"/>
      </w:r>
      <w:r>
        <w:rPr>
          <w:rFonts w:hint="eastAsia" w:ascii="CESI黑体-GB2312" w:hAnsi="CESI黑体-GB2312" w:eastAsia="CESI黑体-GB2312" w:cs="CESI黑体-GB231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highlight w:val="none"/>
          <w:lang w:val="en-US" w:eastAsia="zh-CN"/>
        </w:rPr>
        <w:t>体育运动项目经营单位信用评价指标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val="en-US" w:eastAsia="zh-CN"/>
        </w:rPr>
      </w:pPr>
      <w:r>
        <w:rPr>
          <w:rFonts w:hint="eastAsia"/>
          <w:highlight w:val="none"/>
          <w:lang w:val="en-US" w:eastAsia="zh-CN"/>
        </w:rPr>
        <w:t>体育运动项目经营单位，属于企业范畴，按照企业信用评价方式方法，从公共信用、经营条件、运营管理、信用自律、社会影响5个维度，采用350—950积分制，对体育运动项目经营单位的合规经营、出现违约、违诺行为进行量化的信用评价。信用评分越高，表示信用状况越好。</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56"/>
        <w:gridCol w:w="1212"/>
        <w:gridCol w:w="361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vertAlign w:val="baseline"/>
                <w:lang w:val="en-US" w:eastAsia="zh-CN"/>
              </w:rPr>
            </w:pPr>
            <w:r>
              <w:rPr>
                <w:rFonts w:hint="eastAsia"/>
                <w:highlight w:val="none"/>
                <w:vertAlign w:val="baseline"/>
                <w:lang w:val="en-US" w:eastAsia="zh-CN"/>
              </w:rPr>
              <w:t>一级指标</w:t>
            </w:r>
          </w:p>
        </w:tc>
        <w:tc>
          <w:tcPr>
            <w:tcW w:w="125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vertAlign w:val="baseline"/>
                <w:lang w:val="en-US" w:eastAsia="zh-CN"/>
              </w:rPr>
            </w:pPr>
            <w:r>
              <w:rPr>
                <w:rFonts w:hint="eastAsia"/>
                <w:highlight w:val="none"/>
                <w:vertAlign w:val="baseline"/>
                <w:lang w:val="en-US" w:eastAsia="zh-CN"/>
              </w:rPr>
              <w:t>二级指标</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vertAlign w:val="baseline"/>
                <w:lang w:val="en-US" w:eastAsia="zh-CN"/>
              </w:rPr>
            </w:pPr>
            <w:r>
              <w:rPr>
                <w:rFonts w:hint="eastAsia"/>
                <w:highlight w:val="none"/>
                <w:vertAlign w:val="baseline"/>
                <w:lang w:val="en-US" w:eastAsia="zh-CN"/>
              </w:rPr>
              <w:t>三级指标</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vertAlign w:val="baseline"/>
                <w:lang w:val="en-US" w:eastAsia="zh-CN"/>
              </w:rPr>
            </w:pPr>
            <w:r>
              <w:rPr>
                <w:rFonts w:hint="eastAsia"/>
                <w:highlight w:val="none"/>
                <w:vertAlign w:val="baseline"/>
                <w:lang w:val="en-US" w:eastAsia="zh-CN"/>
              </w:rPr>
              <w:t>评分标准</w:t>
            </w:r>
          </w:p>
        </w:tc>
        <w:tc>
          <w:tcPr>
            <w:tcW w:w="119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vertAlign w:val="baseline"/>
                <w:lang w:val="en-US" w:eastAsia="zh-CN"/>
              </w:rPr>
            </w:pPr>
            <w:r>
              <w:rPr>
                <w:rFonts w:hint="eastAsia"/>
                <w:highlight w:val="none"/>
                <w:vertAlign w:val="baseline"/>
                <w:lang w:val="en-US" w:eastAsia="zh-CN"/>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公共信用（20%）</w:t>
            </w:r>
          </w:p>
        </w:tc>
        <w:tc>
          <w:tcPr>
            <w:tcW w:w="6081" w:type="dxa"/>
            <w:gridSpan w:val="3"/>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按照北京市统一的市场主体公共信用综合评价指标和评分标准。根据公共信用综合评分结果，按权重予以折算，作为本指标得分。</w:t>
            </w:r>
          </w:p>
        </w:tc>
        <w:tc>
          <w:tcPr>
            <w:tcW w:w="119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北京市大数据中心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经营条件</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（20%）</w:t>
            </w: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岗位配置</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（5%）</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人员匹配（3%）</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工作岗位和岗位设置很合理、人员与岗位匹配度100%的，得18分；人员岗位匹配度90%—100%（不含）的，得12分；人员岗位匹配度80%—90%（不含）的，得6分；人员岗位匹配度80%（不含）以下的，得0分。</w:t>
            </w:r>
          </w:p>
        </w:tc>
        <w:tc>
          <w:tcPr>
            <w:tcW w:w="119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vertAlign w:val="baseline"/>
                <w:lang w:val="en-US" w:eastAsia="zh-CN"/>
              </w:rPr>
            </w:pPr>
            <w:r>
              <w:rPr>
                <w:rFonts w:hint="eastAsia"/>
                <w:highlight w:val="none"/>
                <w:lang w:val="en-US" w:eastAsia="zh-CN"/>
              </w:rPr>
              <w:t>主动</w:t>
            </w:r>
            <w:r>
              <w:rPr>
                <w:rFonts w:hint="eastAsia"/>
                <w:highlight w:val="none"/>
                <w:vertAlign w:val="baseline"/>
                <w:lang w:val="en-US" w:eastAsia="zh-CN"/>
              </w:rPr>
              <w:t>申报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执证上岗（2%）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相关专业人员持证上岗占比90%以上的，得12分；80%—90%（不含）的，得10分；70%—80%（不含）的，得8分；60%—70%（不含）的，得6分；60%以下的或不开展的，得0分。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场地条件（5%）</w:t>
            </w:r>
          </w:p>
        </w:tc>
        <w:tc>
          <w:tcPr>
            <w:tcW w:w="1212" w:type="dxa"/>
            <w:noWrap w:val="0"/>
            <w:vAlign w:val="center"/>
          </w:tcPr>
          <w:p>
            <w:pPr>
              <w:widowControl/>
              <w:spacing w:line="240" w:lineRule="auto"/>
              <w:ind w:firstLine="0" w:firstLineChars="0"/>
              <w:jc w:val="center"/>
              <w:rPr>
                <w:rFonts w:hint="default"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场地稳定性（3%）</w:t>
            </w:r>
          </w:p>
        </w:tc>
        <w:tc>
          <w:tcPr>
            <w:tcW w:w="3613" w:type="dxa"/>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自有</w:t>
            </w:r>
            <w:r>
              <w:rPr>
                <w:rFonts w:hint="eastAsia" w:cs="仿宋_GB2312"/>
                <w:kern w:val="0"/>
                <w:sz w:val="24"/>
                <w:szCs w:val="20"/>
                <w:highlight w:val="none"/>
                <w:lang w:val="en-US" w:eastAsia="zh-CN" w:bidi="ar-SA"/>
              </w:rPr>
              <w:t>经营</w:t>
            </w:r>
            <w:r>
              <w:rPr>
                <w:rFonts w:hint="eastAsia" w:ascii="仿宋_GB2312" w:hAnsi="仿宋_GB2312" w:eastAsia="仿宋_GB2312" w:cs="仿宋_GB2312"/>
                <w:kern w:val="0"/>
                <w:sz w:val="24"/>
                <w:szCs w:val="20"/>
                <w:highlight w:val="none"/>
                <w:lang w:val="en-US" w:eastAsia="zh-CN" w:bidi="ar-SA"/>
              </w:rPr>
              <w:t>场所（场地）或租赁期3年以上的，得18分；租赁期2—3年</w:t>
            </w:r>
            <w:r>
              <w:rPr>
                <w:rFonts w:hint="eastAsia" w:cs="仿宋_GB2312"/>
                <w:kern w:val="0"/>
                <w:sz w:val="24"/>
                <w:szCs w:val="20"/>
                <w:highlight w:val="none"/>
                <w:lang w:val="en-US" w:eastAsia="zh-CN" w:bidi="ar-SA"/>
              </w:rPr>
              <w:t>（不含）</w:t>
            </w:r>
            <w:r>
              <w:rPr>
                <w:rFonts w:hint="eastAsia" w:ascii="仿宋_GB2312" w:hAnsi="仿宋_GB2312" w:eastAsia="仿宋_GB2312" w:cs="仿宋_GB2312"/>
                <w:kern w:val="0"/>
                <w:sz w:val="24"/>
                <w:szCs w:val="20"/>
                <w:highlight w:val="none"/>
                <w:lang w:val="en-US" w:eastAsia="zh-CN" w:bidi="ar-SA"/>
              </w:rPr>
              <w:t>的，得12分；租赁期</w:t>
            </w:r>
            <w:r>
              <w:rPr>
                <w:rFonts w:hint="eastAsia" w:cs="仿宋_GB2312"/>
                <w:kern w:val="0"/>
                <w:sz w:val="24"/>
                <w:szCs w:val="20"/>
                <w:highlight w:val="none"/>
                <w:lang w:val="en-US" w:eastAsia="zh-CN" w:bidi="ar-SA"/>
              </w:rPr>
              <w:t>1</w:t>
            </w:r>
            <w:r>
              <w:rPr>
                <w:rFonts w:hint="eastAsia" w:ascii="仿宋_GB2312" w:hAnsi="仿宋_GB2312" w:eastAsia="仿宋_GB2312" w:cs="仿宋_GB2312"/>
                <w:kern w:val="0"/>
                <w:sz w:val="24"/>
                <w:szCs w:val="20"/>
                <w:highlight w:val="none"/>
                <w:lang w:val="en-US" w:eastAsia="zh-CN" w:bidi="ar-SA"/>
              </w:rPr>
              <w:t>—</w:t>
            </w:r>
            <w:r>
              <w:rPr>
                <w:rFonts w:hint="eastAsia" w:cs="仿宋_GB2312"/>
                <w:kern w:val="0"/>
                <w:sz w:val="24"/>
                <w:szCs w:val="20"/>
                <w:highlight w:val="none"/>
                <w:lang w:val="en-US" w:eastAsia="zh-CN" w:bidi="ar-SA"/>
              </w:rPr>
              <w:t>2</w:t>
            </w:r>
            <w:r>
              <w:rPr>
                <w:rFonts w:hint="eastAsia" w:ascii="仿宋_GB2312" w:hAnsi="仿宋_GB2312" w:eastAsia="仿宋_GB2312" w:cs="仿宋_GB2312"/>
                <w:kern w:val="0"/>
                <w:sz w:val="24"/>
                <w:szCs w:val="20"/>
                <w:highlight w:val="none"/>
                <w:lang w:val="en-US" w:eastAsia="zh-CN" w:bidi="ar-SA"/>
              </w:rPr>
              <w:t>年</w:t>
            </w:r>
            <w:r>
              <w:rPr>
                <w:rFonts w:hint="eastAsia" w:cs="仿宋_GB2312"/>
                <w:kern w:val="0"/>
                <w:sz w:val="24"/>
                <w:szCs w:val="20"/>
                <w:highlight w:val="none"/>
                <w:lang w:val="en-US" w:eastAsia="zh-CN" w:bidi="ar-SA"/>
              </w:rPr>
              <w:t>（不含）</w:t>
            </w:r>
            <w:r>
              <w:rPr>
                <w:rFonts w:hint="eastAsia" w:ascii="仿宋_GB2312" w:hAnsi="仿宋_GB2312" w:eastAsia="仿宋_GB2312" w:cs="仿宋_GB2312"/>
                <w:kern w:val="0"/>
                <w:sz w:val="24"/>
                <w:szCs w:val="20"/>
                <w:highlight w:val="none"/>
                <w:lang w:val="en-US" w:eastAsia="zh-CN" w:bidi="ar-SA"/>
              </w:rPr>
              <w:t>的，得6分；不足1年的，得0分。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p>
        </w:tc>
        <w:tc>
          <w:tcPr>
            <w:tcW w:w="1212" w:type="dxa"/>
            <w:noWrap w:val="0"/>
            <w:vAlign w:val="center"/>
          </w:tcPr>
          <w:p>
            <w:pPr>
              <w:widowControl/>
              <w:spacing w:line="240" w:lineRule="auto"/>
              <w:ind w:firstLine="0" w:firstLineChars="0"/>
              <w:jc w:val="center"/>
              <w:rPr>
                <w:rFonts w:hint="default"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设备设施器材充足性（</w:t>
            </w:r>
            <w:r>
              <w:rPr>
                <w:rFonts w:hint="eastAsia" w:cs="仿宋_GB2312"/>
                <w:kern w:val="0"/>
                <w:sz w:val="24"/>
                <w:szCs w:val="20"/>
                <w:highlight w:val="none"/>
                <w:lang w:val="en-US" w:eastAsia="zh-CN" w:bidi="ar-SA"/>
              </w:rPr>
              <w:t>2</w:t>
            </w:r>
            <w:r>
              <w:rPr>
                <w:rFonts w:hint="eastAsia" w:ascii="仿宋_GB2312" w:hAnsi="仿宋_GB2312" w:eastAsia="仿宋_GB2312" w:cs="仿宋_GB2312"/>
                <w:kern w:val="0"/>
                <w:sz w:val="24"/>
                <w:szCs w:val="20"/>
                <w:highlight w:val="none"/>
                <w:lang w:val="en-US" w:eastAsia="zh-CN" w:bidi="ar-SA"/>
              </w:rPr>
              <w:t>%）</w:t>
            </w:r>
          </w:p>
        </w:tc>
        <w:tc>
          <w:tcPr>
            <w:tcW w:w="3613" w:type="dxa"/>
            <w:noWrap w:val="0"/>
            <w:vAlign w:val="center"/>
          </w:tcPr>
          <w:p>
            <w:pPr>
              <w:widowControl/>
              <w:spacing w:line="240" w:lineRule="auto"/>
              <w:ind w:firstLine="0" w:firstLineChars="0"/>
              <w:jc w:val="left"/>
              <w:rPr>
                <w:rFonts w:hint="eastAsia"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设备设施器材</w:t>
            </w:r>
            <w:r>
              <w:rPr>
                <w:rFonts w:hint="eastAsia" w:cs="仿宋_GB2312"/>
                <w:kern w:val="0"/>
                <w:sz w:val="24"/>
                <w:szCs w:val="20"/>
                <w:highlight w:val="none"/>
                <w:lang w:val="en-US" w:eastAsia="zh-CN" w:bidi="ar-SA"/>
              </w:rPr>
              <w:t>的</w:t>
            </w:r>
            <w:r>
              <w:rPr>
                <w:rFonts w:hint="eastAsia" w:ascii="仿宋_GB2312" w:hAnsi="仿宋_GB2312" w:eastAsia="仿宋_GB2312" w:cs="仿宋_GB2312"/>
                <w:kern w:val="0"/>
                <w:sz w:val="24"/>
                <w:szCs w:val="20"/>
                <w:highlight w:val="none"/>
                <w:lang w:val="en-US" w:eastAsia="zh-CN" w:bidi="ar-SA"/>
              </w:rPr>
              <w:t>配备与</w:t>
            </w:r>
            <w:r>
              <w:rPr>
                <w:rFonts w:hint="eastAsia" w:cs="仿宋_GB2312"/>
                <w:kern w:val="0"/>
                <w:sz w:val="24"/>
                <w:szCs w:val="20"/>
                <w:highlight w:val="none"/>
                <w:lang w:val="en-US" w:eastAsia="zh-CN" w:bidi="ar-SA"/>
              </w:rPr>
              <w:t>体育项目、参与人数</w:t>
            </w:r>
            <w:r>
              <w:rPr>
                <w:rFonts w:hint="eastAsia" w:ascii="仿宋_GB2312" w:hAnsi="仿宋_GB2312" w:eastAsia="仿宋_GB2312" w:cs="仿宋_GB2312"/>
                <w:kern w:val="0"/>
                <w:sz w:val="24"/>
                <w:szCs w:val="20"/>
                <w:highlight w:val="none"/>
                <w:lang w:val="en-US" w:eastAsia="zh-CN" w:bidi="ar-SA"/>
              </w:rPr>
              <w:t>规模相匹配的，得</w:t>
            </w:r>
            <w:r>
              <w:rPr>
                <w:rFonts w:hint="eastAsia" w:cs="仿宋_GB2312"/>
                <w:kern w:val="0"/>
                <w:sz w:val="24"/>
                <w:szCs w:val="20"/>
                <w:highlight w:val="none"/>
                <w:lang w:val="en-US" w:eastAsia="zh-CN" w:bidi="ar-SA"/>
              </w:rPr>
              <w:t>12</w:t>
            </w:r>
            <w:r>
              <w:rPr>
                <w:rFonts w:hint="eastAsia" w:ascii="仿宋_GB2312" w:hAnsi="仿宋_GB2312" w:eastAsia="仿宋_GB2312" w:cs="仿宋_GB2312"/>
                <w:kern w:val="0"/>
                <w:sz w:val="24"/>
                <w:szCs w:val="20"/>
                <w:highlight w:val="none"/>
                <w:lang w:val="en-US" w:eastAsia="zh-CN" w:bidi="ar-SA"/>
              </w:rPr>
              <w:t>分；设备设施器材</w:t>
            </w:r>
            <w:r>
              <w:rPr>
                <w:rFonts w:hint="eastAsia" w:cs="仿宋_GB2312"/>
                <w:kern w:val="0"/>
                <w:sz w:val="24"/>
                <w:szCs w:val="20"/>
                <w:highlight w:val="none"/>
                <w:lang w:val="en-US" w:eastAsia="zh-CN" w:bidi="ar-SA"/>
              </w:rPr>
              <w:t>资源稍紧张，出现少量排队拥挤现象的</w:t>
            </w:r>
            <w:r>
              <w:rPr>
                <w:rFonts w:hint="eastAsia" w:ascii="仿宋_GB2312" w:hAnsi="仿宋_GB2312" w:eastAsia="仿宋_GB2312" w:cs="仿宋_GB2312"/>
                <w:kern w:val="0"/>
                <w:sz w:val="24"/>
                <w:szCs w:val="20"/>
                <w:highlight w:val="none"/>
                <w:lang w:val="en-US" w:eastAsia="zh-CN" w:bidi="ar-SA"/>
              </w:rPr>
              <w:t>，得</w:t>
            </w:r>
            <w:r>
              <w:rPr>
                <w:rFonts w:hint="eastAsia" w:cs="仿宋_GB2312"/>
                <w:kern w:val="0"/>
                <w:sz w:val="24"/>
                <w:szCs w:val="20"/>
                <w:highlight w:val="none"/>
                <w:lang w:val="en-US" w:eastAsia="zh-CN" w:bidi="ar-SA"/>
              </w:rPr>
              <w:t>6</w:t>
            </w:r>
            <w:r>
              <w:rPr>
                <w:rFonts w:hint="eastAsia" w:ascii="仿宋_GB2312" w:hAnsi="仿宋_GB2312" w:eastAsia="仿宋_GB2312" w:cs="仿宋_GB2312"/>
                <w:kern w:val="0"/>
                <w:sz w:val="24"/>
                <w:szCs w:val="20"/>
                <w:highlight w:val="none"/>
                <w:lang w:val="en-US" w:eastAsia="zh-CN" w:bidi="ar-SA"/>
              </w:rPr>
              <w:t>分</w:t>
            </w:r>
            <w:r>
              <w:rPr>
                <w:rFonts w:hint="eastAsia" w:cs="仿宋_GB2312"/>
                <w:kern w:val="0"/>
                <w:sz w:val="24"/>
                <w:szCs w:val="20"/>
                <w:highlight w:val="none"/>
                <w:lang w:val="en-US" w:eastAsia="zh-CN" w:bidi="ar-SA"/>
              </w:rPr>
              <w:t>；</w:t>
            </w:r>
            <w:r>
              <w:rPr>
                <w:rFonts w:hint="eastAsia" w:ascii="仿宋_GB2312" w:hAnsi="仿宋_GB2312" w:eastAsia="仿宋_GB2312" w:cs="仿宋_GB2312"/>
                <w:kern w:val="0"/>
                <w:sz w:val="24"/>
                <w:szCs w:val="20"/>
                <w:highlight w:val="none"/>
                <w:lang w:val="en-US" w:eastAsia="zh-CN" w:bidi="ar-SA"/>
              </w:rPr>
              <w:t>设备设施器材</w:t>
            </w:r>
            <w:r>
              <w:rPr>
                <w:rFonts w:hint="eastAsia" w:cs="仿宋_GB2312"/>
                <w:kern w:val="0"/>
                <w:sz w:val="24"/>
                <w:szCs w:val="20"/>
                <w:highlight w:val="none"/>
                <w:lang w:val="en-US" w:eastAsia="zh-CN" w:bidi="ar-SA"/>
              </w:rPr>
              <w:t>的</w:t>
            </w:r>
            <w:r>
              <w:rPr>
                <w:rFonts w:hint="eastAsia" w:ascii="仿宋_GB2312" w:hAnsi="仿宋_GB2312" w:eastAsia="仿宋_GB2312" w:cs="仿宋_GB2312"/>
                <w:kern w:val="0"/>
                <w:sz w:val="24"/>
                <w:szCs w:val="20"/>
                <w:highlight w:val="none"/>
                <w:lang w:val="en-US" w:eastAsia="zh-CN" w:bidi="ar-SA"/>
              </w:rPr>
              <w:t>配备与</w:t>
            </w:r>
            <w:r>
              <w:rPr>
                <w:rFonts w:hint="eastAsia" w:cs="仿宋_GB2312"/>
                <w:kern w:val="0"/>
                <w:sz w:val="24"/>
                <w:szCs w:val="20"/>
                <w:highlight w:val="none"/>
                <w:lang w:val="en-US" w:eastAsia="zh-CN" w:bidi="ar-SA"/>
              </w:rPr>
              <w:t>体育项目、参与人数</w:t>
            </w:r>
            <w:r>
              <w:rPr>
                <w:rFonts w:hint="eastAsia" w:ascii="仿宋_GB2312" w:hAnsi="仿宋_GB2312" w:eastAsia="仿宋_GB2312" w:cs="仿宋_GB2312"/>
                <w:kern w:val="0"/>
                <w:sz w:val="24"/>
                <w:szCs w:val="20"/>
                <w:highlight w:val="none"/>
                <w:lang w:val="en-US" w:eastAsia="zh-CN" w:bidi="ar-SA"/>
              </w:rPr>
              <w:t>规模</w:t>
            </w:r>
            <w:r>
              <w:rPr>
                <w:rFonts w:hint="eastAsia" w:cs="仿宋_GB2312"/>
                <w:kern w:val="0"/>
                <w:sz w:val="24"/>
                <w:szCs w:val="20"/>
                <w:highlight w:val="none"/>
                <w:lang w:val="en-US" w:eastAsia="zh-CN" w:bidi="ar-SA"/>
              </w:rPr>
              <w:t>不</w:t>
            </w:r>
            <w:r>
              <w:rPr>
                <w:rFonts w:hint="eastAsia" w:ascii="仿宋_GB2312" w:hAnsi="仿宋_GB2312" w:eastAsia="仿宋_GB2312" w:cs="仿宋_GB2312"/>
                <w:kern w:val="0"/>
                <w:sz w:val="24"/>
                <w:szCs w:val="20"/>
                <w:highlight w:val="none"/>
                <w:lang w:val="en-US" w:eastAsia="zh-CN" w:bidi="ar-SA"/>
              </w:rPr>
              <w:t>匹配</w:t>
            </w:r>
            <w:r>
              <w:rPr>
                <w:rFonts w:hint="eastAsia" w:cs="仿宋_GB2312"/>
                <w:kern w:val="0"/>
                <w:sz w:val="24"/>
                <w:szCs w:val="20"/>
                <w:highlight w:val="none"/>
                <w:lang w:val="en-US" w:eastAsia="zh-CN" w:bidi="ar-SA"/>
              </w:rPr>
              <w:t>、</w:t>
            </w:r>
            <w:r>
              <w:rPr>
                <w:rFonts w:hint="eastAsia" w:ascii="仿宋_GB2312" w:hAnsi="仿宋_GB2312" w:eastAsia="仿宋_GB2312" w:cs="仿宋_GB2312"/>
                <w:kern w:val="0"/>
                <w:sz w:val="24"/>
                <w:szCs w:val="20"/>
                <w:highlight w:val="none"/>
                <w:lang w:val="en-US" w:eastAsia="zh-CN" w:bidi="ar-SA"/>
              </w:rPr>
              <w:t>设备设施器材</w:t>
            </w:r>
            <w:r>
              <w:rPr>
                <w:rFonts w:hint="eastAsia" w:cs="仿宋_GB2312"/>
                <w:kern w:val="0"/>
                <w:sz w:val="24"/>
                <w:szCs w:val="20"/>
                <w:highlight w:val="none"/>
                <w:lang w:val="en-US" w:eastAsia="zh-CN" w:bidi="ar-SA"/>
              </w:rPr>
              <w:t>资源很紧张，出现大量排队拥挤现象的</w:t>
            </w:r>
            <w:r>
              <w:rPr>
                <w:rFonts w:hint="eastAsia" w:ascii="仿宋_GB2312" w:hAnsi="仿宋_GB2312" w:eastAsia="仿宋_GB2312" w:cs="仿宋_GB2312"/>
                <w:kern w:val="0"/>
                <w:sz w:val="24"/>
                <w:szCs w:val="20"/>
                <w:highlight w:val="none"/>
                <w:lang w:val="en-US" w:eastAsia="zh-CN" w:bidi="ar-SA"/>
              </w:rPr>
              <w:t>，得0分。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服务条件（4%）</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服务质量</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获得服务质量认证的，得12分；否则，得0分。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服务提升</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做到</w:t>
            </w:r>
            <w:r>
              <w:rPr>
                <w:rFonts w:hint="eastAsia" w:cs="仿宋_GB2312"/>
                <w:kern w:val="0"/>
                <w:sz w:val="24"/>
                <w:szCs w:val="20"/>
                <w:highlight w:val="none"/>
                <w:lang w:val="en-US" w:eastAsia="zh-CN" w:bidi="ar-SA"/>
              </w:rPr>
              <w:t>体育项目、参与人数、</w:t>
            </w:r>
            <w:r>
              <w:rPr>
                <w:rFonts w:hint="eastAsia" w:ascii="仿宋_GB2312" w:hAnsi="仿宋_GB2312" w:eastAsia="仿宋_GB2312" w:cs="仿宋_GB2312"/>
                <w:kern w:val="0"/>
                <w:sz w:val="24"/>
                <w:szCs w:val="20"/>
                <w:highlight w:val="none"/>
                <w:lang w:val="en-US" w:eastAsia="zh-CN" w:bidi="ar-SA"/>
              </w:rPr>
              <w:t>设备设施器材</w:t>
            </w:r>
            <w:r>
              <w:rPr>
                <w:rFonts w:hint="eastAsia"/>
                <w:highlight w:val="none"/>
                <w:lang w:val="en-US" w:eastAsia="zh-CN"/>
              </w:rPr>
              <w:t>等基础信息统计和分析，动态调整经营策略和服务方式的，得12分；仅做到基本的数据统计分析，定期调整经营策略和服务方式的，得6分；否则，得0分。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顾客体验</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（6%）</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顾客维护</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建立顾客维护体系，通过建立网络服务平台，提供多样化、人性化服务，提升顾客体验的，得12分；仅具备基本的顾客维护机制的，得6分；否则，得0分。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满意评价</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（4%）</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开展顾客服务满意度评价，满意度90%以上的，得24分；80%—90%（不含）的，得18分；70%—80%（不含）的，得12分；60%—70%（不含）的，得6分；60%以下的或不开展的，得0分。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运营管理（33%）</w:t>
            </w: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治理体系（2%）</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治理结构</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企业法人治理结构健全的，得6分；否则，得0分。</w:t>
            </w:r>
          </w:p>
        </w:tc>
        <w:tc>
          <w:tcPr>
            <w:tcW w:w="119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vertAlign w:val="baseline"/>
                <w:lang w:val="en-US" w:eastAsia="zh-CN"/>
              </w:rPr>
            </w:pPr>
            <w:r>
              <w:rPr>
                <w:rFonts w:hint="eastAsia"/>
                <w:highlight w:val="none"/>
                <w:lang w:val="en-US" w:eastAsia="zh-CN"/>
              </w:rPr>
              <w:t>主动</w:t>
            </w:r>
            <w:r>
              <w:rPr>
                <w:rFonts w:hint="eastAsia"/>
                <w:highlight w:val="none"/>
                <w:vertAlign w:val="baseline"/>
                <w:lang w:val="en-US" w:eastAsia="zh-CN"/>
              </w:rPr>
              <w:t>申报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管理团队</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企业的高级管理人员（包括董事会成员、监事会成员、其他高管人员）无严重违法失信记录（如失信被执行人、失信黑名单、失信惩戒对象等）的，得6分；否则，得0分。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守信激励（3%）</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企业诚信</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企业被列入诚信典型案例、守信红名单、守信激励对象的，得6分；否则，得0分。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高管诚信（1%）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企业高管人员被列入诚信典型案例、守信红名单、守信激励对象的，得6分；否则，得0分。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员工诚信（1%）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企业员工被列入诚信典型案例、守信红名单、守信激励对象的，得6分；否则，得0分。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合同管理（2%）</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规范合同</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使用合同符合规范的，得12分；否则，得0分。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财务管理（7%）</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收费管理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lang w:val="en-US" w:eastAsia="zh-CN"/>
              </w:rPr>
              <w:t>认真执行国家规定的收费标准的，得12分；否则，得0分。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优惠政策</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对老年人、残疾人、学生、军人、消防救援人员和公益性群众体育赛事活动提供更优惠服务的，得6分；否则，得0分。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预付资金监管（2%）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如存在预付式消费行为并设立预付费存管专用账户的，得12分；否则，得0分。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退费管理</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具有完备的退费管理制度流程和退费纠纷处理机制的，的12分；否则，得0分。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安全管理（13%）</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设备设施器材达标（2%）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ascii="仿宋_GB2312" w:hAnsi="仿宋_GB2312" w:eastAsia="仿宋_GB2312" w:cs="仿宋_GB2312"/>
                <w:kern w:val="0"/>
                <w:sz w:val="24"/>
                <w:szCs w:val="20"/>
                <w:highlight w:val="none"/>
                <w:lang w:val="en-US" w:eastAsia="zh-CN" w:bidi="ar-SA"/>
              </w:rPr>
              <w:t>经营场所</w:t>
            </w:r>
            <w:r>
              <w:rPr>
                <w:rFonts w:hint="eastAsia" w:cs="仿宋_GB2312"/>
                <w:kern w:val="0"/>
                <w:sz w:val="24"/>
                <w:szCs w:val="20"/>
                <w:highlight w:val="none"/>
                <w:lang w:val="en-US" w:eastAsia="zh-CN" w:bidi="ar-SA"/>
              </w:rPr>
              <w:t>的</w:t>
            </w:r>
            <w:r>
              <w:rPr>
                <w:rFonts w:hint="eastAsia"/>
                <w:highlight w:val="none"/>
                <w:lang w:val="en-US" w:eastAsia="zh-CN"/>
              </w:rPr>
              <w:t>设备、设施、器材等均符合国家相关质量、环保等安全标准的，得12分；否则，得0分。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安全管理制度（2%）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ascii="仿宋_GB2312" w:hAnsi="仿宋_GB2312" w:eastAsia="仿宋_GB2312" w:cs="仿宋_GB2312"/>
                <w:kern w:val="0"/>
                <w:sz w:val="24"/>
                <w:szCs w:val="20"/>
                <w:highlight w:val="none"/>
                <w:lang w:val="en-US" w:eastAsia="zh-CN" w:bidi="ar-SA"/>
              </w:rPr>
              <w:t>经营场所</w:t>
            </w:r>
            <w:r>
              <w:rPr>
                <w:rFonts w:hint="eastAsia"/>
                <w:highlight w:val="none"/>
                <w:lang w:val="en-US" w:eastAsia="zh-CN"/>
              </w:rPr>
              <w:t>具有完备的消防、信息等安全管理制度和流程，并明确安全管理责任人的，得12分；否则，得0分。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医疗急救</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ascii="仿宋_GB2312" w:hAnsi="仿宋_GB2312" w:eastAsia="仿宋_GB2312" w:cs="仿宋_GB2312"/>
                <w:kern w:val="0"/>
                <w:sz w:val="24"/>
                <w:szCs w:val="20"/>
                <w:highlight w:val="none"/>
                <w:lang w:val="en-US" w:eastAsia="zh-CN" w:bidi="ar-SA"/>
              </w:rPr>
              <w:t>经营场所</w:t>
            </w:r>
            <w:r>
              <w:rPr>
                <w:rFonts w:hint="eastAsia"/>
                <w:highlight w:val="none"/>
                <w:lang w:val="en-US" w:eastAsia="zh-CN"/>
              </w:rPr>
              <w:t>设有医务室、AED等医疗配备、医疗急救箱或其它医疗设施设备的，得12分；否则，得0分。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安全应急预案（2%）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具有科学性、适用性的安全事件预警和应急处置预案的，得12分；否则，得0分。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安全培训</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定期对工作人员加强安全教育培训，并进行实操演练的，得6分；否则，得0分。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安全责任</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与工作人员签订安全责任书的，得12分；否则，得0分。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保险责任</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投保有关责任保险，提供意外伤害险购买服务并尽到提示购买义务，得6分；否则，得0分。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卫生管理（4%）</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卫生检验</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ascii="仿宋_GB2312" w:hAnsi="仿宋_GB2312" w:eastAsia="仿宋_GB2312" w:cs="仿宋_GB2312"/>
                <w:kern w:val="0"/>
                <w:sz w:val="24"/>
                <w:szCs w:val="20"/>
                <w:highlight w:val="none"/>
                <w:lang w:val="en-US" w:eastAsia="zh-CN" w:bidi="ar-SA"/>
              </w:rPr>
              <w:t>经营场所</w:t>
            </w:r>
            <w:r>
              <w:rPr>
                <w:rFonts w:hint="eastAsia"/>
                <w:highlight w:val="none"/>
                <w:lang w:val="en-US" w:eastAsia="zh-CN"/>
              </w:rPr>
              <w:t>经当地卫生防疫部门检验合格的，得6分；否则，得0分。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疫情防控（2%）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定时对</w:t>
            </w:r>
            <w:r>
              <w:rPr>
                <w:rFonts w:hint="eastAsia" w:ascii="仿宋_GB2312" w:hAnsi="仿宋_GB2312" w:eastAsia="仿宋_GB2312" w:cs="仿宋_GB2312"/>
                <w:kern w:val="0"/>
                <w:sz w:val="24"/>
                <w:szCs w:val="20"/>
                <w:highlight w:val="none"/>
                <w:lang w:val="en-US" w:eastAsia="zh-CN" w:bidi="ar-SA"/>
              </w:rPr>
              <w:t>经营场所</w:t>
            </w:r>
            <w:r>
              <w:rPr>
                <w:rFonts w:hint="eastAsia"/>
                <w:highlight w:val="none"/>
                <w:lang w:val="en-US" w:eastAsia="zh-CN"/>
              </w:rPr>
              <w:t>进行保洁清扫和消毒的，符合疫情防控要求的，得12分；否则，得0分。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垃圾分类</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ascii="仿宋_GB2312" w:hAnsi="仿宋_GB2312" w:eastAsia="仿宋_GB2312" w:cs="仿宋_GB2312"/>
                <w:kern w:val="0"/>
                <w:sz w:val="24"/>
                <w:szCs w:val="20"/>
                <w:highlight w:val="none"/>
                <w:lang w:val="en-US" w:eastAsia="zh-CN" w:bidi="ar-SA"/>
              </w:rPr>
              <w:t>经营场所</w:t>
            </w:r>
            <w:r>
              <w:rPr>
                <w:rFonts w:hint="eastAsia"/>
                <w:highlight w:val="none"/>
                <w:lang w:val="en-US" w:eastAsia="zh-CN"/>
              </w:rPr>
              <w:t>认真执行《北京市生活垃圾管理条例》，符合垃圾分类管理要求的，得6分；否则，得0分。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行政结果（2%）</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行政检查（1%）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双随机检查、联合检查结果合格的，得6分；检查结果不合格，经过整改后，结果合格的，得3分；结果不合格、不整改的，得0分。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行政处罚（1%）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无行政处罚的，得6分；行政处罚、经过信用修复的，得3分；有行政处罚不做信用修复的，得0分。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信用自律（9%）</w:t>
            </w:r>
          </w:p>
        </w:tc>
        <w:tc>
          <w:tcPr>
            <w:tcW w:w="125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公开透明（2%）</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ascii="仿宋_GB2312" w:hAnsi="仿宋_GB2312" w:eastAsia="仿宋_GB2312" w:cs="仿宋_GB2312"/>
                <w:kern w:val="0"/>
                <w:sz w:val="24"/>
                <w:szCs w:val="20"/>
                <w:highlight w:val="none"/>
                <w:lang w:val="en-US" w:eastAsia="zh-CN" w:bidi="ar-SA"/>
              </w:rPr>
              <w:t>主动公示</w:t>
            </w:r>
            <w:r>
              <w:rPr>
                <w:rFonts w:hint="eastAsia"/>
                <w:highlight w:val="no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经营场所显著位置主动公示经营许可证、管理制度、服务内容、开放时间、收费项目和价格、服务承诺、投诉电话等，得12分；未在显著位置公示的，得6分；否则，得0分。</w:t>
            </w:r>
          </w:p>
        </w:tc>
        <w:tc>
          <w:tcPr>
            <w:tcW w:w="119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vertAlign w:val="baseline"/>
                <w:lang w:val="en-US" w:eastAsia="zh-CN"/>
              </w:rPr>
            </w:pPr>
            <w:r>
              <w:rPr>
                <w:rFonts w:hint="eastAsia"/>
                <w:highlight w:val="none"/>
                <w:lang w:val="en-US" w:eastAsia="zh-CN"/>
              </w:rPr>
              <w:t>主动</w:t>
            </w:r>
            <w:r>
              <w:rPr>
                <w:rFonts w:hint="eastAsia"/>
                <w:highlight w:val="none"/>
                <w:vertAlign w:val="baseline"/>
                <w:lang w:val="en-US" w:eastAsia="zh-CN"/>
              </w:rPr>
              <w:t>申报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信用承诺（2%）</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经营承诺（1%）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主动作出</w:t>
            </w:r>
            <w:r>
              <w:rPr>
                <w:rFonts w:hint="eastAsia" w:cs="仿宋_GB2312"/>
                <w:kern w:val="0"/>
                <w:sz w:val="24"/>
                <w:szCs w:val="20"/>
                <w:highlight w:val="none"/>
                <w:lang w:val="en-US" w:eastAsia="zh-CN" w:bidi="ar-SA"/>
              </w:rPr>
              <w:t>企业</w:t>
            </w:r>
            <w:r>
              <w:rPr>
                <w:rFonts w:hint="eastAsia" w:ascii="仿宋_GB2312" w:hAnsi="仿宋_GB2312" w:eastAsia="仿宋_GB2312" w:cs="仿宋_GB2312"/>
                <w:kern w:val="0"/>
                <w:sz w:val="24"/>
                <w:szCs w:val="20"/>
                <w:highlight w:val="none"/>
                <w:lang w:val="en-US" w:eastAsia="zh-CN" w:bidi="ar-SA"/>
              </w:rPr>
              <w:t>诚信经营承诺</w:t>
            </w:r>
            <w:r>
              <w:rPr>
                <w:rFonts w:hint="eastAsia" w:cs="仿宋_GB2312"/>
                <w:kern w:val="0"/>
                <w:sz w:val="24"/>
                <w:szCs w:val="20"/>
                <w:highlight w:val="none"/>
                <w:lang w:val="en-US" w:eastAsia="zh-CN" w:bidi="ar-SA"/>
              </w:rPr>
              <w:t>、企业高管诚信承诺，</w:t>
            </w:r>
            <w:r>
              <w:rPr>
                <w:rFonts w:hint="eastAsia" w:ascii="仿宋_GB2312" w:hAnsi="仿宋_GB2312" w:eastAsia="仿宋_GB2312" w:cs="仿宋_GB2312"/>
                <w:kern w:val="0"/>
                <w:sz w:val="24"/>
                <w:szCs w:val="20"/>
                <w:highlight w:val="none"/>
                <w:lang w:val="en-US" w:eastAsia="zh-CN" w:bidi="ar-SA"/>
              </w:rPr>
              <w:t>并认真履行承诺的，得</w:t>
            </w:r>
            <w:r>
              <w:rPr>
                <w:rFonts w:hint="eastAsia" w:cs="仿宋_GB2312"/>
                <w:kern w:val="0"/>
                <w:sz w:val="24"/>
                <w:szCs w:val="20"/>
                <w:highlight w:val="none"/>
                <w:lang w:val="en-US" w:eastAsia="zh-CN" w:bidi="ar-SA"/>
              </w:rPr>
              <w:t>6</w:t>
            </w:r>
            <w:r>
              <w:rPr>
                <w:rFonts w:hint="eastAsia" w:ascii="仿宋_GB2312" w:hAnsi="仿宋_GB2312" w:eastAsia="仿宋_GB2312" w:cs="仿宋_GB2312"/>
                <w:kern w:val="0"/>
                <w:sz w:val="24"/>
                <w:szCs w:val="20"/>
                <w:highlight w:val="none"/>
                <w:lang w:val="en-US" w:eastAsia="zh-CN" w:bidi="ar-SA"/>
              </w:rPr>
              <w:t>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专项承诺（1%）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ascii="仿宋_GB2312" w:hAnsi="仿宋_GB2312" w:eastAsia="仿宋_GB2312" w:cs="仿宋_GB2312"/>
                <w:kern w:val="0"/>
                <w:sz w:val="24"/>
                <w:szCs w:val="20"/>
                <w:highlight w:val="none"/>
                <w:lang w:val="en-US" w:eastAsia="zh-CN" w:bidi="ar-SA"/>
              </w:rPr>
              <w:t>对服务质量、安全管理等作出专项承诺并认真履行承诺的，得</w:t>
            </w:r>
            <w:r>
              <w:rPr>
                <w:rFonts w:hint="eastAsia" w:cs="仿宋_GB2312"/>
                <w:kern w:val="0"/>
                <w:sz w:val="24"/>
                <w:szCs w:val="20"/>
                <w:highlight w:val="none"/>
                <w:lang w:val="en-US" w:eastAsia="zh-CN" w:bidi="ar-SA"/>
              </w:rPr>
              <w:t>6</w:t>
            </w:r>
            <w:r>
              <w:rPr>
                <w:rFonts w:hint="eastAsia" w:ascii="仿宋_GB2312" w:hAnsi="仿宋_GB2312" w:eastAsia="仿宋_GB2312" w:cs="仿宋_GB2312"/>
                <w:kern w:val="0"/>
                <w:sz w:val="24"/>
                <w:szCs w:val="20"/>
                <w:highlight w:val="none"/>
                <w:lang w:val="en-US" w:eastAsia="zh-CN" w:bidi="ar-SA"/>
              </w:rPr>
              <w:t>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工作人员诚信管理（4%）</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诚信教育（2%）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建立工作人员诚信教育制度，定期开展诚信教育、职业道德教育的，得12分；否则，得0分。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诚信记录（2%）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建立工作人员信用管理制度，入职前查询信用记录，入职后进行动态管理的，得12分；建立信用记录但未进行动态管理的，得6分；未开展的，得0分。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highlight w:val="none"/>
                <w:lang w:val="en-US" w:eastAsia="zh-CN"/>
              </w:rPr>
            </w:pPr>
            <w:r>
              <w:rPr>
                <w:rFonts w:hint="eastAsia"/>
                <w:highlight w:val="none"/>
                <w:lang w:val="en-US" w:eastAsia="zh-CN"/>
              </w:rPr>
              <w:t>诚信建设（1%）</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cs="仿宋_GB2312"/>
                <w:kern w:val="0"/>
                <w:sz w:val="24"/>
                <w:szCs w:val="20"/>
                <w:highlight w:val="none"/>
                <w:lang w:val="en-US" w:eastAsia="zh-CN" w:bidi="ar-SA"/>
              </w:rPr>
              <w:t>诚信活动参与</w:t>
            </w:r>
            <w:r>
              <w:rPr>
                <w:rFonts w:hint="eastAsia" w:ascii="仿宋_GB2312" w:hAnsi="仿宋_GB2312" w:eastAsia="仿宋_GB2312" w:cs="仿宋_GB2312"/>
                <w:kern w:val="0"/>
                <w:sz w:val="24"/>
                <w:szCs w:val="20"/>
                <w:highlight w:val="none"/>
                <w:lang w:val="en-US" w:eastAsia="zh-CN" w:bidi="ar-SA"/>
              </w:rPr>
              <w:t>（</w:t>
            </w:r>
            <w:r>
              <w:rPr>
                <w:rFonts w:hint="eastAsia" w:cs="仿宋_GB2312"/>
                <w:kern w:val="0"/>
                <w:sz w:val="24"/>
                <w:szCs w:val="20"/>
                <w:highlight w:val="none"/>
                <w:lang w:val="en-US" w:eastAsia="zh-CN" w:bidi="ar-SA"/>
              </w:rPr>
              <w:t>1</w:t>
            </w:r>
            <w:r>
              <w:rPr>
                <w:rFonts w:hint="eastAsia" w:ascii="仿宋_GB2312" w:hAnsi="仿宋_GB2312" w:eastAsia="仿宋_GB2312" w:cs="仿宋_GB2312"/>
                <w:kern w:val="0"/>
                <w:sz w:val="24"/>
                <w:szCs w:val="20"/>
                <w:highlight w:val="none"/>
                <w:lang w:val="en-US" w:eastAsia="zh-CN" w:bidi="ar-SA"/>
              </w:rPr>
              <w:t>%）</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诚信活动参与度高的（一年3次以上），得6分；参与度低的（一年1-2次），得3分；不参与的，得0分。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社会影响</w:t>
            </w:r>
            <w:r>
              <w:rPr>
                <w:rFonts w:hint="eastAsia"/>
                <w:highlight w:val="none"/>
                <w:vertAlign w:val="baseline"/>
                <w:lang w:val="en-US" w:eastAsia="zh-CN"/>
              </w:rPr>
              <w:t>（18%）</w:t>
            </w: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ascii="仿宋_GB2312" w:hAnsi="仿宋_GB2312" w:eastAsia="仿宋_GB2312" w:cs="仿宋_GB2312"/>
                <w:kern w:val="0"/>
                <w:sz w:val="24"/>
                <w:szCs w:val="20"/>
                <w:highlight w:val="none"/>
                <w:lang w:val="en-US" w:eastAsia="zh-CN" w:bidi="ar-SA"/>
              </w:rPr>
              <w:t>投诉举报（1</w:t>
            </w:r>
            <w:r>
              <w:rPr>
                <w:rFonts w:hint="eastAsia" w:cs="仿宋_GB2312"/>
                <w:kern w:val="0"/>
                <w:sz w:val="24"/>
                <w:szCs w:val="20"/>
                <w:highlight w:val="none"/>
                <w:lang w:val="en-US" w:eastAsia="zh-CN" w:bidi="ar-SA"/>
              </w:rPr>
              <w:t>5</w:t>
            </w:r>
            <w:r>
              <w:rPr>
                <w:rFonts w:hint="eastAsia" w:ascii="仿宋_GB2312" w:hAnsi="仿宋_GB2312" w:eastAsia="仿宋_GB2312" w:cs="仿宋_GB2312"/>
                <w:kern w:val="0"/>
                <w:sz w:val="24"/>
                <w:szCs w:val="20"/>
                <w:highlight w:val="none"/>
                <w:lang w:val="en-US" w:eastAsia="zh-CN" w:bidi="ar-SA"/>
              </w:rPr>
              <w:t>%）</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ascii="仿宋_GB2312" w:hAnsi="仿宋_GB2312" w:eastAsia="仿宋_GB2312" w:cs="仿宋_GB2312"/>
                <w:kern w:val="0"/>
                <w:sz w:val="24"/>
                <w:szCs w:val="20"/>
                <w:highlight w:val="none"/>
                <w:lang w:val="en-US" w:eastAsia="zh-CN" w:bidi="ar-SA"/>
              </w:rPr>
              <w:t>违约违诺投诉（</w:t>
            </w:r>
            <w:r>
              <w:rPr>
                <w:rFonts w:hint="eastAsia" w:cs="仿宋_GB2312"/>
                <w:kern w:val="0"/>
                <w:sz w:val="24"/>
                <w:szCs w:val="20"/>
                <w:highlight w:val="none"/>
                <w:lang w:val="en-US" w:eastAsia="zh-CN" w:bidi="ar-SA"/>
              </w:rPr>
              <w:t>3</w:t>
            </w:r>
            <w:r>
              <w:rPr>
                <w:rFonts w:hint="eastAsia" w:ascii="仿宋_GB2312" w:hAnsi="仿宋_GB2312" w:eastAsia="仿宋_GB2312" w:cs="仿宋_GB2312"/>
                <w:kern w:val="0"/>
                <w:sz w:val="24"/>
                <w:szCs w:val="20"/>
                <w:highlight w:val="none"/>
                <w:lang w:val="en-US" w:eastAsia="zh-CN" w:bidi="ar-SA"/>
              </w:rPr>
              <w:t>%）</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ascii="仿宋_GB2312" w:hAnsi="仿宋_GB2312" w:eastAsia="仿宋_GB2312" w:cs="仿宋_GB2312"/>
                <w:kern w:val="0"/>
                <w:sz w:val="24"/>
                <w:szCs w:val="20"/>
                <w:highlight w:val="none"/>
                <w:lang w:val="en-US" w:eastAsia="zh-CN" w:bidi="ar-SA"/>
              </w:rPr>
              <w:t>对</w:t>
            </w:r>
            <w:r>
              <w:rPr>
                <w:rFonts w:hint="eastAsia" w:cs="仿宋_GB2312"/>
                <w:kern w:val="0"/>
                <w:sz w:val="24"/>
                <w:szCs w:val="20"/>
                <w:highlight w:val="none"/>
                <w:lang w:val="en-US" w:eastAsia="zh-CN" w:bidi="ar-SA"/>
              </w:rPr>
              <w:t>企业</w:t>
            </w:r>
            <w:r>
              <w:rPr>
                <w:rFonts w:hint="eastAsia" w:ascii="仿宋_GB2312" w:hAnsi="仿宋_GB2312" w:eastAsia="仿宋_GB2312" w:cs="仿宋_GB2312"/>
                <w:kern w:val="0"/>
                <w:sz w:val="24"/>
                <w:szCs w:val="20"/>
                <w:highlight w:val="none"/>
                <w:lang w:val="en-US" w:eastAsia="zh-CN" w:bidi="ar-SA"/>
              </w:rPr>
              <w:t>合同违约及违诺的</w:t>
            </w:r>
            <w:r>
              <w:rPr>
                <w:rFonts w:hint="eastAsia" w:cs="仿宋_GB2312"/>
                <w:kern w:val="0"/>
                <w:sz w:val="24"/>
                <w:szCs w:val="20"/>
                <w:highlight w:val="none"/>
                <w:lang w:val="en-US" w:eastAsia="zh-CN" w:bidi="ar-SA"/>
              </w:rPr>
              <w:t>投诉，能够高度重视，及时妥善处理解决的，得18分；处理解决完成，但效率低的，得9分；不处理投诉的，得0分。</w:t>
            </w:r>
          </w:p>
        </w:tc>
        <w:tc>
          <w:tcPr>
            <w:tcW w:w="1197"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12345热线、市场监管投诉热线等投诉渠道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vertAlign w:val="baseline"/>
                <w:lang w:val="en-US" w:eastAsia="zh-CN"/>
              </w:rPr>
              <w:t>虚假宣传投诉（3%）</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仿宋_GB2312" w:hAnsi="仿宋_GB2312" w:eastAsia="仿宋_GB2312" w:cs="仿宋_GB2312"/>
                <w:kern w:val="0"/>
                <w:sz w:val="24"/>
                <w:szCs w:val="20"/>
                <w:highlight w:val="none"/>
                <w:lang w:val="en-US" w:eastAsia="zh-CN" w:bidi="ar-SA"/>
              </w:rPr>
            </w:pPr>
            <w:r>
              <w:rPr>
                <w:rFonts w:hint="eastAsia"/>
                <w:highlight w:val="none"/>
                <w:vertAlign w:val="baseline"/>
                <w:lang w:val="en-US" w:eastAsia="zh-CN"/>
              </w:rPr>
              <w:t>对企业虚假宣传</w:t>
            </w:r>
            <w:r>
              <w:rPr>
                <w:rFonts w:hint="eastAsia" w:ascii="仿宋_GB2312" w:hAnsi="仿宋_GB2312" w:eastAsia="仿宋_GB2312" w:cs="仿宋_GB2312"/>
                <w:kern w:val="0"/>
                <w:sz w:val="24"/>
                <w:szCs w:val="20"/>
                <w:highlight w:val="none"/>
                <w:lang w:val="en-US" w:eastAsia="zh-CN" w:bidi="ar-SA"/>
              </w:rPr>
              <w:t>的</w:t>
            </w:r>
            <w:r>
              <w:rPr>
                <w:rFonts w:hint="eastAsia" w:cs="仿宋_GB2312"/>
                <w:kern w:val="0"/>
                <w:sz w:val="24"/>
                <w:szCs w:val="20"/>
                <w:highlight w:val="none"/>
                <w:lang w:val="en-US" w:eastAsia="zh-CN" w:bidi="ar-SA"/>
              </w:rPr>
              <w:t>投诉，能够高度重视，及时妥善处理解决的，得18分；处理解决完成，但效率低的，得9分；不处理投诉的，得0分。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退费纠纷投诉（3%）</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对企业合规退费纠纷</w:t>
            </w:r>
            <w:r>
              <w:rPr>
                <w:rFonts w:hint="eastAsia" w:ascii="仿宋_GB2312" w:hAnsi="仿宋_GB2312" w:eastAsia="仿宋_GB2312" w:cs="仿宋_GB2312"/>
                <w:kern w:val="0"/>
                <w:sz w:val="24"/>
                <w:szCs w:val="20"/>
                <w:highlight w:val="none"/>
                <w:lang w:val="en-US" w:eastAsia="zh-CN" w:bidi="ar-SA"/>
              </w:rPr>
              <w:t>的</w:t>
            </w:r>
            <w:r>
              <w:rPr>
                <w:rFonts w:hint="eastAsia" w:cs="仿宋_GB2312"/>
                <w:kern w:val="0"/>
                <w:sz w:val="24"/>
                <w:szCs w:val="20"/>
                <w:highlight w:val="none"/>
                <w:lang w:val="en-US" w:eastAsia="zh-CN" w:bidi="ar-SA"/>
              </w:rPr>
              <w:t>投诉，能够高度重视，及时妥善处理解决的，得18分；处理不及时的，得9分；不处理投诉的，得0分。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安全事故投诉（2%）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对安全事故和隐患风险</w:t>
            </w:r>
            <w:r>
              <w:rPr>
                <w:rFonts w:hint="eastAsia" w:ascii="仿宋_GB2312" w:hAnsi="仿宋_GB2312" w:eastAsia="仿宋_GB2312" w:cs="仿宋_GB2312"/>
                <w:kern w:val="0"/>
                <w:sz w:val="24"/>
                <w:szCs w:val="20"/>
                <w:highlight w:val="none"/>
                <w:lang w:val="en-US" w:eastAsia="zh-CN" w:bidi="ar-SA"/>
              </w:rPr>
              <w:t>的</w:t>
            </w:r>
            <w:r>
              <w:rPr>
                <w:rFonts w:hint="eastAsia" w:cs="仿宋_GB2312"/>
                <w:kern w:val="0"/>
                <w:sz w:val="24"/>
                <w:szCs w:val="20"/>
                <w:highlight w:val="none"/>
                <w:lang w:val="en-US" w:eastAsia="zh-CN" w:bidi="ar-SA"/>
              </w:rPr>
              <w:t>投诉，能够高度重视，及时妥善处理解决的，得12分；处理解决不及时的，得6分；不处理投诉的，得0分。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运动伤害投诉（2%）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对运动伤害责任事件纠纷</w:t>
            </w:r>
            <w:r>
              <w:rPr>
                <w:rFonts w:hint="eastAsia" w:ascii="仿宋_GB2312" w:hAnsi="仿宋_GB2312" w:eastAsia="仿宋_GB2312" w:cs="仿宋_GB2312"/>
                <w:kern w:val="0"/>
                <w:sz w:val="24"/>
                <w:szCs w:val="20"/>
                <w:highlight w:val="none"/>
                <w:lang w:val="en-US" w:eastAsia="zh-CN" w:bidi="ar-SA"/>
              </w:rPr>
              <w:t>的</w:t>
            </w:r>
            <w:r>
              <w:rPr>
                <w:rFonts w:hint="eastAsia" w:cs="仿宋_GB2312"/>
                <w:kern w:val="0"/>
                <w:sz w:val="24"/>
                <w:szCs w:val="20"/>
                <w:highlight w:val="none"/>
                <w:lang w:val="en-US" w:eastAsia="zh-CN" w:bidi="ar-SA"/>
              </w:rPr>
              <w:t>投诉，能够高度重视，及时妥善处理解决的，得12分；处理解决不及时的，得6分；不处理投诉的，得0分。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服务质量投诉（2%）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对工作人员、服务质量、不良行为的</w:t>
            </w:r>
            <w:r>
              <w:rPr>
                <w:rFonts w:hint="eastAsia" w:cs="仿宋_GB2312"/>
                <w:kern w:val="0"/>
                <w:sz w:val="24"/>
                <w:szCs w:val="20"/>
                <w:highlight w:val="none"/>
                <w:lang w:val="en-US" w:eastAsia="zh-CN" w:bidi="ar-SA"/>
              </w:rPr>
              <w:t>投诉，能够高度重视，及时妥善处理解决的，得12分；处理解决不及时的，得6分；不处理投诉的，得0分。</w:t>
            </w:r>
          </w:p>
        </w:tc>
        <w:tc>
          <w:tcPr>
            <w:tcW w:w="1197"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社会舆情（3%）</w:t>
            </w: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vertAlign w:val="baseline"/>
                <w:lang w:val="en-US" w:eastAsia="zh-CN"/>
              </w:rPr>
            </w:pPr>
            <w:r>
              <w:rPr>
                <w:rFonts w:hint="eastAsia"/>
                <w:highlight w:val="none"/>
                <w:vertAlign w:val="baseline"/>
                <w:lang w:val="en-US" w:eastAsia="zh-CN"/>
              </w:rPr>
              <w:t>重大事件</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（2%）</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出现引起社会舆论关注的良好事件的，得12分；未出现任何不良事件的，得6分；出现不良事件（隐私信息泄露、工作人员性骚扰、经营企业跑路等）的，得0分。</w:t>
            </w:r>
          </w:p>
        </w:tc>
        <w:tc>
          <w:tcPr>
            <w:tcW w:w="119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官方新闻媒体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56"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vertAlign w:val="baseline"/>
                <w:lang w:val="en-US" w:eastAsia="zh-CN"/>
              </w:rPr>
            </w:pPr>
            <w:r>
              <w:rPr>
                <w:rFonts w:hint="eastAsia"/>
                <w:highlight w:val="none"/>
                <w:vertAlign w:val="baseline"/>
                <w:lang w:val="en-US" w:eastAsia="zh-CN"/>
              </w:rPr>
              <w:t>舆情应对</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（1%）</w:t>
            </w:r>
          </w:p>
        </w:tc>
        <w:tc>
          <w:tcPr>
            <w:tcW w:w="3613"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vertAlign w:val="baseline"/>
                <w:lang w:val="en-US" w:eastAsia="zh-CN"/>
              </w:rPr>
              <w:t>对企业已出现的不良舆情事件，能够及时处置并有效化解对体育行业和市场不良影响的，得6分；减少一定社会影响的，得3分；否则，得0分。</w:t>
            </w:r>
          </w:p>
        </w:tc>
        <w:tc>
          <w:tcPr>
            <w:tcW w:w="1197"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vertAlign w:val="baseline"/>
                <w:lang w:val="en-US" w:eastAsia="zh-CN"/>
              </w:rPr>
            </w:pPr>
            <w:r>
              <w:rPr>
                <w:rFonts w:hint="eastAsia"/>
                <w:highlight w:val="none"/>
                <w:lang w:val="en-US" w:eastAsia="zh-CN"/>
              </w:rPr>
              <w:t>主动</w:t>
            </w:r>
            <w:r>
              <w:rPr>
                <w:rFonts w:hint="eastAsia"/>
                <w:highlight w:val="none"/>
                <w:vertAlign w:val="baseline"/>
                <w:lang w:val="en-US" w:eastAsia="zh-CN"/>
              </w:rPr>
              <w:t>申报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highlight w:val="none"/>
                <w:lang w:val="en-US" w:eastAsia="zh-CN"/>
              </w:rPr>
            </w:pPr>
            <w:r>
              <w:rPr>
                <w:rFonts w:hint="eastAsia"/>
                <w:highlight w:val="none"/>
                <w:lang w:val="en-US" w:eastAsia="zh-CN"/>
              </w:rPr>
              <w:t>现场核实</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ighlight w:val="none"/>
          <w:lang w:val="en-US" w:eastAsia="zh-CN"/>
        </w:rPr>
      </w:pPr>
      <w:r>
        <w:rPr>
          <w:rFonts w:hint="eastAsia"/>
          <w:highlight w:val="none"/>
          <w:lang w:val="en-US" w:eastAsia="zh-CN"/>
        </w:rPr>
        <w:t>注：1.按照上述评分标准，体育运动项目经营单位各指标项得分相加的总分，加上基础分350分，得到最终的信用评分。信用评分越高，表示信用状况越好。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highlight w:val="none"/>
          <w:lang w:val="en-US" w:eastAsia="zh-CN"/>
        </w:rPr>
      </w:pPr>
      <w:r>
        <w:rPr>
          <w:rFonts w:hint="eastAsia"/>
          <w:highlight w:val="none"/>
          <w:lang w:val="en-US" w:eastAsia="zh-CN"/>
        </w:rPr>
        <w:t>2.</w:t>
      </w:r>
      <w:r>
        <w:rPr>
          <w:rFonts w:hint="default"/>
          <w:highlight w:val="none"/>
          <w:lang w:val="en-US" w:eastAsia="zh-CN"/>
        </w:rPr>
        <w:t>根据</w:t>
      </w:r>
      <w:r>
        <w:rPr>
          <w:rFonts w:hint="eastAsia"/>
          <w:highlight w:val="none"/>
          <w:lang w:val="en-US" w:eastAsia="zh-CN"/>
        </w:rPr>
        <w:t>体育运动项目经营单位</w:t>
      </w:r>
      <w:r>
        <w:rPr>
          <w:rFonts w:hint="default"/>
          <w:highlight w:val="none"/>
          <w:lang w:val="en-US" w:eastAsia="zh-CN"/>
        </w:rPr>
        <w:t>信用评分，确定</w:t>
      </w:r>
      <w:r>
        <w:rPr>
          <w:rFonts w:hint="eastAsia"/>
          <w:highlight w:val="none"/>
          <w:lang w:val="en-US" w:eastAsia="zh-CN"/>
        </w:rPr>
        <w:t>其</w:t>
      </w:r>
      <w:r>
        <w:rPr>
          <w:rFonts w:hint="default"/>
          <w:highlight w:val="none"/>
          <w:lang w:val="en-US" w:eastAsia="zh-CN"/>
        </w:rPr>
        <w:t>信用等级：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highlight w:val="none"/>
          <w:lang w:val="en-US" w:eastAsia="zh-CN"/>
        </w:rPr>
      </w:pPr>
      <w:r>
        <w:rPr>
          <w:rFonts w:hint="default"/>
          <w:highlight w:val="none"/>
          <w:lang w:val="en-US" w:eastAsia="zh-CN"/>
        </w:rPr>
        <w:t>优（A）级</w:t>
      </w:r>
      <w:r>
        <w:rPr>
          <w:rFonts w:hint="eastAsia"/>
          <w:highlight w:val="none"/>
          <w:lang w:val="en-US" w:eastAsia="zh-CN"/>
        </w:rPr>
        <w:t>：</w:t>
      </w:r>
      <w:r>
        <w:rPr>
          <w:rFonts w:hint="default"/>
          <w:highlight w:val="none"/>
          <w:lang w:val="en-US" w:eastAsia="zh-CN"/>
        </w:rPr>
        <w:t>分值850分及以上，</w:t>
      </w:r>
      <w:r>
        <w:rPr>
          <w:rFonts w:hint="eastAsia"/>
          <w:highlight w:val="none"/>
          <w:lang w:val="en-US" w:eastAsia="zh-CN"/>
        </w:rPr>
        <w:t>表示企业</w:t>
      </w:r>
      <w:r>
        <w:rPr>
          <w:rFonts w:hint="default"/>
          <w:highlight w:val="none"/>
          <w:lang w:val="en-US" w:eastAsia="zh-CN"/>
        </w:rPr>
        <w:t>经营稳定性强，出现失信风险概率低，可减少抽检频次，加大扶持力度。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highlight w:val="none"/>
          <w:lang w:val="en-US" w:eastAsia="zh-CN"/>
        </w:rPr>
      </w:pPr>
      <w:r>
        <w:rPr>
          <w:rFonts w:hint="default"/>
          <w:highlight w:val="none"/>
          <w:lang w:val="en-US" w:eastAsia="zh-CN"/>
        </w:rPr>
        <w:t>良（B）级</w:t>
      </w:r>
      <w:r>
        <w:rPr>
          <w:rFonts w:hint="eastAsia"/>
          <w:highlight w:val="none"/>
          <w:lang w:val="en-US" w:eastAsia="zh-CN"/>
        </w:rPr>
        <w:t>：</w:t>
      </w:r>
      <w:r>
        <w:rPr>
          <w:rFonts w:hint="default"/>
          <w:highlight w:val="none"/>
          <w:lang w:val="en-US" w:eastAsia="zh-CN"/>
        </w:rPr>
        <w:t>分值650—849分，</w:t>
      </w:r>
      <w:r>
        <w:rPr>
          <w:rFonts w:hint="eastAsia"/>
          <w:highlight w:val="none"/>
          <w:lang w:val="en-US" w:eastAsia="zh-CN"/>
        </w:rPr>
        <w:t>表示企业</w:t>
      </w:r>
      <w:r>
        <w:rPr>
          <w:rFonts w:hint="default"/>
          <w:highlight w:val="none"/>
          <w:lang w:val="en-US" w:eastAsia="zh-CN"/>
        </w:rPr>
        <w:t>经营稳定性较强，出现失信风险概率较低，可适当减少抽检频次，予以一定的政策支持与指导。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highlight w:val="none"/>
          <w:lang w:val="en-US" w:eastAsia="zh-CN"/>
        </w:rPr>
      </w:pPr>
      <w:r>
        <w:rPr>
          <w:rFonts w:hint="default"/>
          <w:highlight w:val="none"/>
          <w:lang w:val="en-US" w:eastAsia="zh-CN"/>
        </w:rPr>
        <w:t>中（C）级</w:t>
      </w:r>
      <w:r>
        <w:rPr>
          <w:rFonts w:hint="eastAsia"/>
          <w:highlight w:val="none"/>
          <w:lang w:val="en-US" w:eastAsia="zh-CN"/>
        </w:rPr>
        <w:t>：</w:t>
      </w:r>
      <w:r>
        <w:rPr>
          <w:rFonts w:hint="default"/>
          <w:highlight w:val="none"/>
          <w:lang w:val="en-US" w:eastAsia="zh-CN"/>
        </w:rPr>
        <w:t>分值为450—649分，</w:t>
      </w:r>
      <w:r>
        <w:rPr>
          <w:rFonts w:hint="eastAsia"/>
          <w:highlight w:val="none"/>
          <w:lang w:val="en-US" w:eastAsia="zh-CN"/>
        </w:rPr>
        <w:t>表示企业</w:t>
      </w:r>
      <w:r>
        <w:rPr>
          <w:rFonts w:hint="default"/>
          <w:highlight w:val="none"/>
          <w:lang w:val="en-US" w:eastAsia="zh-CN"/>
        </w:rPr>
        <w:t>经营稳定性一般，出现失信风险概率处于中等水平，予以关注，正常开展监督检查。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highlight w:val="none"/>
          <w:lang w:val="en-US" w:eastAsia="zh-CN"/>
        </w:rPr>
      </w:pPr>
      <w:r>
        <w:rPr>
          <w:rFonts w:hint="default"/>
          <w:highlight w:val="none"/>
          <w:lang w:val="en-US" w:eastAsia="zh-CN"/>
        </w:rPr>
        <w:t>差（D）级</w:t>
      </w:r>
      <w:r>
        <w:rPr>
          <w:rFonts w:hint="eastAsia"/>
          <w:highlight w:val="none"/>
          <w:lang w:val="en-US" w:eastAsia="zh-CN"/>
        </w:rPr>
        <w:t>：</w:t>
      </w:r>
      <w:r>
        <w:rPr>
          <w:rFonts w:hint="default"/>
          <w:highlight w:val="none"/>
          <w:lang w:val="en-US" w:eastAsia="zh-CN"/>
        </w:rPr>
        <w:t>分值为350—449分，</w:t>
      </w:r>
      <w:r>
        <w:rPr>
          <w:rFonts w:hint="eastAsia"/>
          <w:highlight w:val="none"/>
          <w:lang w:val="en-US" w:eastAsia="zh-CN"/>
        </w:rPr>
        <w:t>表示企业</w:t>
      </w:r>
      <w:r>
        <w:rPr>
          <w:rFonts w:hint="default"/>
          <w:highlight w:val="none"/>
          <w:lang w:val="en-US" w:eastAsia="zh-CN"/>
        </w:rPr>
        <w:t>经营稳定性弱，出现失信风险概率较高，予以特别关注，加大监管力度</w:t>
      </w:r>
      <w:r>
        <w:rPr>
          <w:rFonts w:hint="eastAsia"/>
          <w:highlight w:val="none"/>
          <w:lang w:val="en-US" w:eastAsia="zh-CN"/>
        </w:rPr>
        <w:t>。</w:t>
      </w:r>
    </w:p>
    <w:sectPr>
      <w:footerReference r:id="rId5" w:type="default"/>
      <w:pgSz w:w="11906" w:h="16838"/>
      <w:pgMar w:top="2098" w:right="1474" w:bottom="1984" w:left="1587" w:header="851" w:footer="850"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黑体-简">
    <w:altName w:val="黑体"/>
    <w:panose1 w:val="00000000000000000000"/>
    <w:charset w:val="86"/>
    <w:family w:val="auto"/>
    <w:pitch w:val="default"/>
    <w:sig w:usb0="00000000" w:usb1="00000000" w:usb2="00000000" w:usb3="00000000" w:csb0="203E0000" w:csb1="00000000"/>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简">
    <w:altName w:val="楷体_GB2312"/>
    <w:panose1 w:val="00000000000000000000"/>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ESI宋体-GB2312">
    <w:altName w:val="宋体"/>
    <w:panose1 w:val="02000500000000000000"/>
    <w:charset w:val="86"/>
    <w:family w:val="auto"/>
    <w:pitch w:val="default"/>
    <w:sig w:usb0="800002AF" w:usb1="08476CF8" w:usb2="00000010" w:usb3="00000000" w:csb0="0004000F" w:csb1="00000000"/>
  </w:font>
  <w:font w:name="方正宋体S-超大字符集">
    <w:altName w:val="宋体"/>
    <w:panose1 w:val="02000000000000000000"/>
    <w:charset w:val="86"/>
    <w:family w:val="auto"/>
    <w:pitch w:val="default"/>
    <w:sig w:usb0="00000001" w:usb1="0800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spacing w:line="480" w:lineRule="auto"/>
                            <w:rPr>
                              <w:rFonts w:hint="eastAsia" w:ascii="方正宋体S-超大字符集" w:hAnsi="方正宋体S-超大字符集" w:eastAsia="方正宋体S-超大字符集" w:cs="方正宋体S-超大字符集"/>
                              <w:sz w:val="28"/>
                              <w:szCs w:val="28"/>
                            </w:rPr>
                          </w:pPr>
                          <w:r>
                            <w:rPr>
                              <w:rFonts w:hint="eastAsia" w:ascii="CESI宋体-GB2312" w:hAnsi="CESI宋体-GB2312" w:eastAsia="CESI宋体-GB2312" w:cs="CESI宋体-GB2312"/>
                              <w:b w:val="0"/>
                              <w:bCs w:val="0"/>
                              <w:sz w:val="28"/>
                              <w:szCs w:val="28"/>
                            </w:rPr>
                            <w:fldChar w:fldCharType="begin"/>
                          </w:r>
                          <w:r>
                            <w:rPr>
                              <w:rFonts w:hint="eastAsia" w:ascii="CESI宋体-GB2312" w:hAnsi="CESI宋体-GB2312" w:eastAsia="CESI宋体-GB2312" w:cs="CESI宋体-GB2312"/>
                              <w:b w:val="0"/>
                              <w:bCs w:val="0"/>
                              <w:sz w:val="28"/>
                              <w:szCs w:val="28"/>
                            </w:rPr>
                            <w:instrText xml:space="preserve"> PAGE  \* MERGEFORMAT </w:instrText>
                          </w:r>
                          <w:r>
                            <w:rPr>
                              <w:rFonts w:hint="eastAsia" w:ascii="CESI宋体-GB2312" w:hAnsi="CESI宋体-GB2312" w:eastAsia="CESI宋体-GB2312" w:cs="CESI宋体-GB2312"/>
                              <w:b w:val="0"/>
                              <w:bCs w:val="0"/>
                              <w:sz w:val="28"/>
                              <w:szCs w:val="28"/>
                            </w:rPr>
                            <w:fldChar w:fldCharType="separate"/>
                          </w:r>
                          <w:r>
                            <w:rPr>
                              <w:rFonts w:hint="eastAsia" w:ascii="CESI宋体-GB2312" w:hAnsi="CESI宋体-GB2312" w:eastAsia="CESI宋体-GB2312" w:cs="CESI宋体-GB2312"/>
                              <w:b w:val="0"/>
                              <w:bCs w:val="0"/>
                              <w:sz w:val="28"/>
                              <w:szCs w:val="28"/>
                            </w:rPr>
                            <w:t>1</w:t>
                          </w:r>
                          <w:r>
                            <w:rPr>
                              <w:rFonts w:hint="eastAsia" w:ascii="CESI宋体-GB2312" w:hAnsi="CESI宋体-GB2312" w:eastAsia="CESI宋体-GB2312" w:cs="CESI宋体-GB2312"/>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spacing w:line="480" w:lineRule="auto"/>
                      <w:rPr>
                        <w:rFonts w:hint="eastAsia" w:ascii="方正宋体S-超大字符集" w:hAnsi="方正宋体S-超大字符集" w:eastAsia="方正宋体S-超大字符集" w:cs="方正宋体S-超大字符集"/>
                        <w:sz w:val="28"/>
                        <w:szCs w:val="28"/>
                      </w:rPr>
                    </w:pPr>
                    <w:r>
                      <w:rPr>
                        <w:rFonts w:hint="eastAsia" w:ascii="CESI宋体-GB2312" w:hAnsi="CESI宋体-GB2312" w:eastAsia="CESI宋体-GB2312" w:cs="CESI宋体-GB2312"/>
                        <w:b w:val="0"/>
                        <w:bCs w:val="0"/>
                        <w:sz w:val="28"/>
                        <w:szCs w:val="28"/>
                      </w:rPr>
                      <w:fldChar w:fldCharType="begin"/>
                    </w:r>
                    <w:r>
                      <w:rPr>
                        <w:rFonts w:hint="eastAsia" w:ascii="CESI宋体-GB2312" w:hAnsi="CESI宋体-GB2312" w:eastAsia="CESI宋体-GB2312" w:cs="CESI宋体-GB2312"/>
                        <w:b w:val="0"/>
                        <w:bCs w:val="0"/>
                        <w:sz w:val="28"/>
                        <w:szCs w:val="28"/>
                      </w:rPr>
                      <w:instrText xml:space="preserve"> PAGE  \* MERGEFORMAT </w:instrText>
                    </w:r>
                    <w:r>
                      <w:rPr>
                        <w:rFonts w:hint="eastAsia" w:ascii="CESI宋体-GB2312" w:hAnsi="CESI宋体-GB2312" w:eastAsia="CESI宋体-GB2312" w:cs="CESI宋体-GB2312"/>
                        <w:b w:val="0"/>
                        <w:bCs w:val="0"/>
                        <w:sz w:val="28"/>
                        <w:szCs w:val="28"/>
                      </w:rPr>
                      <w:fldChar w:fldCharType="separate"/>
                    </w:r>
                    <w:r>
                      <w:rPr>
                        <w:rFonts w:hint="eastAsia" w:ascii="CESI宋体-GB2312" w:hAnsi="CESI宋体-GB2312" w:eastAsia="CESI宋体-GB2312" w:cs="CESI宋体-GB2312"/>
                        <w:b w:val="0"/>
                        <w:bCs w:val="0"/>
                        <w:sz w:val="28"/>
                        <w:szCs w:val="28"/>
                      </w:rPr>
                      <w:t>1</w:t>
                    </w:r>
                    <w:r>
                      <w:rPr>
                        <w:rFonts w:hint="eastAsia" w:ascii="CESI宋体-GB2312" w:hAnsi="CESI宋体-GB2312" w:eastAsia="CESI宋体-GB2312" w:cs="CESI宋体-GB2312"/>
                        <w:b w:val="0"/>
                        <w:bCs w:val="0"/>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6796B"/>
    <w:multiLevelType w:val="singleLevel"/>
    <w:tmpl w:val="C7F6796B"/>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E3"/>
    <w:rsid w:val="00047395"/>
    <w:rsid w:val="000727DC"/>
    <w:rsid w:val="00116C24"/>
    <w:rsid w:val="0011714A"/>
    <w:rsid w:val="001313E3"/>
    <w:rsid w:val="001C1897"/>
    <w:rsid w:val="001C7927"/>
    <w:rsid w:val="002968E6"/>
    <w:rsid w:val="002A575E"/>
    <w:rsid w:val="00490021"/>
    <w:rsid w:val="005034C9"/>
    <w:rsid w:val="0052223C"/>
    <w:rsid w:val="00682CBF"/>
    <w:rsid w:val="006E7D7A"/>
    <w:rsid w:val="0073720B"/>
    <w:rsid w:val="007A2310"/>
    <w:rsid w:val="007C26FD"/>
    <w:rsid w:val="007C521C"/>
    <w:rsid w:val="007C6041"/>
    <w:rsid w:val="00892B30"/>
    <w:rsid w:val="009A35A9"/>
    <w:rsid w:val="009D5356"/>
    <w:rsid w:val="009F363C"/>
    <w:rsid w:val="00A72873"/>
    <w:rsid w:val="00AB35F2"/>
    <w:rsid w:val="00AE14A5"/>
    <w:rsid w:val="00AF2046"/>
    <w:rsid w:val="00B36AE3"/>
    <w:rsid w:val="00BB34AA"/>
    <w:rsid w:val="00C320E6"/>
    <w:rsid w:val="00D15381"/>
    <w:rsid w:val="00D16579"/>
    <w:rsid w:val="00D828BD"/>
    <w:rsid w:val="00DD2F58"/>
    <w:rsid w:val="00E14AE7"/>
    <w:rsid w:val="00EB1224"/>
    <w:rsid w:val="00F254EB"/>
    <w:rsid w:val="00F86FEE"/>
    <w:rsid w:val="00FD24C0"/>
    <w:rsid w:val="010A44DE"/>
    <w:rsid w:val="01174AAC"/>
    <w:rsid w:val="011D47BF"/>
    <w:rsid w:val="011D487D"/>
    <w:rsid w:val="011F4E4C"/>
    <w:rsid w:val="01281336"/>
    <w:rsid w:val="012A42A6"/>
    <w:rsid w:val="012B2C81"/>
    <w:rsid w:val="01363751"/>
    <w:rsid w:val="014372E4"/>
    <w:rsid w:val="014E5A82"/>
    <w:rsid w:val="015F2605"/>
    <w:rsid w:val="01630FAC"/>
    <w:rsid w:val="016C4996"/>
    <w:rsid w:val="01780BE1"/>
    <w:rsid w:val="018055AC"/>
    <w:rsid w:val="01A57F16"/>
    <w:rsid w:val="01C22B6C"/>
    <w:rsid w:val="01C64212"/>
    <w:rsid w:val="01C80F59"/>
    <w:rsid w:val="01DE7F96"/>
    <w:rsid w:val="01F555BB"/>
    <w:rsid w:val="020669DA"/>
    <w:rsid w:val="022A4AEC"/>
    <w:rsid w:val="02844949"/>
    <w:rsid w:val="02851EE4"/>
    <w:rsid w:val="029D0EEF"/>
    <w:rsid w:val="02AD3040"/>
    <w:rsid w:val="02EE46E0"/>
    <w:rsid w:val="02EF4C71"/>
    <w:rsid w:val="03052E86"/>
    <w:rsid w:val="03080635"/>
    <w:rsid w:val="034D240E"/>
    <w:rsid w:val="034E4286"/>
    <w:rsid w:val="035815B9"/>
    <w:rsid w:val="03644B58"/>
    <w:rsid w:val="03692795"/>
    <w:rsid w:val="036C6E9A"/>
    <w:rsid w:val="03770F80"/>
    <w:rsid w:val="037C1D59"/>
    <w:rsid w:val="03C87135"/>
    <w:rsid w:val="03D24A9E"/>
    <w:rsid w:val="03DA423A"/>
    <w:rsid w:val="04022B39"/>
    <w:rsid w:val="040845F1"/>
    <w:rsid w:val="04313111"/>
    <w:rsid w:val="043861AF"/>
    <w:rsid w:val="0447285A"/>
    <w:rsid w:val="044853A7"/>
    <w:rsid w:val="044A67EF"/>
    <w:rsid w:val="044B5BC8"/>
    <w:rsid w:val="04613F4D"/>
    <w:rsid w:val="04691513"/>
    <w:rsid w:val="047526F5"/>
    <w:rsid w:val="047E2A27"/>
    <w:rsid w:val="04806AB4"/>
    <w:rsid w:val="04830DE8"/>
    <w:rsid w:val="04861933"/>
    <w:rsid w:val="04911E76"/>
    <w:rsid w:val="04975872"/>
    <w:rsid w:val="04A47D8B"/>
    <w:rsid w:val="04D86735"/>
    <w:rsid w:val="04DA0EF2"/>
    <w:rsid w:val="04E806D2"/>
    <w:rsid w:val="04F7652F"/>
    <w:rsid w:val="04FD4BD1"/>
    <w:rsid w:val="05025C2E"/>
    <w:rsid w:val="0508780F"/>
    <w:rsid w:val="051E0470"/>
    <w:rsid w:val="05325EF8"/>
    <w:rsid w:val="053B69F3"/>
    <w:rsid w:val="053C72A9"/>
    <w:rsid w:val="05425626"/>
    <w:rsid w:val="05592D0F"/>
    <w:rsid w:val="05663705"/>
    <w:rsid w:val="05815B07"/>
    <w:rsid w:val="05977CB1"/>
    <w:rsid w:val="059A504F"/>
    <w:rsid w:val="05A67578"/>
    <w:rsid w:val="05D26560"/>
    <w:rsid w:val="05FC68FF"/>
    <w:rsid w:val="060217EE"/>
    <w:rsid w:val="060856EC"/>
    <w:rsid w:val="0638720F"/>
    <w:rsid w:val="063D099A"/>
    <w:rsid w:val="064A49B9"/>
    <w:rsid w:val="066231FA"/>
    <w:rsid w:val="0666396B"/>
    <w:rsid w:val="067154FA"/>
    <w:rsid w:val="06877E29"/>
    <w:rsid w:val="06A15948"/>
    <w:rsid w:val="06B32E2F"/>
    <w:rsid w:val="06C14CA2"/>
    <w:rsid w:val="06C63360"/>
    <w:rsid w:val="06D84F82"/>
    <w:rsid w:val="06E97161"/>
    <w:rsid w:val="07C95B73"/>
    <w:rsid w:val="07CD27F7"/>
    <w:rsid w:val="07CF41C0"/>
    <w:rsid w:val="07D75C36"/>
    <w:rsid w:val="07EF631B"/>
    <w:rsid w:val="07FC3661"/>
    <w:rsid w:val="08135145"/>
    <w:rsid w:val="081C3D1F"/>
    <w:rsid w:val="083025DF"/>
    <w:rsid w:val="083468C6"/>
    <w:rsid w:val="083E0AB9"/>
    <w:rsid w:val="0841600B"/>
    <w:rsid w:val="084A0DEB"/>
    <w:rsid w:val="08677AE6"/>
    <w:rsid w:val="086F47EF"/>
    <w:rsid w:val="08792414"/>
    <w:rsid w:val="087B7D93"/>
    <w:rsid w:val="088D0DD8"/>
    <w:rsid w:val="08AC6E08"/>
    <w:rsid w:val="08B9236A"/>
    <w:rsid w:val="08CA3A62"/>
    <w:rsid w:val="08CC73C9"/>
    <w:rsid w:val="08E8627D"/>
    <w:rsid w:val="090F071D"/>
    <w:rsid w:val="091E0904"/>
    <w:rsid w:val="092826A4"/>
    <w:rsid w:val="0964663D"/>
    <w:rsid w:val="097B1B35"/>
    <w:rsid w:val="097F33D5"/>
    <w:rsid w:val="099F763D"/>
    <w:rsid w:val="09A93979"/>
    <w:rsid w:val="09B404CE"/>
    <w:rsid w:val="09DD0D83"/>
    <w:rsid w:val="0A1420BF"/>
    <w:rsid w:val="0A4D6A82"/>
    <w:rsid w:val="0A685BC6"/>
    <w:rsid w:val="0A7112B8"/>
    <w:rsid w:val="0A804BB9"/>
    <w:rsid w:val="0A8D2C00"/>
    <w:rsid w:val="0A91645C"/>
    <w:rsid w:val="0A973A30"/>
    <w:rsid w:val="0AB46006"/>
    <w:rsid w:val="0AB81813"/>
    <w:rsid w:val="0AC50F3C"/>
    <w:rsid w:val="0AC64035"/>
    <w:rsid w:val="0AC92E5E"/>
    <w:rsid w:val="0ACA18DD"/>
    <w:rsid w:val="0AE20CE9"/>
    <w:rsid w:val="0AE80F23"/>
    <w:rsid w:val="0AEF3017"/>
    <w:rsid w:val="0AF03895"/>
    <w:rsid w:val="0AF716B2"/>
    <w:rsid w:val="0B0517D7"/>
    <w:rsid w:val="0B1A39E3"/>
    <w:rsid w:val="0B325B04"/>
    <w:rsid w:val="0B435B20"/>
    <w:rsid w:val="0B56447A"/>
    <w:rsid w:val="0B64055C"/>
    <w:rsid w:val="0B7B1E62"/>
    <w:rsid w:val="0B7B37E3"/>
    <w:rsid w:val="0B863F3D"/>
    <w:rsid w:val="0BB747A5"/>
    <w:rsid w:val="0BBB212A"/>
    <w:rsid w:val="0BC426A0"/>
    <w:rsid w:val="0BC50311"/>
    <w:rsid w:val="0BC921A3"/>
    <w:rsid w:val="0BCE3A06"/>
    <w:rsid w:val="0BD17C98"/>
    <w:rsid w:val="0BDF1993"/>
    <w:rsid w:val="0BE6058F"/>
    <w:rsid w:val="0BF22303"/>
    <w:rsid w:val="0C101875"/>
    <w:rsid w:val="0C162B44"/>
    <w:rsid w:val="0C353A8F"/>
    <w:rsid w:val="0C5B1541"/>
    <w:rsid w:val="0C611B62"/>
    <w:rsid w:val="0C72566F"/>
    <w:rsid w:val="0C83087F"/>
    <w:rsid w:val="0C863684"/>
    <w:rsid w:val="0CDE750A"/>
    <w:rsid w:val="0CE501E4"/>
    <w:rsid w:val="0CF75DED"/>
    <w:rsid w:val="0D021924"/>
    <w:rsid w:val="0D3670DC"/>
    <w:rsid w:val="0D3C3D44"/>
    <w:rsid w:val="0D4150D4"/>
    <w:rsid w:val="0D437940"/>
    <w:rsid w:val="0D514C70"/>
    <w:rsid w:val="0D5A7860"/>
    <w:rsid w:val="0D61068D"/>
    <w:rsid w:val="0D693E63"/>
    <w:rsid w:val="0D7F4978"/>
    <w:rsid w:val="0DA026AC"/>
    <w:rsid w:val="0DA502CB"/>
    <w:rsid w:val="0DAF26AF"/>
    <w:rsid w:val="0DB51EC9"/>
    <w:rsid w:val="0DC41739"/>
    <w:rsid w:val="0DC86C02"/>
    <w:rsid w:val="0DCA63CB"/>
    <w:rsid w:val="0DCD6910"/>
    <w:rsid w:val="0DE00056"/>
    <w:rsid w:val="0DE22223"/>
    <w:rsid w:val="0DE73617"/>
    <w:rsid w:val="0DF15F2A"/>
    <w:rsid w:val="0E047C18"/>
    <w:rsid w:val="0E1B20DF"/>
    <w:rsid w:val="0E3A19D6"/>
    <w:rsid w:val="0E4F5AFB"/>
    <w:rsid w:val="0E541BA3"/>
    <w:rsid w:val="0E6B7ADF"/>
    <w:rsid w:val="0E7871FF"/>
    <w:rsid w:val="0E7B0542"/>
    <w:rsid w:val="0E811526"/>
    <w:rsid w:val="0E861CBA"/>
    <w:rsid w:val="0E8A4E6B"/>
    <w:rsid w:val="0E9152DA"/>
    <w:rsid w:val="0EAA019C"/>
    <w:rsid w:val="0ED96DAF"/>
    <w:rsid w:val="0EDB087B"/>
    <w:rsid w:val="0EE52028"/>
    <w:rsid w:val="0EF53E1D"/>
    <w:rsid w:val="0F017E18"/>
    <w:rsid w:val="0F11664A"/>
    <w:rsid w:val="0F1D5A13"/>
    <w:rsid w:val="0F1F2212"/>
    <w:rsid w:val="0F267F51"/>
    <w:rsid w:val="0F2C55F7"/>
    <w:rsid w:val="0F6062C6"/>
    <w:rsid w:val="0F7725AE"/>
    <w:rsid w:val="0F79007E"/>
    <w:rsid w:val="0F993D4A"/>
    <w:rsid w:val="0F99734D"/>
    <w:rsid w:val="0F9F0505"/>
    <w:rsid w:val="0FAA01FF"/>
    <w:rsid w:val="0FB33AB6"/>
    <w:rsid w:val="0FC258B7"/>
    <w:rsid w:val="0FC570A9"/>
    <w:rsid w:val="0FC61079"/>
    <w:rsid w:val="0FC652C1"/>
    <w:rsid w:val="0FE1511D"/>
    <w:rsid w:val="0FEB16D3"/>
    <w:rsid w:val="0FF72B98"/>
    <w:rsid w:val="0FFC0758"/>
    <w:rsid w:val="100B466C"/>
    <w:rsid w:val="101F40B9"/>
    <w:rsid w:val="10401AB3"/>
    <w:rsid w:val="104A35D5"/>
    <w:rsid w:val="10745AA4"/>
    <w:rsid w:val="10893F1B"/>
    <w:rsid w:val="10A52720"/>
    <w:rsid w:val="10A84B37"/>
    <w:rsid w:val="10B35BEA"/>
    <w:rsid w:val="10D538E8"/>
    <w:rsid w:val="10D91E56"/>
    <w:rsid w:val="10E47974"/>
    <w:rsid w:val="10E73621"/>
    <w:rsid w:val="10F16966"/>
    <w:rsid w:val="11085A58"/>
    <w:rsid w:val="110D0D65"/>
    <w:rsid w:val="11195E2E"/>
    <w:rsid w:val="11271308"/>
    <w:rsid w:val="11420C24"/>
    <w:rsid w:val="115818A9"/>
    <w:rsid w:val="116E015C"/>
    <w:rsid w:val="116E1B9C"/>
    <w:rsid w:val="11823CC3"/>
    <w:rsid w:val="119160D4"/>
    <w:rsid w:val="11A97001"/>
    <w:rsid w:val="11B2471D"/>
    <w:rsid w:val="11C11205"/>
    <w:rsid w:val="11DB18F3"/>
    <w:rsid w:val="11F545D7"/>
    <w:rsid w:val="11FE7522"/>
    <w:rsid w:val="12051211"/>
    <w:rsid w:val="120810EE"/>
    <w:rsid w:val="1211136F"/>
    <w:rsid w:val="121C6872"/>
    <w:rsid w:val="122D666C"/>
    <w:rsid w:val="12704AF3"/>
    <w:rsid w:val="129A1B72"/>
    <w:rsid w:val="129A221B"/>
    <w:rsid w:val="12CC7A6D"/>
    <w:rsid w:val="12DF7E94"/>
    <w:rsid w:val="12F01A61"/>
    <w:rsid w:val="12F5054D"/>
    <w:rsid w:val="12F823CD"/>
    <w:rsid w:val="1304440C"/>
    <w:rsid w:val="1310620F"/>
    <w:rsid w:val="131143C1"/>
    <w:rsid w:val="13122CC8"/>
    <w:rsid w:val="13212696"/>
    <w:rsid w:val="132F6220"/>
    <w:rsid w:val="13420F0A"/>
    <w:rsid w:val="134A771C"/>
    <w:rsid w:val="139172EE"/>
    <w:rsid w:val="13A47403"/>
    <w:rsid w:val="13B86DBD"/>
    <w:rsid w:val="13C15ACE"/>
    <w:rsid w:val="13D20FAA"/>
    <w:rsid w:val="13E42447"/>
    <w:rsid w:val="13E854EC"/>
    <w:rsid w:val="141E557F"/>
    <w:rsid w:val="144E217A"/>
    <w:rsid w:val="14534F0B"/>
    <w:rsid w:val="146A38BE"/>
    <w:rsid w:val="146D521D"/>
    <w:rsid w:val="14781615"/>
    <w:rsid w:val="147B42C5"/>
    <w:rsid w:val="14862D19"/>
    <w:rsid w:val="148D6AD0"/>
    <w:rsid w:val="14AB2F72"/>
    <w:rsid w:val="14B03EB6"/>
    <w:rsid w:val="14B23727"/>
    <w:rsid w:val="14B451E0"/>
    <w:rsid w:val="14B50BFE"/>
    <w:rsid w:val="14CE674F"/>
    <w:rsid w:val="14E0143F"/>
    <w:rsid w:val="14F21444"/>
    <w:rsid w:val="14F64176"/>
    <w:rsid w:val="15267D93"/>
    <w:rsid w:val="15465FF6"/>
    <w:rsid w:val="154B4D2B"/>
    <w:rsid w:val="1553278A"/>
    <w:rsid w:val="156F4356"/>
    <w:rsid w:val="157120C2"/>
    <w:rsid w:val="157560B1"/>
    <w:rsid w:val="157E2FF5"/>
    <w:rsid w:val="15A52807"/>
    <w:rsid w:val="15B85FB3"/>
    <w:rsid w:val="15C0735A"/>
    <w:rsid w:val="15DA7C52"/>
    <w:rsid w:val="15DD1DA2"/>
    <w:rsid w:val="15F07432"/>
    <w:rsid w:val="160F68ED"/>
    <w:rsid w:val="162E2C79"/>
    <w:rsid w:val="164B7928"/>
    <w:rsid w:val="167534FE"/>
    <w:rsid w:val="1676221C"/>
    <w:rsid w:val="167754CF"/>
    <w:rsid w:val="16986F51"/>
    <w:rsid w:val="16A46496"/>
    <w:rsid w:val="16A64115"/>
    <w:rsid w:val="16A66CA7"/>
    <w:rsid w:val="16AE2FB4"/>
    <w:rsid w:val="170A0278"/>
    <w:rsid w:val="170B50DB"/>
    <w:rsid w:val="171B3678"/>
    <w:rsid w:val="171C14ED"/>
    <w:rsid w:val="171F79D4"/>
    <w:rsid w:val="172A64FB"/>
    <w:rsid w:val="17344272"/>
    <w:rsid w:val="17434113"/>
    <w:rsid w:val="17656755"/>
    <w:rsid w:val="176F5AA5"/>
    <w:rsid w:val="177A5628"/>
    <w:rsid w:val="177F101E"/>
    <w:rsid w:val="17803A18"/>
    <w:rsid w:val="17942E3C"/>
    <w:rsid w:val="17954331"/>
    <w:rsid w:val="17BC561C"/>
    <w:rsid w:val="17C10223"/>
    <w:rsid w:val="17C3403E"/>
    <w:rsid w:val="17DE2EB5"/>
    <w:rsid w:val="17F6265F"/>
    <w:rsid w:val="180F40C7"/>
    <w:rsid w:val="1851459E"/>
    <w:rsid w:val="18532119"/>
    <w:rsid w:val="188E00DB"/>
    <w:rsid w:val="18964552"/>
    <w:rsid w:val="189D490F"/>
    <w:rsid w:val="189F2457"/>
    <w:rsid w:val="18AB3FFB"/>
    <w:rsid w:val="18D554C6"/>
    <w:rsid w:val="18D976BB"/>
    <w:rsid w:val="19090B73"/>
    <w:rsid w:val="192057F4"/>
    <w:rsid w:val="193A0785"/>
    <w:rsid w:val="19572308"/>
    <w:rsid w:val="19644256"/>
    <w:rsid w:val="19665F6D"/>
    <w:rsid w:val="19802E5D"/>
    <w:rsid w:val="198322E3"/>
    <w:rsid w:val="199808C3"/>
    <w:rsid w:val="19A22E60"/>
    <w:rsid w:val="19A3034A"/>
    <w:rsid w:val="19A34971"/>
    <w:rsid w:val="19A84632"/>
    <w:rsid w:val="19B7007A"/>
    <w:rsid w:val="19CA418C"/>
    <w:rsid w:val="19CD4F35"/>
    <w:rsid w:val="19EC5FEA"/>
    <w:rsid w:val="1A024975"/>
    <w:rsid w:val="1A073B58"/>
    <w:rsid w:val="1A135B65"/>
    <w:rsid w:val="1A1C50F6"/>
    <w:rsid w:val="1A2B3EDC"/>
    <w:rsid w:val="1A2D3197"/>
    <w:rsid w:val="1A3B0444"/>
    <w:rsid w:val="1A450C4C"/>
    <w:rsid w:val="1A691170"/>
    <w:rsid w:val="1A763265"/>
    <w:rsid w:val="1A892190"/>
    <w:rsid w:val="1A8B1B22"/>
    <w:rsid w:val="1A8B75CC"/>
    <w:rsid w:val="1A9A46B1"/>
    <w:rsid w:val="1AA5375D"/>
    <w:rsid w:val="1AB56F7E"/>
    <w:rsid w:val="1ABD36D9"/>
    <w:rsid w:val="1AD34767"/>
    <w:rsid w:val="1AD61723"/>
    <w:rsid w:val="1AE86F9B"/>
    <w:rsid w:val="1AEC476B"/>
    <w:rsid w:val="1AEC4AED"/>
    <w:rsid w:val="1B0576C2"/>
    <w:rsid w:val="1B117E7D"/>
    <w:rsid w:val="1B2451FB"/>
    <w:rsid w:val="1B2B692A"/>
    <w:rsid w:val="1B2F073F"/>
    <w:rsid w:val="1B3573E1"/>
    <w:rsid w:val="1B4D6DD8"/>
    <w:rsid w:val="1B5C12D2"/>
    <w:rsid w:val="1B5F3222"/>
    <w:rsid w:val="1B7E05F9"/>
    <w:rsid w:val="1B805549"/>
    <w:rsid w:val="1B82006C"/>
    <w:rsid w:val="1B853B75"/>
    <w:rsid w:val="1B8C2EBC"/>
    <w:rsid w:val="1BA67BFF"/>
    <w:rsid w:val="1BB90612"/>
    <w:rsid w:val="1BF13FCD"/>
    <w:rsid w:val="1C0D27E8"/>
    <w:rsid w:val="1C2F018A"/>
    <w:rsid w:val="1C320EA5"/>
    <w:rsid w:val="1C364F83"/>
    <w:rsid w:val="1C53507A"/>
    <w:rsid w:val="1C731D42"/>
    <w:rsid w:val="1C77655F"/>
    <w:rsid w:val="1C977EBF"/>
    <w:rsid w:val="1C9D503A"/>
    <w:rsid w:val="1CB92B06"/>
    <w:rsid w:val="1CB96EAB"/>
    <w:rsid w:val="1CC679A2"/>
    <w:rsid w:val="1CC9381F"/>
    <w:rsid w:val="1CCD2A42"/>
    <w:rsid w:val="1CCE6C7A"/>
    <w:rsid w:val="1CD43BD8"/>
    <w:rsid w:val="1CDE221B"/>
    <w:rsid w:val="1CE62363"/>
    <w:rsid w:val="1CF44D54"/>
    <w:rsid w:val="1D2C18C4"/>
    <w:rsid w:val="1D2F54DA"/>
    <w:rsid w:val="1D337F0F"/>
    <w:rsid w:val="1D5B2AD0"/>
    <w:rsid w:val="1D6C04D5"/>
    <w:rsid w:val="1D6F4D83"/>
    <w:rsid w:val="1D804CE2"/>
    <w:rsid w:val="1DA8645A"/>
    <w:rsid w:val="1DF75DDE"/>
    <w:rsid w:val="1E09396A"/>
    <w:rsid w:val="1E121EB7"/>
    <w:rsid w:val="1E1F1A0C"/>
    <w:rsid w:val="1E1F6A4C"/>
    <w:rsid w:val="1E1F6CBA"/>
    <w:rsid w:val="1E2B069E"/>
    <w:rsid w:val="1E3F1A2A"/>
    <w:rsid w:val="1E576C5E"/>
    <w:rsid w:val="1E82740E"/>
    <w:rsid w:val="1E8B7F58"/>
    <w:rsid w:val="1EA106B4"/>
    <w:rsid w:val="1EA275DE"/>
    <w:rsid w:val="1EB4019C"/>
    <w:rsid w:val="1EB60C5B"/>
    <w:rsid w:val="1ED43C95"/>
    <w:rsid w:val="1EED34A1"/>
    <w:rsid w:val="1EFC2BCE"/>
    <w:rsid w:val="1F1240CA"/>
    <w:rsid w:val="1F3A76F5"/>
    <w:rsid w:val="1F777B1F"/>
    <w:rsid w:val="1F850D41"/>
    <w:rsid w:val="1F976A5E"/>
    <w:rsid w:val="1F9C3B0B"/>
    <w:rsid w:val="1FB74804"/>
    <w:rsid w:val="1FCE2761"/>
    <w:rsid w:val="1FCF16FF"/>
    <w:rsid w:val="1FD766F7"/>
    <w:rsid w:val="1FE44C5E"/>
    <w:rsid w:val="20013043"/>
    <w:rsid w:val="20037F02"/>
    <w:rsid w:val="202011D6"/>
    <w:rsid w:val="203256FD"/>
    <w:rsid w:val="203C3F45"/>
    <w:rsid w:val="20477B4F"/>
    <w:rsid w:val="20521371"/>
    <w:rsid w:val="2063753F"/>
    <w:rsid w:val="206712FB"/>
    <w:rsid w:val="20715A5F"/>
    <w:rsid w:val="20837A12"/>
    <w:rsid w:val="208606A2"/>
    <w:rsid w:val="20872410"/>
    <w:rsid w:val="208A7C48"/>
    <w:rsid w:val="208B1C4D"/>
    <w:rsid w:val="208B1CF9"/>
    <w:rsid w:val="208C3E16"/>
    <w:rsid w:val="209B77A7"/>
    <w:rsid w:val="20AE1D42"/>
    <w:rsid w:val="20C23F1B"/>
    <w:rsid w:val="20E04CDA"/>
    <w:rsid w:val="20F22615"/>
    <w:rsid w:val="20F2607A"/>
    <w:rsid w:val="20F779B7"/>
    <w:rsid w:val="211C77B8"/>
    <w:rsid w:val="2127704A"/>
    <w:rsid w:val="21332494"/>
    <w:rsid w:val="21345888"/>
    <w:rsid w:val="215F3788"/>
    <w:rsid w:val="21605C60"/>
    <w:rsid w:val="21710D8B"/>
    <w:rsid w:val="217800D6"/>
    <w:rsid w:val="217B375B"/>
    <w:rsid w:val="217E643C"/>
    <w:rsid w:val="218B7578"/>
    <w:rsid w:val="219D40A7"/>
    <w:rsid w:val="21A254DD"/>
    <w:rsid w:val="21A401EB"/>
    <w:rsid w:val="21C46A44"/>
    <w:rsid w:val="21CD3835"/>
    <w:rsid w:val="21CF1AF5"/>
    <w:rsid w:val="21D03C07"/>
    <w:rsid w:val="21E65F69"/>
    <w:rsid w:val="21EA4324"/>
    <w:rsid w:val="21EF6A74"/>
    <w:rsid w:val="21F321CB"/>
    <w:rsid w:val="2202368D"/>
    <w:rsid w:val="221313CF"/>
    <w:rsid w:val="222A2203"/>
    <w:rsid w:val="222B492F"/>
    <w:rsid w:val="223908DA"/>
    <w:rsid w:val="22493C3A"/>
    <w:rsid w:val="225E4CF5"/>
    <w:rsid w:val="2261437F"/>
    <w:rsid w:val="227F46FA"/>
    <w:rsid w:val="22801B63"/>
    <w:rsid w:val="228C2F03"/>
    <w:rsid w:val="22A71E01"/>
    <w:rsid w:val="22D4141F"/>
    <w:rsid w:val="22D56873"/>
    <w:rsid w:val="22EB01F5"/>
    <w:rsid w:val="22FB5B2C"/>
    <w:rsid w:val="23375386"/>
    <w:rsid w:val="234E137D"/>
    <w:rsid w:val="235875F3"/>
    <w:rsid w:val="236D6FA8"/>
    <w:rsid w:val="239B5818"/>
    <w:rsid w:val="239F1374"/>
    <w:rsid w:val="23A535C4"/>
    <w:rsid w:val="23D06039"/>
    <w:rsid w:val="23D40352"/>
    <w:rsid w:val="23D906E0"/>
    <w:rsid w:val="23DC39F4"/>
    <w:rsid w:val="23E473A0"/>
    <w:rsid w:val="23EB0D00"/>
    <w:rsid w:val="23F1697C"/>
    <w:rsid w:val="240525FA"/>
    <w:rsid w:val="24223BC5"/>
    <w:rsid w:val="2423689D"/>
    <w:rsid w:val="242F493C"/>
    <w:rsid w:val="24376C1F"/>
    <w:rsid w:val="24545C96"/>
    <w:rsid w:val="24643DAC"/>
    <w:rsid w:val="24776B0E"/>
    <w:rsid w:val="2480482A"/>
    <w:rsid w:val="249707EE"/>
    <w:rsid w:val="24BD198D"/>
    <w:rsid w:val="24C22190"/>
    <w:rsid w:val="24E93670"/>
    <w:rsid w:val="24EE4EB9"/>
    <w:rsid w:val="24F74C8C"/>
    <w:rsid w:val="250A74D0"/>
    <w:rsid w:val="255462D8"/>
    <w:rsid w:val="255F3D7A"/>
    <w:rsid w:val="25667230"/>
    <w:rsid w:val="257D3D0C"/>
    <w:rsid w:val="25936327"/>
    <w:rsid w:val="2594521C"/>
    <w:rsid w:val="259E5BA0"/>
    <w:rsid w:val="259F0A62"/>
    <w:rsid w:val="25D2389C"/>
    <w:rsid w:val="25E0551D"/>
    <w:rsid w:val="25E73666"/>
    <w:rsid w:val="25F44FFD"/>
    <w:rsid w:val="26147282"/>
    <w:rsid w:val="264B7BC6"/>
    <w:rsid w:val="264F2871"/>
    <w:rsid w:val="266F7A21"/>
    <w:rsid w:val="267411F8"/>
    <w:rsid w:val="267A01D9"/>
    <w:rsid w:val="26844F64"/>
    <w:rsid w:val="26906391"/>
    <w:rsid w:val="26B71EF4"/>
    <w:rsid w:val="26CC04F6"/>
    <w:rsid w:val="26CD22D4"/>
    <w:rsid w:val="26D17BF1"/>
    <w:rsid w:val="26D253EF"/>
    <w:rsid w:val="26DA06B2"/>
    <w:rsid w:val="27022213"/>
    <w:rsid w:val="270E503C"/>
    <w:rsid w:val="2712395F"/>
    <w:rsid w:val="27362AC7"/>
    <w:rsid w:val="273B678D"/>
    <w:rsid w:val="27427F74"/>
    <w:rsid w:val="27453D61"/>
    <w:rsid w:val="274C3B60"/>
    <w:rsid w:val="27523EF5"/>
    <w:rsid w:val="2752657B"/>
    <w:rsid w:val="27681780"/>
    <w:rsid w:val="27734C68"/>
    <w:rsid w:val="27832940"/>
    <w:rsid w:val="278F6C11"/>
    <w:rsid w:val="27961743"/>
    <w:rsid w:val="27B368D4"/>
    <w:rsid w:val="27BF773B"/>
    <w:rsid w:val="27EA7B23"/>
    <w:rsid w:val="27EC5580"/>
    <w:rsid w:val="27F30262"/>
    <w:rsid w:val="280371FC"/>
    <w:rsid w:val="28160E82"/>
    <w:rsid w:val="281F1617"/>
    <w:rsid w:val="28377EEE"/>
    <w:rsid w:val="28633FD8"/>
    <w:rsid w:val="2876229D"/>
    <w:rsid w:val="287D7CE9"/>
    <w:rsid w:val="28815611"/>
    <w:rsid w:val="28A57BDF"/>
    <w:rsid w:val="28AF6270"/>
    <w:rsid w:val="28D3158B"/>
    <w:rsid w:val="29111461"/>
    <w:rsid w:val="29291C64"/>
    <w:rsid w:val="292C0E03"/>
    <w:rsid w:val="295062D4"/>
    <w:rsid w:val="29896D56"/>
    <w:rsid w:val="29AF7104"/>
    <w:rsid w:val="29B521C0"/>
    <w:rsid w:val="29BF4864"/>
    <w:rsid w:val="29E602FF"/>
    <w:rsid w:val="29F65F10"/>
    <w:rsid w:val="29F7266D"/>
    <w:rsid w:val="2A235AF4"/>
    <w:rsid w:val="2A2B2398"/>
    <w:rsid w:val="2A3C7663"/>
    <w:rsid w:val="2A4A0EEC"/>
    <w:rsid w:val="2A580D79"/>
    <w:rsid w:val="2A62227E"/>
    <w:rsid w:val="2A774E29"/>
    <w:rsid w:val="2AB40AE7"/>
    <w:rsid w:val="2AD4504D"/>
    <w:rsid w:val="2AD6485A"/>
    <w:rsid w:val="2AED0D37"/>
    <w:rsid w:val="2AFD0C57"/>
    <w:rsid w:val="2B0673EB"/>
    <w:rsid w:val="2B093ED9"/>
    <w:rsid w:val="2B15107B"/>
    <w:rsid w:val="2B15667C"/>
    <w:rsid w:val="2B876857"/>
    <w:rsid w:val="2B9B103F"/>
    <w:rsid w:val="2B9B74DC"/>
    <w:rsid w:val="2B9C207B"/>
    <w:rsid w:val="2BA048B9"/>
    <w:rsid w:val="2BBB6220"/>
    <w:rsid w:val="2BC13831"/>
    <w:rsid w:val="2BC72C95"/>
    <w:rsid w:val="2BD9196E"/>
    <w:rsid w:val="2BD9334F"/>
    <w:rsid w:val="2BFE2873"/>
    <w:rsid w:val="2C130D48"/>
    <w:rsid w:val="2C1B1C2B"/>
    <w:rsid w:val="2C702169"/>
    <w:rsid w:val="2C883686"/>
    <w:rsid w:val="2C8D1962"/>
    <w:rsid w:val="2C9427D7"/>
    <w:rsid w:val="2CCF7997"/>
    <w:rsid w:val="2CEB0728"/>
    <w:rsid w:val="2CF3438D"/>
    <w:rsid w:val="2D1E423F"/>
    <w:rsid w:val="2D2300D9"/>
    <w:rsid w:val="2D26420B"/>
    <w:rsid w:val="2D31058B"/>
    <w:rsid w:val="2D4E3E17"/>
    <w:rsid w:val="2D587FCD"/>
    <w:rsid w:val="2D5A2E49"/>
    <w:rsid w:val="2D687171"/>
    <w:rsid w:val="2D9604D5"/>
    <w:rsid w:val="2D963C18"/>
    <w:rsid w:val="2D9F2EB4"/>
    <w:rsid w:val="2DAB1DA9"/>
    <w:rsid w:val="2DB6039C"/>
    <w:rsid w:val="2DD34093"/>
    <w:rsid w:val="2DED1921"/>
    <w:rsid w:val="2DFE3180"/>
    <w:rsid w:val="2E086EA0"/>
    <w:rsid w:val="2E24313A"/>
    <w:rsid w:val="2E262B01"/>
    <w:rsid w:val="2E2914C8"/>
    <w:rsid w:val="2E43408B"/>
    <w:rsid w:val="2E4800CD"/>
    <w:rsid w:val="2E575215"/>
    <w:rsid w:val="2E770AE6"/>
    <w:rsid w:val="2E782AF8"/>
    <w:rsid w:val="2E7D069E"/>
    <w:rsid w:val="2E880AC8"/>
    <w:rsid w:val="2E9F289C"/>
    <w:rsid w:val="2EA2410B"/>
    <w:rsid w:val="2EA91DE7"/>
    <w:rsid w:val="2EBA773A"/>
    <w:rsid w:val="2ED26315"/>
    <w:rsid w:val="2EFA2C0A"/>
    <w:rsid w:val="2F004F86"/>
    <w:rsid w:val="2F0269BD"/>
    <w:rsid w:val="2F0D64CE"/>
    <w:rsid w:val="2F216BFB"/>
    <w:rsid w:val="2F250492"/>
    <w:rsid w:val="2F3149C4"/>
    <w:rsid w:val="2F3A041C"/>
    <w:rsid w:val="2F3B366F"/>
    <w:rsid w:val="2F3F5192"/>
    <w:rsid w:val="2F42611A"/>
    <w:rsid w:val="2F4741B4"/>
    <w:rsid w:val="2F4774D4"/>
    <w:rsid w:val="2F5A51FE"/>
    <w:rsid w:val="2F5D2A22"/>
    <w:rsid w:val="2F5F4164"/>
    <w:rsid w:val="2F6B1C9B"/>
    <w:rsid w:val="2F6D1F4E"/>
    <w:rsid w:val="2F860BEA"/>
    <w:rsid w:val="2F9050A3"/>
    <w:rsid w:val="2FAB3CE0"/>
    <w:rsid w:val="2FAD3397"/>
    <w:rsid w:val="2FB25428"/>
    <w:rsid w:val="2FB55B54"/>
    <w:rsid w:val="2FF31B49"/>
    <w:rsid w:val="30087CEA"/>
    <w:rsid w:val="30231B96"/>
    <w:rsid w:val="30252609"/>
    <w:rsid w:val="30316A64"/>
    <w:rsid w:val="30361DD1"/>
    <w:rsid w:val="30540767"/>
    <w:rsid w:val="30551C4B"/>
    <w:rsid w:val="305753D6"/>
    <w:rsid w:val="3066754A"/>
    <w:rsid w:val="307F45FD"/>
    <w:rsid w:val="30AB4A9E"/>
    <w:rsid w:val="30E84815"/>
    <w:rsid w:val="31276F26"/>
    <w:rsid w:val="31285EC7"/>
    <w:rsid w:val="3134632B"/>
    <w:rsid w:val="313B2B79"/>
    <w:rsid w:val="313C3D32"/>
    <w:rsid w:val="31580524"/>
    <w:rsid w:val="315E11BB"/>
    <w:rsid w:val="31883B13"/>
    <w:rsid w:val="318E6F84"/>
    <w:rsid w:val="31A942E9"/>
    <w:rsid w:val="31B30245"/>
    <w:rsid w:val="31C00879"/>
    <w:rsid w:val="31C073E4"/>
    <w:rsid w:val="31DB1D8C"/>
    <w:rsid w:val="31DC715A"/>
    <w:rsid w:val="31E32F4A"/>
    <w:rsid w:val="31FF0040"/>
    <w:rsid w:val="320A45F2"/>
    <w:rsid w:val="320F02E2"/>
    <w:rsid w:val="3241002D"/>
    <w:rsid w:val="325B4808"/>
    <w:rsid w:val="326E4263"/>
    <w:rsid w:val="326F38F1"/>
    <w:rsid w:val="327A7D23"/>
    <w:rsid w:val="32885DAF"/>
    <w:rsid w:val="328E2D2F"/>
    <w:rsid w:val="329755C4"/>
    <w:rsid w:val="329A5544"/>
    <w:rsid w:val="32A410E9"/>
    <w:rsid w:val="32A86E1E"/>
    <w:rsid w:val="32BB64B6"/>
    <w:rsid w:val="32C30A07"/>
    <w:rsid w:val="32CE0B0F"/>
    <w:rsid w:val="32D571F0"/>
    <w:rsid w:val="32D610DE"/>
    <w:rsid w:val="32E57F29"/>
    <w:rsid w:val="32F2121D"/>
    <w:rsid w:val="32FF3979"/>
    <w:rsid w:val="330B78BE"/>
    <w:rsid w:val="330C3212"/>
    <w:rsid w:val="33325FC3"/>
    <w:rsid w:val="333403BE"/>
    <w:rsid w:val="33782C5B"/>
    <w:rsid w:val="3387268F"/>
    <w:rsid w:val="33960AD2"/>
    <w:rsid w:val="33C455C6"/>
    <w:rsid w:val="33CA3D06"/>
    <w:rsid w:val="33DD6FDD"/>
    <w:rsid w:val="33E900DC"/>
    <w:rsid w:val="33EC2F36"/>
    <w:rsid w:val="33F61294"/>
    <w:rsid w:val="33FA36DB"/>
    <w:rsid w:val="343A226A"/>
    <w:rsid w:val="34464294"/>
    <w:rsid w:val="344B121E"/>
    <w:rsid w:val="34584ED8"/>
    <w:rsid w:val="346D2600"/>
    <w:rsid w:val="347501EA"/>
    <w:rsid w:val="3494273B"/>
    <w:rsid w:val="349E118D"/>
    <w:rsid w:val="34A05009"/>
    <w:rsid w:val="34A367DC"/>
    <w:rsid w:val="34A96CCE"/>
    <w:rsid w:val="34BD3FA7"/>
    <w:rsid w:val="34C00B06"/>
    <w:rsid w:val="34C13548"/>
    <w:rsid w:val="34D12982"/>
    <w:rsid w:val="34D430FE"/>
    <w:rsid w:val="3507528D"/>
    <w:rsid w:val="35117E79"/>
    <w:rsid w:val="35153396"/>
    <w:rsid w:val="351D6694"/>
    <w:rsid w:val="35263551"/>
    <w:rsid w:val="353E55B8"/>
    <w:rsid w:val="353F0284"/>
    <w:rsid w:val="35411B72"/>
    <w:rsid w:val="3543475A"/>
    <w:rsid w:val="3544174C"/>
    <w:rsid w:val="354A026B"/>
    <w:rsid w:val="35544A34"/>
    <w:rsid w:val="355812DC"/>
    <w:rsid w:val="356744B5"/>
    <w:rsid w:val="356A2534"/>
    <w:rsid w:val="35701B04"/>
    <w:rsid w:val="357D6CC5"/>
    <w:rsid w:val="35916260"/>
    <w:rsid w:val="359264FD"/>
    <w:rsid w:val="359B6F71"/>
    <w:rsid w:val="35A45662"/>
    <w:rsid w:val="35A63009"/>
    <w:rsid w:val="35A7427F"/>
    <w:rsid w:val="35C5154A"/>
    <w:rsid w:val="35E9062F"/>
    <w:rsid w:val="35E90917"/>
    <w:rsid w:val="35F50A43"/>
    <w:rsid w:val="35FC296E"/>
    <w:rsid w:val="360D4410"/>
    <w:rsid w:val="361E2FB9"/>
    <w:rsid w:val="36293688"/>
    <w:rsid w:val="362A45BC"/>
    <w:rsid w:val="36313D8E"/>
    <w:rsid w:val="363F7E99"/>
    <w:rsid w:val="36413C03"/>
    <w:rsid w:val="36620B4A"/>
    <w:rsid w:val="36633645"/>
    <w:rsid w:val="366B1C61"/>
    <w:rsid w:val="36835911"/>
    <w:rsid w:val="36900C77"/>
    <w:rsid w:val="36B17575"/>
    <w:rsid w:val="36E54919"/>
    <w:rsid w:val="36EE1DF9"/>
    <w:rsid w:val="370723DE"/>
    <w:rsid w:val="370A781C"/>
    <w:rsid w:val="37141234"/>
    <w:rsid w:val="371A1CEE"/>
    <w:rsid w:val="372E2A6A"/>
    <w:rsid w:val="375D63DA"/>
    <w:rsid w:val="377E11B5"/>
    <w:rsid w:val="378164A8"/>
    <w:rsid w:val="37820BF9"/>
    <w:rsid w:val="37B1600F"/>
    <w:rsid w:val="37C20CE1"/>
    <w:rsid w:val="37C266D8"/>
    <w:rsid w:val="37D30456"/>
    <w:rsid w:val="37F53A20"/>
    <w:rsid w:val="37F671E1"/>
    <w:rsid w:val="37F711F4"/>
    <w:rsid w:val="37FC25BD"/>
    <w:rsid w:val="38193412"/>
    <w:rsid w:val="3828468F"/>
    <w:rsid w:val="384E4B5A"/>
    <w:rsid w:val="384E6042"/>
    <w:rsid w:val="3859132C"/>
    <w:rsid w:val="386263A0"/>
    <w:rsid w:val="38806E47"/>
    <w:rsid w:val="388D2A04"/>
    <w:rsid w:val="3892686F"/>
    <w:rsid w:val="389F2397"/>
    <w:rsid w:val="38B92544"/>
    <w:rsid w:val="38CB7C04"/>
    <w:rsid w:val="38CD76B8"/>
    <w:rsid w:val="38CE2111"/>
    <w:rsid w:val="3906077C"/>
    <w:rsid w:val="393D7F48"/>
    <w:rsid w:val="393F3E28"/>
    <w:rsid w:val="395D7ADC"/>
    <w:rsid w:val="39626320"/>
    <w:rsid w:val="396C1439"/>
    <w:rsid w:val="3984204F"/>
    <w:rsid w:val="39920599"/>
    <w:rsid w:val="39C731FD"/>
    <w:rsid w:val="39F27FD9"/>
    <w:rsid w:val="39FF128C"/>
    <w:rsid w:val="3A212DD3"/>
    <w:rsid w:val="3A25472A"/>
    <w:rsid w:val="3A29776D"/>
    <w:rsid w:val="3A364B82"/>
    <w:rsid w:val="3A47394A"/>
    <w:rsid w:val="3A573315"/>
    <w:rsid w:val="3A5D3BD3"/>
    <w:rsid w:val="3A5D404E"/>
    <w:rsid w:val="3A601608"/>
    <w:rsid w:val="3A601A82"/>
    <w:rsid w:val="3A7668B6"/>
    <w:rsid w:val="3ACA218B"/>
    <w:rsid w:val="3AD475BD"/>
    <w:rsid w:val="3ADC3F5C"/>
    <w:rsid w:val="3ADD1138"/>
    <w:rsid w:val="3AF55B9F"/>
    <w:rsid w:val="3B2174D3"/>
    <w:rsid w:val="3B232EBF"/>
    <w:rsid w:val="3B2E563D"/>
    <w:rsid w:val="3B32758A"/>
    <w:rsid w:val="3B3B6593"/>
    <w:rsid w:val="3B512C95"/>
    <w:rsid w:val="3B521BB0"/>
    <w:rsid w:val="3B6C1097"/>
    <w:rsid w:val="3B8B3DB8"/>
    <w:rsid w:val="3B8E0D54"/>
    <w:rsid w:val="3B935941"/>
    <w:rsid w:val="3BA31952"/>
    <w:rsid w:val="3BAA6632"/>
    <w:rsid w:val="3BB71F1B"/>
    <w:rsid w:val="3BC45194"/>
    <w:rsid w:val="3BE82EC7"/>
    <w:rsid w:val="3BE937D8"/>
    <w:rsid w:val="3BF453E5"/>
    <w:rsid w:val="3BFF7EA2"/>
    <w:rsid w:val="3C1F60E9"/>
    <w:rsid w:val="3C2A3223"/>
    <w:rsid w:val="3C3F318D"/>
    <w:rsid w:val="3C75160D"/>
    <w:rsid w:val="3C7C004A"/>
    <w:rsid w:val="3CA15977"/>
    <w:rsid w:val="3CA82195"/>
    <w:rsid w:val="3CB91468"/>
    <w:rsid w:val="3CC061B8"/>
    <w:rsid w:val="3CCD03E7"/>
    <w:rsid w:val="3CCE5630"/>
    <w:rsid w:val="3CCF5E10"/>
    <w:rsid w:val="3CF34F42"/>
    <w:rsid w:val="3D065883"/>
    <w:rsid w:val="3D16492E"/>
    <w:rsid w:val="3D1729E8"/>
    <w:rsid w:val="3D21275E"/>
    <w:rsid w:val="3D437F23"/>
    <w:rsid w:val="3D560EA5"/>
    <w:rsid w:val="3D5A21E3"/>
    <w:rsid w:val="3D8A39B3"/>
    <w:rsid w:val="3D9C7853"/>
    <w:rsid w:val="3DC00D3F"/>
    <w:rsid w:val="3DC23F0D"/>
    <w:rsid w:val="3DDA2136"/>
    <w:rsid w:val="3DDB7633"/>
    <w:rsid w:val="3DE600C5"/>
    <w:rsid w:val="3E440244"/>
    <w:rsid w:val="3E4B6BB3"/>
    <w:rsid w:val="3E5F344D"/>
    <w:rsid w:val="3E671ADC"/>
    <w:rsid w:val="3E816994"/>
    <w:rsid w:val="3E8E1472"/>
    <w:rsid w:val="3E955F80"/>
    <w:rsid w:val="3E9E6024"/>
    <w:rsid w:val="3EC21509"/>
    <w:rsid w:val="3EC33715"/>
    <w:rsid w:val="3ECC101A"/>
    <w:rsid w:val="3ED61671"/>
    <w:rsid w:val="3EDB1639"/>
    <w:rsid w:val="3EF218C2"/>
    <w:rsid w:val="3EFE5381"/>
    <w:rsid w:val="3EFF45CB"/>
    <w:rsid w:val="3F0C4A86"/>
    <w:rsid w:val="3F180CA7"/>
    <w:rsid w:val="3F340452"/>
    <w:rsid w:val="3F6527CA"/>
    <w:rsid w:val="3F814BA3"/>
    <w:rsid w:val="3F946D29"/>
    <w:rsid w:val="3FBB23B5"/>
    <w:rsid w:val="3FC53E2B"/>
    <w:rsid w:val="3FCE2C8B"/>
    <w:rsid w:val="3FD22225"/>
    <w:rsid w:val="3FD3168C"/>
    <w:rsid w:val="3FD73221"/>
    <w:rsid w:val="3FD93D38"/>
    <w:rsid w:val="3FFA31F9"/>
    <w:rsid w:val="3FFF7C61"/>
    <w:rsid w:val="400E27D8"/>
    <w:rsid w:val="40117837"/>
    <w:rsid w:val="40171A27"/>
    <w:rsid w:val="401C738A"/>
    <w:rsid w:val="401F07EF"/>
    <w:rsid w:val="402A72DC"/>
    <w:rsid w:val="40354FD2"/>
    <w:rsid w:val="40487D7C"/>
    <w:rsid w:val="405A710C"/>
    <w:rsid w:val="406B123C"/>
    <w:rsid w:val="4079565C"/>
    <w:rsid w:val="408003C4"/>
    <w:rsid w:val="40A624A8"/>
    <w:rsid w:val="40B20ED7"/>
    <w:rsid w:val="40BA27B7"/>
    <w:rsid w:val="40C40936"/>
    <w:rsid w:val="40FA01BD"/>
    <w:rsid w:val="40FB67A8"/>
    <w:rsid w:val="40FC03D2"/>
    <w:rsid w:val="410852FD"/>
    <w:rsid w:val="410D71D5"/>
    <w:rsid w:val="41177661"/>
    <w:rsid w:val="41271245"/>
    <w:rsid w:val="414C2681"/>
    <w:rsid w:val="41702B21"/>
    <w:rsid w:val="417547EB"/>
    <w:rsid w:val="417B7B22"/>
    <w:rsid w:val="41862446"/>
    <w:rsid w:val="419463C3"/>
    <w:rsid w:val="41A71ABC"/>
    <w:rsid w:val="41D876B8"/>
    <w:rsid w:val="41DA0E07"/>
    <w:rsid w:val="41EB39B8"/>
    <w:rsid w:val="41EE378D"/>
    <w:rsid w:val="4206601B"/>
    <w:rsid w:val="42087C70"/>
    <w:rsid w:val="420B1A74"/>
    <w:rsid w:val="420D6EDF"/>
    <w:rsid w:val="422177FD"/>
    <w:rsid w:val="422B12CD"/>
    <w:rsid w:val="42846ADF"/>
    <w:rsid w:val="42A555C8"/>
    <w:rsid w:val="42A60000"/>
    <w:rsid w:val="42A91AB2"/>
    <w:rsid w:val="42C571CE"/>
    <w:rsid w:val="42CE021A"/>
    <w:rsid w:val="42F228B8"/>
    <w:rsid w:val="42F41AED"/>
    <w:rsid w:val="43042542"/>
    <w:rsid w:val="43406748"/>
    <w:rsid w:val="434D2469"/>
    <w:rsid w:val="43597DCF"/>
    <w:rsid w:val="436E5A22"/>
    <w:rsid w:val="43807EFA"/>
    <w:rsid w:val="43900A5D"/>
    <w:rsid w:val="43955226"/>
    <w:rsid w:val="43A924C8"/>
    <w:rsid w:val="43AE2DF3"/>
    <w:rsid w:val="43B14752"/>
    <w:rsid w:val="43C92CAE"/>
    <w:rsid w:val="43C94BE6"/>
    <w:rsid w:val="43CC31A0"/>
    <w:rsid w:val="43D561DA"/>
    <w:rsid w:val="43E01949"/>
    <w:rsid w:val="43E01C9C"/>
    <w:rsid w:val="43E72FFB"/>
    <w:rsid w:val="43EB0B93"/>
    <w:rsid w:val="43EC506F"/>
    <w:rsid w:val="4402241A"/>
    <w:rsid w:val="440236D7"/>
    <w:rsid w:val="440B0C01"/>
    <w:rsid w:val="44230D01"/>
    <w:rsid w:val="443B5286"/>
    <w:rsid w:val="444E7394"/>
    <w:rsid w:val="446E6152"/>
    <w:rsid w:val="44702D47"/>
    <w:rsid w:val="44717B1C"/>
    <w:rsid w:val="44890762"/>
    <w:rsid w:val="44A642A5"/>
    <w:rsid w:val="44AC1DB3"/>
    <w:rsid w:val="44B65691"/>
    <w:rsid w:val="44B72D53"/>
    <w:rsid w:val="44BF0513"/>
    <w:rsid w:val="44DA2B9B"/>
    <w:rsid w:val="4507534E"/>
    <w:rsid w:val="450A1C26"/>
    <w:rsid w:val="452D3A65"/>
    <w:rsid w:val="45481D42"/>
    <w:rsid w:val="454D4687"/>
    <w:rsid w:val="456B329C"/>
    <w:rsid w:val="458D51BA"/>
    <w:rsid w:val="45AA7F0D"/>
    <w:rsid w:val="45AE5575"/>
    <w:rsid w:val="45C07A00"/>
    <w:rsid w:val="46077D17"/>
    <w:rsid w:val="4620753D"/>
    <w:rsid w:val="46337FD2"/>
    <w:rsid w:val="4647319D"/>
    <w:rsid w:val="464E31D2"/>
    <w:rsid w:val="465B1839"/>
    <w:rsid w:val="468E2439"/>
    <w:rsid w:val="469D09E1"/>
    <w:rsid w:val="46A07053"/>
    <w:rsid w:val="46CE0D1B"/>
    <w:rsid w:val="46F65B97"/>
    <w:rsid w:val="46F82B30"/>
    <w:rsid w:val="46F83573"/>
    <w:rsid w:val="46FE34A5"/>
    <w:rsid w:val="47175CCE"/>
    <w:rsid w:val="471D053D"/>
    <w:rsid w:val="474E6A29"/>
    <w:rsid w:val="47694D54"/>
    <w:rsid w:val="476D1836"/>
    <w:rsid w:val="478C5C5D"/>
    <w:rsid w:val="47A14D59"/>
    <w:rsid w:val="47CA4421"/>
    <w:rsid w:val="47D51F66"/>
    <w:rsid w:val="47DB154C"/>
    <w:rsid w:val="47EF3DDC"/>
    <w:rsid w:val="48045032"/>
    <w:rsid w:val="480A681C"/>
    <w:rsid w:val="4825489F"/>
    <w:rsid w:val="48291017"/>
    <w:rsid w:val="483F22AC"/>
    <w:rsid w:val="484111CC"/>
    <w:rsid w:val="48446BB5"/>
    <w:rsid w:val="484836F2"/>
    <w:rsid w:val="484A1A67"/>
    <w:rsid w:val="485B3840"/>
    <w:rsid w:val="487150AE"/>
    <w:rsid w:val="48796CF1"/>
    <w:rsid w:val="487C55D6"/>
    <w:rsid w:val="48AB2051"/>
    <w:rsid w:val="48C906FC"/>
    <w:rsid w:val="48D2235A"/>
    <w:rsid w:val="48D55A4C"/>
    <w:rsid w:val="48DA00AF"/>
    <w:rsid w:val="48DC70DE"/>
    <w:rsid w:val="48DF30EF"/>
    <w:rsid w:val="491B7EC1"/>
    <w:rsid w:val="49387513"/>
    <w:rsid w:val="493967CC"/>
    <w:rsid w:val="493B5DC1"/>
    <w:rsid w:val="4944431E"/>
    <w:rsid w:val="49447B5A"/>
    <w:rsid w:val="49535312"/>
    <w:rsid w:val="496015F7"/>
    <w:rsid w:val="497C07CB"/>
    <w:rsid w:val="498226B4"/>
    <w:rsid w:val="498E084B"/>
    <w:rsid w:val="49977286"/>
    <w:rsid w:val="49A471AE"/>
    <w:rsid w:val="49B9746B"/>
    <w:rsid w:val="49C24C2F"/>
    <w:rsid w:val="49C6067E"/>
    <w:rsid w:val="49E27B6A"/>
    <w:rsid w:val="49F46729"/>
    <w:rsid w:val="49F7555D"/>
    <w:rsid w:val="4A2A5300"/>
    <w:rsid w:val="4A2C05F7"/>
    <w:rsid w:val="4A2E620D"/>
    <w:rsid w:val="4A5A32F9"/>
    <w:rsid w:val="4A683223"/>
    <w:rsid w:val="4A6C5547"/>
    <w:rsid w:val="4A6F0DE4"/>
    <w:rsid w:val="4A91082D"/>
    <w:rsid w:val="4A9A60B1"/>
    <w:rsid w:val="4AEF5906"/>
    <w:rsid w:val="4B021017"/>
    <w:rsid w:val="4B0B4495"/>
    <w:rsid w:val="4B0E0872"/>
    <w:rsid w:val="4B1C4BC1"/>
    <w:rsid w:val="4B1F35E9"/>
    <w:rsid w:val="4B217E3C"/>
    <w:rsid w:val="4B36022A"/>
    <w:rsid w:val="4B4229D2"/>
    <w:rsid w:val="4B4448E0"/>
    <w:rsid w:val="4B4A7273"/>
    <w:rsid w:val="4B5542EA"/>
    <w:rsid w:val="4B704F0D"/>
    <w:rsid w:val="4B9C1D55"/>
    <w:rsid w:val="4BAA3CE9"/>
    <w:rsid w:val="4BCC0E26"/>
    <w:rsid w:val="4BDC3162"/>
    <w:rsid w:val="4BE70624"/>
    <w:rsid w:val="4BED0A98"/>
    <w:rsid w:val="4BF2054E"/>
    <w:rsid w:val="4BFA41AA"/>
    <w:rsid w:val="4BFB09D2"/>
    <w:rsid w:val="4BFD5883"/>
    <w:rsid w:val="4C0D2CF6"/>
    <w:rsid w:val="4C0F7AA0"/>
    <w:rsid w:val="4C1815DC"/>
    <w:rsid w:val="4C376FE6"/>
    <w:rsid w:val="4C4536AA"/>
    <w:rsid w:val="4C6C4DE1"/>
    <w:rsid w:val="4C6E4A3A"/>
    <w:rsid w:val="4C7451FF"/>
    <w:rsid w:val="4C83118E"/>
    <w:rsid w:val="4C8A5E67"/>
    <w:rsid w:val="4C8E48CF"/>
    <w:rsid w:val="4C960F57"/>
    <w:rsid w:val="4C9663AD"/>
    <w:rsid w:val="4CA41770"/>
    <w:rsid w:val="4CAF665B"/>
    <w:rsid w:val="4CCF62E9"/>
    <w:rsid w:val="4CE94848"/>
    <w:rsid w:val="4D002376"/>
    <w:rsid w:val="4D1C4772"/>
    <w:rsid w:val="4D28243B"/>
    <w:rsid w:val="4D3045F5"/>
    <w:rsid w:val="4D546EB2"/>
    <w:rsid w:val="4D602DFB"/>
    <w:rsid w:val="4D705C93"/>
    <w:rsid w:val="4D737411"/>
    <w:rsid w:val="4D9E1790"/>
    <w:rsid w:val="4DD25348"/>
    <w:rsid w:val="4DF80C9E"/>
    <w:rsid w:val="4E1C60ED"/>
    <w:rsid w:val="4E2A6824"/>
    <w:rsid w:val="4E2C4896"/>
    <w:rsid w:val="4E2E71A2"/>
    <w:rsid w:val="4E323564"/>
    <w:rsid w:val="4E4115E1"/>
    <w:rsid w:val="4E505C47"/>
    <w:rsid w:val="4E695B00"/>
    <w:rsid w:val="4E775CE5"/>
    <w:rsid w:val="4E8210B1"/>
    <w:rsid w:val="4E8C3913"/>
    <w:rsid w:val="4E8E4896"/>
    <w:rsid w:val="4EC265A1"/>
    <w:rsid w:val="4ECE6958"/>
    <w:rsid w:val="4ED1217B"/>
    <w:rsid w:val="4ED363B8"/>
    <w:rsid w:val="4EE83841"/>
    <w:rsid w:val="4EF075DE"/>
    <w:rsid w:val="4F12628A"/>
    <w:rsid w:val="4F1549CC"/>
    <w:rsid w:val="4F2451C0"/>
    <w:rsid w:val="4F264BFD"/>
    <w:rsid w:val="4F2C6B11"/>
    <w:rsid w:val="4F4409DD"/>
    <w:rsid w:val="4F8343CD"/>
    <w:rsid w:val="4F9D6BCB"/>
    <w:rsid w:val="4FA81AE2"/>
    <w:rsid w:val="4FC45530"/>
    <w:rsid w:val="4FF27262"/>
    <w:rsid w:val="4FF76304"/>
    <w:rsid w:val="500A5371"/>
    <w:rsid w:val="50265DF3"/>
    <w:rsid w:val="50405150"/>
    <w:rsid w:val="504A78EF"/>
    <w:rsid w:val="50544E5A"/>
    <w:rsid w:val="506A252A"/>
    <w:rsid w:val="50894CEB"/>
    <w:rsid w:val="509116FC"/>
    <w:rsid w:val="50AC471D"/>
    <w:rsid w:val="50AE0C40"/>
    <w:rsid w:val="50B3318F"/>
    <w:rsid w:val="50B34421"/>
    <w:rsid w:val="50E378E9"/>
    <w:rsid w:val="50F650CF"/>
    <w:rsid w:val="50F80004"/>
    <w:rsid w:val="51015F1E"/>
    <w:rsid w:val="510E1530"/>
    <w:rsid w:val="51142749"/>
    <w:rsid w:val="51142ACF"/>
    <w:rsid w:val="51471103"/>
    <w:rsid w:val="5155783E"/>
    <w:rsid w:val="516722DC"/>
    <w:rsid w:val="516E2602"/>
    <w:rsid w:val="51781054"/>
    <w:rsid w:val="51954E1C"/>
    <w:rsid w:val="519A7076"/>
    <w:rsid w:val="51A61A9D"/>
    <w:rsid w:val="51C13E01"/>
    <w:rsid w:val="51C82F90"/>
    <w:rsid w:val="51C97B93"/>
    <w:rsid w:val="51E30A4C"/>
    <w:rsid w:val="51E668EA"/>
    <w:rsid w:val="52197E88"/>
    <w:rsid w:val="52291386"/>
    <w:rsid w:val="522B093E"/>
    <w:rsid w:val="522C569E"/>
    <w:rsid w:val="523770BF"/>
    <w:rsid w:val="524316D7"/>
    <w:rsid w:val="52560728"/>
    <w:rsid w:val="52564CBE"/>
    <w:rsid w:val="52636FD7"/>
    <w:rsid w:val="5270170C"/>
    <w:rsid w:val="528D1944"/>
    <w:rsid w:val="5297662F"/>
    <w:rsid w:val="529F682F"/>
    <w:rsid w:val="52A83AE0"/>
    <w:rsid w:val="52A875F5"/>
    <w:rsid w:val="52BF2CC3"/>
    <w:rsid w:val="52C512B0"/>
    <w:rsid w:val="52E54913"/>
    <w:rsid w:val="52E72EA4"/>
    <w:rsid w:val="53051BA6"/>
    <w:rsid w:val="5307165A"/>
    <w:rsid w:val="53083445"/>
    <w:rsid w:val="53211432"/>
    <w:rsid w:val="53256258"/>
    <w:rsid w:val="533D17B8"/>
    <w:rsid w:val="53484724"/>
    <w:rsid w:val="537B50AF"/>
    <w:rsid w:val="53864479"/>
    <w:rsid w:val="53900388"/>
    <w:rsid w:val="539B5D13"/>
    <w:rsid w:val="539D454C"/>
    <w:rsid w:val="53A016FB"/>
    <w:rsid w:val="53A215EC"/>
    <w:rsid w:val="53B1146F"/>
    <w:rsid w:val="53BC44A6"/>
    <w:rsid w:val="53E56356"/>
    <w:rsid w:val="53F95DD7"/>
    <w:rsid w:val="53FA7163"/>
    <w:rsid w:val="53FB3076"/>
    <w:rsid w:val="540172AD"/>
    <w:rsid w:val="540B5503"/>
    <w:rsid w:val="540C2A07"/>
    <w:rsid w:val="54355286"/>
    <w:rsid w:val="543767DD"/>
    <w:rsid w:val="54446C16"/>
    <w:rsid w:val="545E34B5"/>
    <w:rsid w:val="546F4DDD"/>
    <w:rsid w:val="54751020"/>
    <w:rsid w:val="54882E87"/>
    <w:rsid w:val="54990710"/>
    <w:rsid w:val="54B35E02"/>
    <w:rsid w:val="54C129E6"/>
    <w:rsid w:val="54E83286"/>
    <w:rsid w:val="54F87B53"/>
    <w:rsid w:val="550C50A0"/>
    <w:rsid w:val="553B45FE"/>
    <w:rsid w:val="553F11F7"/>
    <w:rsid w:val="55431D1D"/>
    <w:rsid w:val="555F270C"/>
    <w:rsid w:val="556A5F66"/>
    <w:rsid w:val="55707054"/>
    <w:rsid w:val="55723667"/>
    <w:rsid w:val="55864512"/>
    <w:rsid w:val="55980160"/>
    <w:rsid w:val="55A06819"/>
    <w:rsid w:val="55A23B1F"/>
    <w:rsid w:val="55FB2513"/>
    <w:rsid w:val="561F0F6C"/>
    <w:rsid w:val="56466771"/>
    <w:rsid w:val="56612B18"/>
    <w:rsid w:val="56682440"/>
    <w:rsid w:val="566A15BC"/>
    <w:rsid w:val="5687369B"/>
    <w:rsid w:val="56951F47"/>
    <w:rsid w:val="56971E74"/>
    <w:rsid w:val="569868AF"/>
    <w:rsid w:val="56A161A2"/>
    <w:rsid w:val="56A44D85"/>
    <w:rsid w:val="56B63FB4"/>
    <w:rsid w:val="56CD5B5D"/>
    <w:rsid w:val="56DF7E75"/>
    <w:rsid w:val="56E82B85"/>
    <w:rsid w:val="56FE5C51"/>
    <w:rsid w:val="5706019D"/>
    <w:rsid w:val="57075C3A"/>
    <w:rsid w:val="57120762"/>
    <w:rsid w:val="571530ED"/>
    <w:rsid w:val="576C7290"/>
    <w:rsid w:val="577A1CB7"/>
    <w:rsid w:val="578013CF"/>
    <w:rsid w:val="57855DB5"/>
    <w:rsid w:val="57900AA2"/>
    <w:rsid w:val="5795363E"/>
    <w:rsid w:val="57B25840"/>
    <w:rsid w:val="57B566D4"/>
    <w:rsid w:val="57BE4357"/>
    <w:rsid w:val="57D07C9F"/>
    <w:rsid w:val="57E25B7C"/>
    <w:rsid w:val="57F177CB"/>
    <w:rsid w:val="58147324"/>
    <w:rsid w:val="5827087D"/>
    <w:rsid w:val="583F560F"/>
    <w:rsid w:val="584478D1"/>
    <w:rsid w:val="584C2210"/>
    <w:rsid w:val="584F4445"/>
    <w:rsid w:val="586A22D1"/>
    <w:rsid w:val="586F4803"/>
    <w:rsid w:val="589E6307"/>
    <w:rsid w:val="58BA683D"/>
    <w:rsid w:val="58BB625F"/>
    <w:rsid w:val="58E12EB4"/>
    <w:rsid w:val="58ED7F84"/>
    <w:rsid w:val="59200D34"/>
    <w:rsid w:val="59233DD5"/>
    <w:rsid w:val="592F55F7"/>
    <w:rsid w:val="5931212E"/>
    <w:rsid w:val="594F7FB4"/>
    <w:rsid w:val="5955733A"/>
    <w:rsid w:val="596C35C6"/>
    <w:rsid w:val="59B654A3"/>
    <w:rsid w:val="59C610A2"/>
    <w:rsid w:val="59DB0EA2"/>
    <w:rsid w:val="59E1312E"/>
    <w:rsid w:val="59E31124"/>
    <w:rsid w:val="59EE2887"/>
    <w:rsid w:val="59F776B9"/>
    <w:rsid w:val="59F80AB0"/>
    <w:rsid w:val="59FA7547"/>
    <w:rsid w:val="5A0341B0"/>
    <w:rsid w:val="5A1B37AD"/>
    <w:rsid w:val="5A2173A4"/>
    <w:rsid w:val="5A3A65B8"/>
    <w:rsid w:val="5A3B04A7"/>
    <w:rsid w:val="5A526B32"/>
    <w:rsid w:val="5A6D6BF3"/>
    <w:rsid w:val="5A7009C9"/>
    <w:rsid w:val="5A9857A0"/>
    <w:rsid w:val="5AAE18EC"/>
    <w:rsid w:val="5AB025E4"/>
    <w:rsid w:val="5AB23A43"/>
    <w:rsid w:val="5ACF6976"/>
    <w:rsid w:val="5AD603B8"/>
    <w:rsid w:val="5AD76F15"/>
    <w:rsid w:val="5AE1718A"/>
    <w:rsid w:val="5AF41608"/>
    <w:rsid w:val="5B0562D6"/>
    <w:rsid w:val="5B2F5283"/>
    <w:rsid w:val="5B3159FD"/>
    <w:rsid w:val="5B380810"/>
    <w:rsid w:val="5B382A08"/>
    <w:rsid w:val="5B5136C1"/>
    <w:rsid w:val="5B654114"/>
    <w:rsid w:val="5B6A366C"/>
    <w:rsid w:val="5B6B6026"/>
    <w:rsid w:val="5B761469"/>
    <w:rsid w:val="5B7B4AD4"/>
    <w:rsid w:val="5B800D0F"/>
    <w:rsid w:val="5BC67FF0"/>
    <w:rsid w:val="5BD31FC1"/>
    <w:rsid w:val="5BD70D3D"/>
    <w:rsid w:val="5BD8281F"/>
    <w:rsid w:val="5BEA4E41"/>
    <w:rsid w:val="5C0E66DD"/>
    <w:rsid w:val="5C187AB8"/>
    <w:rsid w:val="5C4F3910"/>
    <w:rsid w:val="5C5145A1"/>
    <w:rsid w:val="5C652BDC"/>
    <w:rsid w:val="5C974014"/>
    <w:rsid w:val="5C986FB7"/>
    <w:rsid w:val="5C990832"/>
    <w:rsid w:val="5C9A4E1D"/>
    <w:rsid w:val="5CBD3CF8"/>
    <w:rsid w:val="5CD00611"/>
    <w:rsid w:val="5CD06577"/>
    <w:rsid w:val="5CD402BE"/>
    <w:rsid w:val="5CD8553F"/>
    <w:rsid w:val="5CE06688"/>
    <w:rsid w:val="5CEB101D"/>
    <w:rsid w:val="5CEE797E"/>
    <w:rsid w:val="5D2C3FA9"/>
    <w:rsid w:val="5D4B61AD"/>
    <w:rsid w:val="5D522BC6"/>
    <w:rsid w:val="5D523BB1"/>
    <w:rsid w:val="5D7A2497"/>
    <w:rsid w:val="5D7E10F9"/>
    <w:rsid w:val="5D956A8C"/>
    <w:rsid w:val="5DB16EA9"/>
    <w:rsid w:val="5DB51C7D"/>
    <w:rsid w:val="5DBF33E9"/>
    <w:rsid w:val="5DC860D3"/>
    <w:rsid w:val="5DDB0960"/>
    <w:rsid w:val="5DE05F6C"/>
    <w:rsid w:val="5DED1F88"/>
    <w:rsid w:val="5DF2248C"/>
    <w:rsid w:val="5DF569DD"/>
    <w:rsid w:val="5E21448C"/>
    <w:rsid w:val="5E36192A"/>
    <w:rsid w:val="5E390287"/>
    <w:rsid w:val="5E3A77B4"/>
    <w:rsid w:val="5E4935F9"/>
    <w:rsid w:val="5E4D453C"/>
    <w:rsid w:val="5E776611"/>
    <w:rsid w:val="5E7E11C4"/>
    <w:rsid w:val="5E7F6B78"/>
    <w:rsid w:val="5E896134"/>
    <w:rsid w:val="5E8B587A"/>
    <w:rsid w:val="5E916980"/>
    <w:rsid w:val="5EAD7ABB"/>
    <w:rsid w:val="5EBF2E6E"/>
    <w:rsid w:val="5EC935F2"/>
    <w:rsid w:val="5ECA5E2A"/>
    <w:rsid w:val="5ED7380D"/>
    <w:rsid w:val="5EDF3586"/>
    <w:rsid w:val="5EF15A8C"/>
    <w:rsid w:val="5F032A80"/>
    <w:rsid w:val="5F0509D1"/>
    <w:rsid w:val="5F236948"/>
    <w:rsid w:val="5F2F098B"/>
    <w:rsid w:val="5F5127B4"/>
    <w:rsid w:val="5F5E3FA7"/>
    <w:rsid w:val="5F636322"/>
    <w:rsid w:val="5F693D71"/>
    <w:rsid w:val="5F6940FF"/>
    <w:rsid w:val="5F7B6AC8"/>
    <w:rsid w:val="5F873B4E"/>
    <w:rsid w:val="5F8E4D74"/>
    <w:rsid w:val="5FAA0B71"/>
    <w:rsid w:val="5FC56AF8"/>
    <w:rsid w:val="5FFE688F"/>
    <w:rsid w:val="60224E5C"/>
    <w:rsid w:val="6027450F"/>
    <w:rsid w:val="6035713C"/>
    <w:rsid w:val="607973DE"/>
    <w:rsid w:val="60AE0E2E"/>
    <w:rsid w:val="60B40619"/>
    <w:rsid w:val="60C73189"/>
    <w:rsid w:val="60CB7790"/>
    <w:rsid w:val="60E04090"/>
    <w:rsid w:val="60FA6154"/>
    <w:rsid w:val="60FC699A"/>
    <w:rsid w:val="60FD2FAA"/>
    <w:rsid w:val="61013F7A"/>
    <w:rsid w:val="6105329F"/>
    <w:rsid w:val="61080F6D"/>
    <w:rsid w:val="6118569B"/>
    <w:rsid w:val="61227E89"/>
    <w:rsid w:val="612B1AF0"/>
    <w:rsid w:val="61355272"/>
    <w:rsid w:val="61407402"/>
    <w:rsid w:val="614D0161"/>
    <w:rsid w:val="61850E30"/>
    <w:rsid w:val="618A1EEF"/>
    <w:rsid w:val="61940270"/>
    <w:rsid w:val="61966635"/>
    <w:rsid w:val="61BB7CF4"/>
    <w:rsid w:val="61C90ABA"/>
    <w:rsid w:val="61CA2EF7"/>
    <w:rsid w:val="61ED789B"/>
    <w:rsid w:val="62127E47"/>
    <w:rsid w:val="62154DFB"/>
    <w:rsid w:val="621D34CB"/>
    <w:rsid w:val="623F46B7"/>
    <w:rsid w:val="62453616"/>
    <w:rsid w:val="62792F9B"/>
    <w:rsid w:val="627E608A"/>
    <w:rsid w:val="628D6698"/>
    <w:rsid w:val="629D4707"/>
    <w:rsid w:val="62AF0283"/>
    <w:rsid w:val="62BC21DC"/>
    <w:rsid w:val="62CB019C"/>
    <w:rsid w:val="62D95311"/>
    <w:rsid w:val="631F3DF1"/>
    <w:rsid w:val="63322899"/>
    <w:rsid w:val="63435F2E"/>
    <w:rsid w:val="636F620A"/>
    <w:rsid w:val="637074CB"/>
    <w:rsid w:val="63792A37"/>
    <w:rsid w:val="638164E0"/>
    <w:rsid w:val="63914ECF"/>
    <w:rsid w:val="63973736"/>
    <w:rsid w:val="63C26AD3"/>
    <w:rsid w:val="63C46B76"/>
    <w:rsid w:val="63C62FD9"/>
    <w:rsid w:val="63C90751"/>
    <w:rsid w:val="63CB3716"/>
    <w:rsid w:val="63DF2DEC"/>
    <w:rsid w:val="63EF34E4"/>
    <w:rsid w:val="63F12BFC"/>
    <w:rsid w:val="6453784A"/>
    <w:rsid w:val="645B7F94"/>
    <w:rsid w:val="64637668"/>
    <w:rsid w:val="64776542"/>
    <w:rsid w:val="648A625B"/>
    <w:rsid w:val="648C29C1"/>
    <w:rsid w:val="649D3932"/>
    <w:rsid w:val="64A31182"/>
    <w:rsid w:val="64A42568"/>
    <w:rsid w:val="64A741BD"/>
    <w:rsid w:val="64A95FB8"/>
    <w:rsid w:val="64BD58EB"/>
    <w:rsid w:val="64CA11C9"/>
    <w:rsid w:val="64CE4E04"/>
    <w:rsid w:val="64D45D3D"/>
    <w:rsid w:val="64E21C3D"/>
    <w:rsid w:val="64EF45DC"/>
    <w:rsid w:val="650C77DB"/>
    <w:rsid w:val="65266A5A"/>
    <w:rsid w:val="65385C7D"/>
    <w:rsid w:val="653C35F6"/>
    <w:rsid w:val="653D1BFD"/>
    <w:rsid w:val="65425BC1"/>
    <w:rsid w:val="65614BBB"/>
    <w:rsid w:val="65721E95"/>
    <w:rsid w:val="657A7EB1"/>
    <w:rsid w:val="657D3A38"/>
    <w:rsid w:val="658B750A"/>
    <w:rsid w:val="65A57FBD"/>
    <w:rsid w:val="65B9683F"/>
    <w:rsid w:val="65E1332F"/>
    <w:rsid w:val="65ED7FE5"/>
    <w:rsid w:val="663540CE"/>
    <w:rsid w:val="663D2080"/>
    <w:rsid w:val="664C2DCE"/>
    <w:rsid w:val="666F566B"/>
    <w:rsid w:val="667722AD"/>
    <w:rsid w:val="667B2ED2"/>
    <w:rsid w:val="66A35038"/>
    <w:rsid w:val="66AB4902"/>
    <w:rsid w:val="66C56405"/>
    <w:rsid w:val="66DA3042"/>
    <w:rsid w:val="66E54A59"/>
    <w:rsid w:val="66FE2337"/>
    <w:rsid w:val="67050ADE"/>
    <w:rsid w:val="670B7AA8"/>
    <w:rsid w:val="670D41DF"/>
    <w:rsid w:val="67107BAD"/>
    <w:rsid w:val="67145BDE"/>
    <w:rsid w:val="6715198E"/>
    <w:rsid w:val="672A1C9D"/>
    <w:rsid w:val="672A453A"/>
    <w:rsid w:val="675052AC"/>
    <w:rsid w:val="675C4B54"/>
    <w:rsid w:val="67611DF1"/>
    <w:rsid w:val="6765371E"/>
    <w:rsid w:val="67722762"/>
    <w:rsid w:val="6774315B"/>
    <w:rsid w:val="677528E0"/>
    <w:rsid w:val="6780521D"/>
    <w:rsid w:val="67846550"/>
    <w:rsid w:val="678D3376"/>
    <w:rsid w:val="67B97CDE"/>
    <w:rsid w:val="67BD1A03"/>
    <w:rsid w:val="67CE1E7F"/>
    <w:rsid w:val="67D401D2"/>
    <w:rsid w:val="67DA3591"/>
    <w:rsid w:val="68083FEA"/>
    <w:rsid w:val="68085712"/>
    <w:rsid w:val="68137064"/>
    <w:rsid w:val="68230271"/>
    <w:rsid w:val="684142A9"/>
    <w:rsid w:val="684858E5"/>
    <w:rsid w:val="684B0FD4"/>
    <w:rsid w:val="6857679C"/>
    <w:rsid w:val="685A2DD6"/>
    <w:rsid w:val="686D5714"/>
    <w:rsid w:val="688548B6"/>
    <w:rsid w:val="689F58D2"/>
    <w:rsid w:val="68A243E0"/>
    <w:rsid w:val="68A87FB8"/>
    <w:rsid w:val="68B9324B"/>
    <w:rsid w:val="68DD2884"/>
    <w:rsid w:val="68DF4A5A"/>
    <w:rsid w:val="68F47B61"/>
    <w:rsid w:val="69192ACE"/>
    <w:rsid w:val="69355941"/>
    <w:rsid w:val="694412FB"/>
    <w:rsid w:val="695E0FE1"/>
    <w:rsid w:val="698C3A40"/>
    <w:rsid w:val="69925257"/>
    <w:rsid w:val="69CE039D"/>
    <w:rsid w:val="69E66516"/>
    <w:rsid w:val="6A000B7C"/>
    <w:rsid w:val="6A004104"/>
    <w:rsid w:val="6A005125"/>
    <w:rsid w:val="6A017AE3"/>
    <w:rsid w:val="6A08121D"/>
    <w:rsid w:val="6A0E73C4"/>
    <w:rsid w:val="6A1E3955"/>
    <w:rsid w:val="6A335E34"/>
    <w:rsid w:val="6A3F436F"/>
    <w:rsid w:val="6A5B22E2"/>
    <w:rsid w:val="6A6F284C"/>
    <w:rsid w:val="6A747979"/>
    <w:rsid w:val="6A854BF7"/>
    <w:rsid w:val="6A96064B"/>
    <w:rsid w:val="6A9C2C57"/>
    <w:rsid w:val="6ABC38E1"/>
    <w:rsid w:val="6AC13B0D"/>
    <w:rsid w:val="6ACD6A36"/>
    <w:rsid w:val="6AE676CE"/>
    <w:rsid w:val="6AF21A54"/>
    <w:rsid w:val="6AF41247"/>
    <w:rsid w:val="6B1606AE"/>
    <w:rsid w:val="6B2250B1"/>
    <w:rsid w:val="6B353120"/>
    <w:rsid w:val="6B3A0B69"/>
    <w:rsid w:val="6B3D289F"/>
    <w:rsid w:val="6B4C5932"/>
    <w:rsid w:val="6B54492C"/>
    <w:rsid w:val="6B596729"/>
    <w:rsid w:val="6B6252B8"/>
    <w:rsid w:val="6B6F51C7"/>
    <w:rsid w:val="6B74387E"/>
    <w:rsid w:val="6B784596"/>
    <w:rsid w:val="6B7F6185"/>
    <w:rsid w:val="6B8B726D"/>
    <w:rsid w:val="6BAD3579"/>
    <w:rsid w:val="6BC703F1"/>
    <w:rsid w:val="6BE5182B"/>
    <w:rsid w:val="6C0674D4"/>
    <w:rsid w:val="6C241088"/>
    <w:rsid w:val="6C416AC1"/>
    <w:rsid w:val="6C43186F"/>
    <w:rsid w:val="6C556F6C"/>
    <w:rsid w:val="6C610382"/>
    <w:rsid w:val="6C700286"/>
    <w:rsid w:val="6C8E1616"/>
    <w:rsid w:val="6C8F7202"/>
    <w:rsid w:val="6C912E4C"/>
    <w:rsid w:val="6CA4348E"/>
    <w:rsid w:val="6CA86B83"/>
    <w:rsid w:val="6CBB5CB9"/>
    <w:rsid w:val="6CCA5CA2"/>
    <w:rsid w:val="6CD756EE"/>
    <w:rsid w:val="6CE50C90"/>
    <w:rsid w:val="6D0E795C"/>
    <w:rsid w:val="6D21107C"/>
    <w:rsid w:val="6D5143EF"/>
    <w:rsid w:val="6D590329"/>
    <w:rsid w:val="6D663396"/>
    <w:rsid w:val="6D7A0EB2"/>
    <w:rsid w:val="6D8877F1"/>
    <w:rsid w:val="6D907D9B"/>
    <w:rsid w:val="6D967ECC"/>
    <w:rsid w:val="6DA75CBE"/>
    <w:rsid w:val="6DB4042E"/>
    <w:rsid w:val="6DBD7F25"/>
    <w:rsid w:val="6DCB708C"/>
    <w:rsid w:val="6DCD2D0C"/>
    <w:rsid w:val="6DD5733E"/>
    <w:rsid w:val="6DDD1472"/>
    <w:rsid w:val="6DE76FB0"/>
    <w:rsid w:val="6DF5632E"/>
    <w:rsid w:val="6DF91B91"/>
    <w:rsid w:val="6DFF7053"/>
    <w:rsid w:val="6E09280F"/>
    <w:rsid w:val="6E257C19"/>
    <w:rsid w:val="6E331D4D"/>
    <w:rsid w:val="6E404AB6"/>
    <w:rsid w:val="6E4B588E"/>
    <w:rsid w:val="6E507425"/>
    <w:rsid w:val="6E514AEE"/>
    <w:rsid w:val="6E6A5BC4"/>
    <w:rsid w:val="6E74707E"/>
    <w:rsid w:val="6E7858C5"/>
    <w:rsid w:val="6E7B745A"/>
    <w:rsid w:val="6E846028"/>
    <w:rsid w:val="6E9507E9"/>
    <w:rsid w:val="6E996B0C"/>
    <w:rsid w:val="6EA42417"/>
    <w:rsid w:val="6EB1098E"/>
    <w:rsid w:val="6EB35C10"/>
    <w:rsid w:val="6EB95AA1"/>
    <w:rsid w:val="6EBFDDB6"/>
    <w:rsid w:val="6EC51DA9"/>
    <w:rsid w:val="6ECE004E"/>
    <w:rsid w:val="6EE33710"/>
    <w:rsid w:val="6EF72496"/>
    <w:rsid w:val="6EFC0187"/>
    <w:rsid w:val="6EFC3863"/>
    <w:rsid w:val="6EFF519C"/>
    <w:rsid w:val="6F001EC0"/>
    <w:rsid w:val="6F043EC0"/>
    <w:rsid w:val="6F0514FA"/>
    <w:rsid w:val="6F1544DD"/>
    <w:rsid w:val="6F1D3443"/>
    <w:rsid w:val="6F22259D"/>
    <w:rsid w:val="6F320DEF"/>
    <w:rsid w:val="6F4A6813"/>
    <w:rsid w:val="6F5F258F"/>
    <w:rsid w:val="6F8609EF"/>
    <w:rsid w:val="6F923635"/>
    <w:rsid w:val="6FA7705D"/>
    <w:rsid w:val="6FC46FEB"/>
    <w:rsid w:val="6FD41E4C"/>
    <w:rsid w:val="6FDB7931"/>
    <w:rsid w:val="6FE95E3B"/>
    <w:rsid w:val="6FF421C5"/>
    <w:rsid w:val="6FFF1531"/>
    <w:rsid w:val="700F7F8D"/>
    <w:rsid w:val="70127605"/>
    <w:rsid w:val="70203D63"/>
    <w:rsid w:val="70232263"/>
    <w:rsid w:val="70303804"/>
    <w:rsid w:val="7037415D"/>
    <w:rsid w:val="70454628"/>
    <w:rsid w:val="7047196D"/>
    <w:rsid w:val="70552CF5"/>
    <w:rsid w:val="706B69B4"/>
    <w:rsid w:val="706F49A1"/>
    <w:rsid w:val="707C30EB"/>
    <w:rsid w:val="707F4CC6"/>
    <w:rsid w:val="708D56CF"/>
    <w:rsid w:val="709D557C"/>
    <w:rsid w:val="709F32B4"/>
    <w:rsid w:val="70A940F6"/>
    <w:rsid w:val="70AC305E"/>
    <w:rsid w:val="70C62F69"/>
    <w:rsid w:val="70EF1C1A"/>
    <w:rsid w:val="711507F8"/>
    <w:rsid w:val="71256DFC"/>
    <w:rsid w:val="71421CAE"/>
    <w:rsid w:val="71513792"/>
    <w:rsid w:val="71554B1F"/>
    <w:rsid w:val="71855C21"/>
    <w:rsid w:val="718B3021"/>
    <w:rsid w:val="719A0A34"/>
    <w:rsid w:val="71AA593C"/>
    <w:rsid w:val="71AB0AEC"/>
    <w:rsid w:val="71C01855"/>
    <w:rsid w:val="71CD7525"/>
    <w:rsid w:val="720950E3"/>
    <w:rsid w:val="722C2116"/>
    <w:rsid w:val="72330389"/>
    <w:rsid w:val="723A051C"/>
    <w:rsid w:val="72460D2E"/>
    <w:rsid w:val="724B0627"/>
    <w:rsid w:val="72667B72"/>
    <w:rsid w:val="729A3081"/>
    <w:rsid w:val="72A50B20"/>
    <w:rsid w:val="72BA49F5"/>
    <w:rsid w:val="72E75739"/>
    <w:rsid w:val="730807E0"/>
    <w:rsid w:val="73242CCA"/>
    <w:rsid w:val="73304A9B"/>
    <w:rsid w:val="73550E8A"/>
    <w:rsid w:val="735D398F"/>
    <w:rsid w:val="735F3098"/>
    <w:rsid w:val="73630BE9"/>
    <w:rsid w:val="737108AE"/>
    <w:rsid w:val="738E454B"/>
    <w:rsid w:val="73981E9F"/>
    <w:rsid w:val="739B592E"/>
    <w:rsid w:val="73A92FBF"/>
    <w:rsid w:val="73AD5D20"/>
    <w:rsid w:val="73B840AB"/>
    <w:rsid w:val="73C21D2A"/>
    <w:rsid w:val="73C40DE5"/>
    <w:rsid w:val="73C9776D"/>
    <w:rsid w:val="73CE2872"/>
    <w:rsid w:val="73EE12AA"/>
    <w:rsid w:val="73F53099"/>
    <w:rsid w:val="740518C6"/>
    <w:rsid w:val="740A28BE"/>
    <w:rsid w:val="74226DFD"/>
    <w:rsid w:val="74297AB0"/>
    <w:rsid w:val="7435028B"/>
    <w:rsid w:val="746C0D65"/>
    <w:rsid w:val="746D07EB"/>
    <w:rsid w:val="748921B7"/>
    <w:rsid w:val="7492432D"/>
    <w:rsid w:val="74AA0A53"/>
    <w:rsid w:val="74B31042"/>
    <w:rsid w:val="74B43F33"/>
    <w:rsid w:val="750073F5"/>
    <w:rsid w:val="750618A2"/>
    <w:rsid w:val="750719BB"/>
    <w:rsid w:val="750B4EF6"/>
    <w:rsid w:val="75174977"/>
    <w:rsid w:val="75184CD8"/>
    <w:rsid w:val="751C47B0"/>
    <w:rsid w:val="75226ECE"/>
    <w:rsid w:val="753A5956"/>
    <w:rsid w:val="75477023"/>
    <w:rsid w:val="754E6490"/>
    <w:rsid w:val="75605027"/>
    <w:rsid w:val="756520AA"/>
    <w:rsid w:val="75762AB8"/>
    <w:rsid w:val="75A944EC"/>
    <w:rsid w:val="75AC09F0"/>
    <w:rsid w:val="75C9615E"/>
    <w:rsid w:val="75D250BD"/>
    <w:rsid w:val="75E02B98"/>
    <w:rsid w:val="75E84194"/>
    <w:rsid w:val="75E95A07"/>
    <w:rsid w:val="75EE6902"/>
    <w:rsid w:val="75F64CAC"/>
    <w:rsid w:val="75F7481A"/>
    <w:rsid w:val="7615341D"/>
    <w:rsid w:val="76192802"/>
    <w:rsid w:val="764F6E76"/>
    <w:rsid w:val="7655074A"/>
    <w:rsid w:val="76741F6A"/>
    <w:rsid w:val="76762ED7"/>
    <w:rsid w:val="76992E8E"/>
    <w:rsid w:val="76A82A2B"/>
    <w:rsid w:val="76BA28B7"/>
    <w:rsid w:val="76C10948"/>
    <w:rsid w:val="76CA61D3"/>
    <w:rsid w:val="76E05BCB"/>
    <w:rsid w:val="770E2CD2"/>
    <w:rsid w:val="77200C52"/>
    <w:rsid w:val="77232029"/>
    <w:rsid w:val="773106A0"/>
    <w:rsid w:val="77423C3D"/>
    <w:rsid w:val="77665C6A"/>
    <w:rsid w:val="77690884"/>
    <w:rsid w:val="776B2AF0"/>
    <w:rsid w:val="77835ECA"/>
    <w:rsid w:val="77AB5E9E"/>
    <w:rsid w:val="77B72BC3"/>
    <w:rsid w:val="77C6060D"/>
    <w:rsid w:val="77D841B2"/>
    <w:rsid w:val="77E45DA1"/>
    <w:rsid w:val="77E82595"/>
    <w:rsid w:val="77EC661C"/>
    <w:rsid w:val="77F90FCD"/>
    <w:rsid w:val="780717C4"/>
    <w:rsid w:val="780A2A87"/>
    <w:rsid w:val="78151BA9"/>
    <w:rsid w:val="781C06C5"/>
    <w:rsid w:val="78222575"/>
    <w:rsid w:val="78410BC9"/>
    <w:rsid w:val="784E37E3"/>
    <w:rsid w:val="78675180"/>
    <w:rsid w:val="786D0309"/>
    <w:rsid w:val="78784739"/>
    <w:rsid w:val="78890009"/>
    <w:rsid w:val="788E3A0B"/>
    <w:rsid w:val="789F63AB"/>
    <w:rsid w:val="78BF0B33"/>
    <w:rsid w:val="78C327EA"/>
    <w:rsid w:val="78DA4CA5"/>
    <w:rsid w:val="78E1666B"/>
    <w:rsid w:val="78F3754A"/>
    <w:rsid w:val="79091EEA"/>
    <w:rsid w:val="79126954"/>
    <w:rsid w:val="792063C0"/>
    <w:rsid w:val="79244891"/>
    <w:rsid w:val="793143F3"/>
    <w:rsid w:val="7945133D"/>
    <w:rsid w:val="79467952"/>
    <w:rsid w:val="79480C3A"/>
    <w:rsid w:val="798259B9"/>
    <w:rsid w:val="798A2D30"/>
    <w:rsid w:val="79AC27C0"/>
    <w:rsid w:val="79AF3AF8"/>
    <w:rsid w:val="79C000B0"/>
    <w:rsid w:val="79CF40BA"/>
    <w:rsid w:val="79E96A35"/>
    <w:rsid w:val="79EDC86D"/>
    <w:rsid w:val="79EE65C8"/>
    <w:rsid w:val="79F617AD"/>
    <w:rsid w:val="7A132A6C"/>
    <w:rsid w:val="7A2013BA"/>
    <w:rsid w:val="7A227F64"/>
    <w:rsid w:val="7A254BC1"/>
    <w:rsid w:val="7A4030F0"/>
    <w:rsid w:val="7A47208B"/>
    <w:rsid w:val="7A621675"/>
    <w:rsid w:val="7A6C5B6D"/>
    <w:rsid w:val="7A837EA4"/>
    <w:rsid w:val="7A8C29C6"/>
    <w:rsid w:val="7A994E9F"/>
    <w:rsid w:val="7AA45DA7"/>
    <w:rsid w:val="7AC248D8"/>
    <w:rsid w:val="7AD239C2"/>
    <w:rsid w:val="7AD6495F"/>
    <w:rsid w:val="7B070990"/>
    <w:rsid w:val="7B155462"/>
    <w:rsid w:val="7B1B0201"/>
    <w:rsid w:val="7B210749"/>
    <w:rsid w:val="7B2601AF"/>
    <w:rsid w:val="7B3A70A1"/>
    <w:rsid w:val="7B56720F"/>
    <w:rsid w:val="7B671484"/>
    <w:rsid w:val="7B993BB4"/>
    <w:rsid w:val="7BA977FA"/>
    <w:rsid w:val="7BBF31D5"/>
    <w:rsid w:val="7BFC687C"/>
    <w:rsid w:val="7BFD72C0"/>
    <w:rsid w:val="7C2E417E"/>
    <w:rsid w:val="7C3770E2"/>
    <w:rsid w:val="7C3A2CF4"/>
    <w:rsid w:val="7C3D1AF9"/>
    <w:rsid w:val="7C5473BC"/>
    <w:rsid w:val="7C766113"/>
    <w:rsid w:val="7C7E5C75"/>
    <w:rsid w:val="7C9332D4"/>
    <w:rsid w:val="7C96303A"/>
    <w:rsid w:val="7C983983"/>
    <w:rsid w:val="7CA51691"/>
    <w:rsid w:val="7CAC6866"/>
    <w:rsid w:val="7CAE503B"/>
    <w:rsid w:val="7CB84DEC"/>
    <w:rsid w:val="7CBC7667"/>
    <w:rsid w:val="7CC10CCC"/>
    <w:rsid w:val="7CF24472"/>
    <w:rsid w:val="7CF33B24"/>
    <w:rsid w:val="7CFC2B52"/>
    <w:rsid w:val="7CFE1F81"/>
    <w:rsid w:val="7D11471E"/>
    <w:rsid w:val="7D41437B"/>
    <w:rsid w:val="7D437BD2"/>
    <w:rsid w:val="7D480DC0"/>
    <w:rsid w:val="7D5A6EC7"/>
    <w:rsid w:val="7D677FE4"/>
    <w:rsid w:val="7D71636A"/>
    <w:rsid w:val="7D7323B2"/>
    <w:rsid w:val="7D780FF1"/>
    <w:rsid w:val="7DA20113"/>
    <w:rsid w:val="7DB579C3"/>
    <w:rsid w:val="7DBD55B4"/>
    <w:rsid w:val="7DC21A97"/>
    <w:rsid w:val="7DF82B61"/>
    <w:rsid w:val="7E062AA6"/>
    <w:rsid w:val="7E14796A"/>
    <w:rsid w:val="7E4737C8"/>
    <w:rsid w:val="7E5C1A5A"/>
    <w:rsid w:val="7E5E073C"/>
    <w:rsid w:val="7E6374A5"/>
    <w:rsid w:val="7E695026"/>
    <w:rsid w:val="7E6A0C24"/>
    <w:rsid w:val="7E7848D9"/>
    <w:rsid w:val="7E7E5FF8"/>
    <w:rsid w:val="7E7F61A3"/>
    <w:rsid w:val="7E821FB3"/>
    <w:rsid w:val="7E8A4299"/>
    <w:rsid w:val="7EA05208"/>
    <w:rsid w:val="7EB83E61"/>
    <w:rsid w:val="7EBE22F9"/>
    <w:rsid w:val="7EBE64FF"/>
    <w:rsid w:val="7ED37515"/>
    <w:rsid w:val="7ED72B3E"/>
    <w:rsid w:val="7EDB3A8B"/>
    <w:rsid w:val="7EDB5EE9"/>
    <w:rsid w:val="7EDC3913"/>
    <w:rsid w:val="7EE741F0"/>
    <w:rsid w:val="7EF65387"/>
    <w:rsid w:val="7F272FD2"/>
    <w:rsid w:val="7F295020"/>
    <w:rsid w:val="7F2C5772"/>
    <w:rsid w:val="7F4222EA"/>
    <w:rsid w:val="7F681FD4"/>
    <w:rsid w:val="7F794846"/>
    <w:rsid w:val="7F832B73"/>
    <w:rsid w:val="7F9B0B4D"/>
    <w:rsid w:val="7FA265DA"/>
    <w:rsid w:val="7FAB25FC"/>
    <w:rsid w:val="7FAE1675"/>
    <w:rsid w:val="7FAF04B8"/>
    <w:rsid w:val="7FBEE4FC"/>
    <w:rsid w:val="7FD85516"/>
    <w:rsid w:val="7FF63EAE"/>
    <w:rsid w:val="BFFB491C"/>
    <w:rsid w:val="D7F30F0A"/>
    <w:rsid w:val="D9BEDC34"/>
    <w:rsid w:val="DB7F8D3F"/>
    <w:rsid w:val="E8EEA093"/>
    <w:rsid w:val="FEFD8BD2"/>
    <w:rsid w:val="FFFFDC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56" w:firstLineChars="200"/>
      <w:jc w:val="both"/>
    </w:pPr>
    <w:rPr>
      <w:rFonts w:ascii="仿宋_GB2312" w:hAnsi="仿宋_GB2312" w:eastAsia="仿宋_GB2312" w:cs="仿宋_GB2312"/>
      <w:kern w:val="2"/>
      <w:sz w:val="32"/>
      <w:szCs w:val="3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黑体-简"/>
      <w:b/>
      <w:kern w:val="44"/>
      <w:sz w:val="32"/>
    </w:rPr>
  </w:style>
  <w:style w:type="paragraph" w:styleId="5">
    <w:name w:val="heading 2"/>
    <w:basedOn w:val="1"/>
    <w:next w:val="1"/>
    <w:qFormat/>
    <w:uiPriority w:val="0"/>
    <w:pPr>
      <w:keepNext/>
      <w:keepLines/>
      <w:spacing w:before="260" w:after="260" w:line="413" w:lineRule="auto"/>
      <w:ind w:firstLine="880" w:firstLineChars="200"/>
      <w:outlineLvl w:val="1"/>
    </w:pPr>
    <w:rPr>
      <w:rFonts w:ascii="DejaVu Sans" w:hAnsi="DejaVu Sans" w:eastAsia="楷体-简"/>
      <w:b/>
      <w:sz w:val="32"/>
    </w:rPr>
  </w:style>
  <w:style w:type="character" w:default="1" w:styleId="14">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unhideWhenUsed/>
    <w:qFormat/>
    <w:uiPriority w:val="0"/>
    <w:pPr>
      <w:spacing w:after="120"/>
      <w:ind w:left="420" w:leftChars="200"/>
    </w:pPr>
    <w:rPr>
      <w:kern w:val="0"/>
      <w:sz w:val="24"/>
      <w:szCs w:val="20"/>
    </w:rPr>
  </w:style>
  <w:style w:type="paragraph" w:styleId="6">
    <w:name w:val="annotation text"/>
    <w:basedOn w:val="1"/>
    <w:link w:val="17"/>
    <w:unhideWhenUsed/>
    <w:qFormat/>
    <w:uiPriority w:val="99"/>
    <w:pPr>
      <w:jc w:val="left"/>
    </w:pPr>
  </w:style>
  <w:style w:type="paragraph" w:styleId="7">
    <w:name w:val="Balloon Text"/>
    <w:basedOn w:val="1"/>
    <w:link w:val="18"/>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6"/>
    <w:next w:val="6"/>
    <w:link w:val="21"/>
    <w:unhideWhenUsed/>
    <w:qFormat/>
    <w:uiPriority w:val="99"/>
    <w:rPr>
      <w:b/>
      <w:bCs/>
    </w:rPr>
  </w:style>
  <w:style w:type="table" w:styleId="13">
    <w:name w:val="Table Grid"/>
    <w:basedOn w:val="12"/>
    <w:qFormat/>
    <w:uiPriority w:val="59"/>
    <w:rPr>
      <w:rFonts w:cs="Times New Roman"/>
      <w:kern w:val="2"/>
      <w:sz w:val="28"/>
      <w:szCs w:val="28"/>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annotation reference"/>
    <w:basedOn w:val="14"/>
    <w:unhideWhenUsed/>
    <w:qFormat/>
    <w:uiPriority w:val="99"/>
    <w:rPr>
      <w:sz w:val="21"/>
      <w:szCs w:val="21"/>
    </w:rPr>
  </w:style>
  <w:style w:type="character" w:customStyle="1" w:styleId="17">
    <w:name w:val="批注文字 字符"/>
    <w:basedOn w:val="14"/>
    <w:link w:val="6"/>
    <w:semiHidden/>
    <w:qFormat/>
    <w:uiPriority w:val="99"/>
    <w:rPr>
      <w:kern w:val="2"/>
      <w:sz w:val="21"/>
      <w:szCs w:val="22"/>
    </w:rPr>
  </w:style>
  <w:style w:type="character" w:customStyle="1" w:styleId="18">
    <w:name w:val="批注框文本 字符"/>
    <w:basedOn w:val="14"/>
    <w:link w:val="7"/>
    <w:semiHidden/>
    <w:qFormat/>
    <w:uiPriority w:val="99"/>
    <w:rPr>
      <w:kern w:val="2"/>
      <w:sz w:val="18"/>
      <w:szCs w:val="18"/>
    </w:rPr>
  </w:style>
  <w:style w:type="character" w:customStyle="1" w:styleId="19">
    <w:name w:val="页脚 字符"/>
    <w:basedOn w:val="14"/>
    <w:link w:val="8"/>
    <w:qFormat/>
    <w:uiPriority w:val="99"/>
    <w:rPr>
      <w:kern w:val="2"/>
      <w:sz w:val="18"/>
      <w:szCs w:val="18"/>
    </w:rPr>
  </w:style>
  <w:style w:type="character" w:customStyle="1" w:styleId="20">
    <w:name w:val="页眉 字符"/>
    <w:basedOn w:val="14"/>
    <w:link w:val="9"/>
    <w:qFormat/>
    <w:uiPriority w:val="99"/>
    <w:rPr>
      <w:kern w:val="2"/>
      <w:sz w:val="18"/>
      <w:szCs w:val="18"/>
    </w:rPr>
  </w:style>
  <w:style w:type="character" w:customStyle="1" w:styleId="21">
    <w:name w:val="批注主题 字符"/>
    <w:basedOn w:val="17"/>
    <w:link w:val="11"/>
    <w:semiHidden/>
    <w:qFormat/>
    <w:uiPriority w:val="99"/>
    <w:rPr>
      <w:b/>
      <w:bCs/>
      <w:kern w:val="2"/>
      <w:sz w:val="21"/>
      <w:szCs w:val="22"/>
    </w:rPr>
  </w:style>
  <w:style w:type="paragraph" w:customStyle="1" w:styleId="22">
    <w:name w:val="无间隔1"/>
    <w:next w:val="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列出段落2"/>
    <w:basedOn w:val="1"/>
    <w:unhideWhenUsed/>
    <w:qFormat/>
    <w:uiPriority w:val="99"/>
    <w:pPr>
      <w:ind w:firstLine="420" w:firstLineChars="200"/>
    </w:pPr>
  </w:style>
  <w:style w:type="paragraph" w:customStyle="1" w:styleId="24">
    <w:name w:val="p0"/>
    <w:basedOn w:val="1"/>
    <w:qFormat/>
    <w:uiPriority w:val="0"/>
    <w:pPr>
      <w:widowControl/>
    </w:pPr>
    <w:rPr>
      <w:kern w:val="0"/>
      <w:szCs w:val="21"/>
    </w:rPr>
  </w:style>
  <w:style w:type="paragraph" w:customStyle="1" w:styleId="2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7694</Words>
  <Characters>7983</Characters>
  <Lines>35</Lines>
  <Paragraphs>9</Paragraphs>
  <TotalTime>59.3333333333333</TotalTime>
  <ScaleCrop>false</ScaleCrop>
  <LinksUpToDate>false</LinksUpToDate>
  <CharactersWithSpaces>7994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2020-07-28T03:07:00Z</dcterms:created>
  <dc:creator>雾转多云/ty</dc:creator>
  <cp:lastModifiedBy>雾转多云/ty</cp:lastModifiedBy>
  <cp:lastPrinted>2022-03-07T10:26:44Z</cp:lastPrinted>
  <dcterms:modified xsi:type="dcterms:W3CDTF">2022-03-09T10:00:05Z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8D368C0FCEEA473C88C585F51789C9AB</vt:lpwstr>
  </property>
</Properties>
</file>