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DA" w:rsidRDefault="004A1B9C">
      <w:pPr>
        <w:adjustRightInd w:val="0"/>
        <w:snapToGrid w:val="0"/>
        <w:spacing w:line="560" w:lineRule="exact"/>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《北京市陆生野生动物猎捕管理办法》的起草说明</w:t>
      </w:r>
    </w:p>
    <w:p w:rsidR="00D259DA" w:rsidRDefault="00D259DA">
      <w:pPr>
        <w:adjustRightInd w:val="0"/>
        <w:snapToGrid w:val="0"/>
        <w:spacing w:line="560" w:lineRule="exact"/>
        <w:rPr>
          <w:rFonts w:ascii="仿宋_GB2312" w:eastAsia="仿宋_GB2312" w:hAnsi="华文中宋"/>
          <w:color w:val="000000" w:themeColor="text1"/>
          <w:sz w:val="32"/>
          <w:szCs w:val="32"/>
        </w:rPr>
      </w:pPr>
    </w:p>
    <w:p w:rsidR="00D259DA" w:rsidRDefault="004A1B9C">
      <w:pPr>
        <w:adjustRightInd w:val="0"/>
        <w:snapToGrid w:val="0"/>
        <w:spacing w:line="560" w:lineRule="exact"/>
        <w:ind w:firstLine="645"/>
        <w:rPr>
          <w:rFonts w:ascii="仿宋_GB2312" w:eastAsia="仿宋_GB2312"/>
          <w:snapToGrid w:val="0"/>
          <w:color w:val="000000" w:themeColor="text1"/>
          <w:sz w:val="32"/>
          <w:szCs w:val="32"/>
        </w:rPr>
      </w:pPr>
      <w:r>
        <w:rPr>
          <w:rFonts w:ascii="仿宋_GB2312" w:eastAsia="仿宋_GB2312" w:cs="仿宋_GB2312" w:hint="eastAsia"/>
          <w:snapToGrid w:val="0"/>
          <w:color w:val="000000" w:themeColor="text1"/>
          <w:sz w:val="32"/>
          <w:szCs w:val="32"/>
        </w:rPr>
        <w:t>为加强本市陆生野生动物特</w:t>
      </w:r>
      <w:r>
        <w:rPr>
          <w:rFonts w:ascii="仿宋_GB2312" w:eastAsia="仿宋_GB2312" w:cs="仿宋_GB2312" w:hint="eastAsia"/>
          <w:snapToGrid w:val="0"/>
          <w:sz w:val="32"/>
          <w:szCs w:val="32"/>
        </w:rPr>
        <w:t>殊猎</w:t>
      </w:r>
      <w:r>
        <w:rPr>
          <w:rFonts w:ascii="仿宋_GB2312" w:eastAsia="仿宋_GB2312" w:cs="仿宋_GB2312" w:hint="eastAsia"/>
          <w:snapToGrid w:val="0"/>
          <w:color w:val="000000" w:themeColor="text1"/>
          <w:sz w:val="32"/>
          <w:szCs w:val="32"/>
        </w:rPr>
        <w:t>捕管理，依据</w:t>
      </w:r>
      <w:r>
        <w:rPr>
          <w:rFonts w:ascii="仿宋_GB2312" w:eastAsia="仿宋_GB2312" w:cs="仿宋_GB2312" w:hint="eastAsia"/>
          <w:color w:val="000000" w:themeColor="text1"/>
          <w:sz w:val="32"/>
          <w:szCs w:val="32"/>
        </w:rPr>
        <w:t>《中华人民共和国保护法》（以下简称《保护法》）、</w:t>
      </w:r>
      <w:r>
        <w:rPr>
          <w:rFonts w:ascii="仿宋_GB2312" w:eastAsia="仿宋_GB2312" w:cs="仿宋_GB2312" w:hint="eastAsia"/>
          <w:snapToGrid w:val="0"/>
          <w:color w:val="000000" w:themeColor="text1"/>
          <w:sz w:val="32"/>
          <w:szCs w:val="32"/>
        </w:rPr>
        <w:t>《北京市野生动物保护管理条例》（以下简称《保护条例》</w:t>
      </w:r>
      <w:bookmarkStart w:id="0" w:name="_GoBack"/>
      <w:bookmarkEnd w:id="0"/>
      <w:r>
        <w:rPr>
          <w:rFonts w:ascii="仿宋_GB2312" w:eastAsia="仿宋_GB2312" w:cs="仿宋_GB2312" w:hint="eastAsia"/>
          <w:snapToGrid w:val="0"/>
          <w:color w:val="000000" w:themeColor="text1"/>
          <w:sz w:val="32"/>
          <w:szCs w:val="32"/>
        </w:rPr>
        <w:t>）及其他相关法律规定，市园林</w:t>
      </w:r>
      <w:proofErr w:type="gramStart"/>
      <w:r>
        <w:rPr>
          <w:rFonts w:ascii="仿宋_GB2312" w:eastAsia="仿宋_GB2312" w:cs="仿宋_GB2312" w:hint="eastAsia"/>
          <w:snapToGrid w:val="0"/>
          <w:color w:val="000000" w:themeColor="text1"/>
          <w:sz w:val="32"/>
          <w:szCs w:val="32"/>
        </w:rPr>
        <w:t>绿化局</w:t>
      </w:r>
      <w:proofErr w:type="gramEnd"/>
      <w:r>
        <w:rPr>
          <w:rFonts w:ascii="仿宋_GB2312" w:eastAsia="仿宋_GB2312" w:cs="仿宋_GB2312" w:hint="eastAsia"/>
          <w:snapToGrid w:val="0"/>
          <w:color w:val="000000" w:themeColor="text1"/>
          <w:sz w:val="32"/>
          <w:szCs w:val="32"/>
        </w:rPr>
        <w:t>研究制定了《北京市陆生野生动物猎捕管理办法（征求意见稿）》（以下简称《猎捕办法》）。</w:t>
      </w:r>
    </w:p>
    <w:p w:rsidR="00D259DA" w:rsidRDefault="004A1B9C">
      <w:pPr>
        <w:adjustRightInd w:val="0"/>
        <w:snapToGrid w:val="0"/>
        <w:spacing w:line="560" w:lineRule="exact"/>
        <w:ind w:firstLine="645"/>
        <w:rPr>
          <w:rFonts w:ascii="黑体" w:eastAsia="黑体" w:hAnsi="黑体"/>
          <w:color w:val="000000" w:themeColor="text1"/>
          <w:sz w:val="32"/>
          <w:szCs w:val="32"/>
        </w:rPr>
      </w:pPr>
      <w:r>
        <w:rPr>
          <w:rFonts w:ascii="黑体" w:eastAsia="黑体" w:hAnsi="黑体" w:cs="黑体" w:hint="eastAsia"/>
          <w:snapToGrid w:val="0"/>
          <w:color w:val="000000" w:themeColor="text1"/>
          <w:sz w:val="32"/>
          <w:szCs w:val="32"/>
        </w:rPr>
        <w:t>一、起草背景</w:t>
      </w:r>
    </w:p>
    <w:p w:rsidR="00D259DA" w:rsidRDefault="004A1B9C">
      <w:pPr>
        <w:adjustRightInd w:val="0"/>
        <w:snapToGrid w:val="0"/>
        <w:spacing w:line="560" w:lineRule="exact"/>
        <w:ind w:firstLineChars="200" w:firstLine="640"/>
        <w:rPr>
          <w:rFonts w:ascii="楷体_GB2312" w:eastAsia="楷体_GB2312" w:hAnsi="楷体"/>
          <w:snapToGrid w:val="0"/>
          <w:color w:val="000000" w:themeColor="text1"/>
          <w:sz w:val="32"/>
          <w:szCs w:val="32"/>
        </w:rPr>
      </w:pPr>
      <w:r>
        <w:rPr>
          <w:rFonts w:ascii="楷体_GB2312" w:eastAsia="楷体_GB2312" w:hAnsi="楷体" w:cs="楷体" w:hint="eastAsia"/>
          <w:snapToGrid w:val="0"/>
          <w:color w:val="000000" w:themeColor="text1"/>
          <w:sz w:val="32"/>
          <w:szCs w:val="32"/>
        </w:rPr>
        <w:t>（一）是贯彻落</w:t>
      </w:r>
      <w:proofErr w:type="gramStart"/>
      <w:r>
        <w:rPr>
          <w:rFonts w:ascii="楷体_GB2312" w:eastAsia="楷体_GB2312" w:hAnsi="楷体" w:cs="楷体" w:hint="eastAsia"/>
          <w:snapToGrid w:val="0"/>
          <w:color w:val="000000" w:themeColor="text1"/>
          <w:sz w:val="32"/>
          <w:szCs w:val="32"/>
        </w:rPr>
        <w:t>实习近</w:t>
      </w:r>
      <w:proofErr w:type="gramEnd"/>
      <w:r>
        <w:rPr>
          <w:rFonts w:ascii="楷体_GB2312" w:eastAsia="楷体_GB2312" w:hAnsi="楷体" w:cs="楷体" w:hint="eastAsia"/>
          <w:snapToGrid w:val="0"/>
          <w:color w:val="000000" w:themeColor="text1"/>
          <w:sz w:val="32"/>
          <w:szCs w:val="32"/>
        </w:rPr>
        <w:t>平生态文明思想，构建首都首善之区的重要体现</w:t>
      </w:r>
    </w:p>
    <w:p w:rsidR="00D259DA" w:rsidRDefault="004A1B9C">
      <w:pPr>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北京市作为世界性大国首都，是生态文明建设的典范，是世界野生动物保护的首善之区之一。党的十八大以来，在习近平生态文明思想的指引下，北京市野生动物保护事业取得了长足进步</w:t>
      </w:r>
      <w:r>
        <w:rPr>
          <w:rFonts w:ascii="仿宋_GB2312" w:eastAsia="仿宋_GB2312" w:hAnsi="楷体" w:hint="eastAsia"/>
          <w:color w:val="000000" w:themeColor="text1"/>
          <w:sz w:val="32"/>
          <w:szCs w:val="32"/>
        </w:rPr>
        <w:t>，更加注重人与自然和谐共生，注重野生动物栖息地保护和生物多样性保护</w:t>
      </w:r>
      <w:r>
        <w:rPr>
          <w:rFonts w:ascii="仿宋_GB2312" w:eastAsia="仿宋_GB2312" w:cs="仿宋_GB2312" w:hint="eastAsia"/>
          <w:color w:val="000000" w:themeColor="text1"/>
          <w:sz w:val="32"/>
          <w:szCs w:val="32"/>
        </w:rPr>
        <w:t>。将本市全域规定为禁猎区，全年为禁猎期，并对禁猎的工具和方法进行明确，对有效保护野生动物及其重要栖息地，恢复和改善野生动物生态环境，维护生物安全和生态安全，有效防范重大公共卫生风险有着重大意义；同时对因科学研究、种群调控、疫源疫病监测等特殊类型的野生动物猎捕进行规范，既是促进野生动物保护技术进步的手段，也是促进科技进步，维护人民群众生</w:t>
      </w:r>
      <w:proofErr w:type="gramStart"/>
      <w:r>
        <w:rPr>
          <w:rFonts w:ascii="仿宋_GB2312" w:eastAsia="仿宋_GB2312" w:cs="仿宋_GB2312" w:hint="eastAsia"/>
          <w:color w:val="000000" w:themeColor="text1"/>
          <w:sz w:val="32"/>
          <w:szCs w:val="32"/>
        </w:rPr>
        <w:t>命财产</w:t>
      </w:r>
      <w:proofErr w:type="gramEnd"/>
      <w:r>
        <w:rPr>
          <w:rFonts w:ascii="仿宋_GB2312" w:eastAsia="仿宋_GB2312" w:cs="仿宋_GB2312" w:hint="eastAsia"/>
          <w:color w:val="000000" w:themeColor="text1"/>
          <w:sz w:val="32"/>
          <w:szCs w:val="32"/>
        </w:rPr>
        <w:t>安全的特殊措施，对于首都野生动物保护事业的发展，构建首善之区具有十分重要的现实意义。</w:t>
      </w:r>
    </w:p>
    <w:p w:rsidR="00D259DA" w:rsidRDefault="004A1B9C">
      <w:pPr>
        <w:spacing w:line="560" w:lineRule="exact"/>
        <w:ind w:firstLineChars="200" w:firstLine="640"/>
        <w:rPr>
          <w:rFonts w:ascii="楷体_GB2312" w:eastAsia="楷体_GB2312" w:cs="仿宋_GB2312"/>
          <w:color w:val="000000" w:themeColor="text1"/>
          <w:sz w:val="32"/>
          <w:szCs w:val="32"/>
        </w:rPr>
      </w:pPr>
      <w:r>
        <w:rPr>
          <w:rFonts w:ascii="楷体_GB2312" w:eastAsia="楷体_GB2312" w:hAnsi="楷体" w:hint="eastAsia"/>
          <w:color w:val="000000" w:themeColor="text1"/>
          <w:sz w:val="32"/>
          <w:szCs w:val="32"/>
        </w:rPr>
        <w:lastRenderedPageBreak/>
        <w:t>（二）是贯彻落实《保护法》和《保护条例》等法律法规的必然要求</w:t>
      </w:r>
    </w:p>
    <w:p w:rsidR="00D259DA" w:rsidRDefault="004A1B9C">
      <w:pPr>
        <w:spacing w:line="560" w:lineRule="exact"/>
        <w:ind w:firstLineChars="200" w:firstLine="640"/>
        <w:rPr>
          <w:rFonts w:ascii="仿宋_GB2312" w:eastAsia="仿宋_GB2312" w:cs="仿宋_GB2312"/>
          <w:color w:val="000000" w:themeColor="text1"/>
          <w:sz w:val="32"/>
          <w:szCs w:val="32"/>
        </w:rPr>
      </w:pPr>
      <w:r>
        <w:rPr>
          <w:rFonts w:ascii="仿宋_GB2312" w:eastAsia="仿宋_GB2312" w:cs="仿宋_GB2312" w:hint="eastAsia"/>
          <w:color w:val="000000" w:themeColor="text1"/>
          <w:sz w:val="32"/>
          <w:szCs w:val="32"/>
        </w:rPr>
        <w:t>《保护法》第二十一条规定：</w:t>
      </w:r>
      <w:r>
        <w:rPr>
          <w:rFonts w:ascii="仿宋_GB2312" w:eastAsia="仿宋_GB2312" w:cs="仿宋_GB2312"/>
          <w:color w:val="000000" w:themeColor="text1"/>
          <w:sz w:val="32"/>
          <w:szCs w:val="32"/>
        </w:rPr>
        <w:t>禁止猎捕、杀害国家重点保护野生动物。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Fonts w:ascii="仿宋_GB2312" w:eastAsia="仿宋_GB2312" w:cs="仿宋_GB2312" w:hint="eastAsia"/>
          <w:color w:val="000000" w:themeColor="text1"/>
          <w:sz w:val="32"/>
          <w:szCs w:val="32"/>
        </w:rPr>
        <w:t>。第二十二条规定：</w:t>
      </w:r>
      <w:proofErr w:type="gramStart"/>
      <w:r>
        <w:rPr>
          <w:rFonts w:ascii="仿宋_GB2312" w:eastAsia="仿宋_GB2312" w:cs="仿宋_GB2312"/>
          <w:color w:val="000000" w:themeColor="text1"/>
          <w:sz w:val="32"/>
          <w:szCs w:val="32"/>
        </w:rPr>
        <w:t>猎捕非</w:t>
      </w:r>
      <w:proofErr w:type="gramEnd"/>
      <w:r>
        <w:rPr>
          <w:rFonts w:ascii="仿宋_GB2312" w:eastAsia="仿宋_GB2312" w:cs="仿宋_GB2312"/>
          <w:color w:val="000000" w:themeColor="text1"/>
          <w:sz w:val="32"/>
          <w:szCs w:val="32"/>
        </w:rPr>
        <w:t>国家重点保护野生动物的，应当依法取得县级以上地方人民政府野生动物保护主管部门核发的狩猎证，并且服从猎捕量限额管理。</w:t>
      </w:r>
      <w:r>
        <w:rPr>
          <w:rFonts w:ascii="仿宋_GB2312" w:eastAsia="仿宋_GB2312" w:cs="仿宋_GB2312" w:hint="eastAsia"/>
          <w:color w:val="000000" w:themeColor="text1"/>
          <w:sz w:val="32"/>
          <w:szCs w:val="32"/>
        </w:rPr>
        <w:t>北京市颁布的《保护条例》第二十二条规定：禁止猎捕、猎杀列入名录的野生动物，禁止以食用为目的猎捕、猎杀其他陆生野生动物，但因科学研究、种群调控、疫源疫病监测等法律法规另有规定的特殊情况除外，具体管理办法由市野生动物主管部门制定。</w:t>
      </w:r>
    </w:p>
    <w:p w:rsidR="00D259DA" w:rsidRDefault="004A1B9C">
      <w:pPr>
        <w:spacing w:line="560" w:lineRule="exact"/>
        <w:ind w:firstLineChars="200" w:firstLine="640"/>
        <w:rPr>
          <w:rFonts w:ascii="仿宋_GB2312" w:eastAsia="仿宋_GB2312" w:cs="仿宋_GB2312"/>
          <w:snapToGrid w:val="0"/>
          <w:color w:val="000000" w:themeColor="text1"/>
          <w:sz w:val="32"/>
          <w:szCs w:val="32"/>
        </w:rPr>
      </w:pPr>
      <w:r>
        <w:rPr>
          <w:rFonts w:ascii="仿宋_GB2312" w:eastAsia="仿宋_GB2312" w:cs="仿宋_GB2312" w:hint="eastAsia"/>
          <w:snapToGrid w:val="0"/>
          <w:color w:val="000000" w:themeColor="text1"/>
          <w:sz w:val="32"/>
          <w:szCs w:val="32"/>
        </w:rPr>
        <w:t>上述相关规定，对制定本市野生动物猎捕管理办法，以及开展相关行政审批工作，提出了明确要求。</w:t>
      </w:r>
    </w:p>
    <w:p w:rsidR="00D259DA" w:rsidRDefault="004A1B9C">
      <w:pPr>
        <w:spacing w:line="560" w:lineRule="exact"/>
        <w:ind w:firstLineChars="200" w:firstLine="640"/>
        <w:rPr>
          <w:rFonts w:ascii="楷体_GB2312" w:eastAsia="楷体_GB2312" w:cs="仿宋_GB2312"/>
          <w:snapToGrid w:val="0"/>
          <w:color w:val="000000" w:themeColor="text1"/>
          <w:sz w:val="32"/>
          <w:szCs w:val="32"/>
        </w:rPr>
      </w:pPr>
      <w:r>
        <w:rPr>
          <w:rFonts w:ascii="楷体_GB2312" w:eastAsia="楷体_GB2312" w:cs="仿宋_GB2312" w:hint="eastAsia"/>
          <w:snapToGrid w:val="0"/>
          <w:color w:val="000000" w:themeColor="text1"/>
          <w:sz w:val="32"/>
          <w:szCs w:val="32"/>
        </w:rPr>
        <w:t>（三）是严格监管北京市野生动物猎捕的重要手段</w:t>
      </w:r>
    </w:p>
    <w:p w:rsidR="00D259DA" w:rsidRDefault="004A1B9C">
      <w:pPr>
        <w:adjustRightInd w:val="0"/>
        <w:snapToGrid w:val="0"/>
        <w:spacing w:line="560" w:lineRule="exact"/>
        <w:ind w:firstLineChars="200" w:firstLine="640"/>
        <w:rPr>
          <w:rFonts w:ascii="仿宋_GB2312" w:eastAsia="仿宋_GB2312" w:cs="仿宋_GB2312"/>
          <w:snapToGrid w:val="0"/>
          <w:color w:val="000000" w:themeColor="text1"/>
          <w:sz w:val="32"/>
          <w:szCs w:val="32"/>
        </w:rPr>
      </w:pPr>
      <w:r>
        <w:rPr>
          <w:rFonts w:ascii="仿宋_GB2312" w:eastAsia="仿宋_GB2312" w:cs="仿宋_GB2312" w:hint="eastAsia"/>
          <w:snapToGrid w:val="0"/>
          <w:color w:val="000000" w:themeColor="text1"/>
          <w:sz w:val="32"/>
          <w:szCs w:val="32"/>
        </w:rPr>
        <w:t>北京地处华北平原北部的典型生态区域，同时位于东亚鸟类迁飞通道，具有丰富的野生动物资源。由于北京高校科研单位众多，部分需要对从野外猎捕野生动物进行科研活动；与此同时，近年来开展的各类生态建设活动，充分修复了野生动物栖息地，使得野生动物种群数量恢复较快，人与野生动物发生冲突，以及野生动物带来的疫病的可能性越来</w:t>
      </w:r>
      <w:r>
        <w:rPr>
          <w:rFonts w:ascii="仿宋_GB2312" w:eastAsia="仿宋_GB2312" w:cs="仿宋_GB2312" w:hint="eastAsia"/>
          <w:snapToGrid w:val="0"/>
          <w:color w:val="000000" w:themeColor="text1"/>
          <w:sz w:val="32"/>
          <w:szCs w:val="32"/>
        </w:rPr>
        <w:lastRenderedPageBreak/>
        <w:t>越大，这些都需要在一定程度上开展猎捕活动。严格规范和控制野生动物猎捕活动，不仅是国家生态文明建设的需求，更是首都野生动物保护工作的需要。</w:t>
      </w:r>
    </w:p>
    <w:p w:rsidR="00D259DA" w:rsidRDefault="004A1B9C">
      <w:pPr>
        <w:adjustRightInd w:val="0"/>
        <w:snapToGrid w:val="0"/>
        <w:spacing w:line="560" w:lineRule="exact"/>
        <w:ind w:firstLine="645"/>
        <w:rPr>
          <w:rFonts w:ascii="黑体" w:eastAsia="黑体" w:hAnsi="黑体"/>
          <w:color w:val="000000" w:themeColor="text1"/>
          <w:sz w:val="32"/>
          <w:szCs w:val="32"/>
        </w:rPr>
      </w:pPr>
      <w:r>
        <w:rPr>
          <w:rFonts w:ascii="黑体" w:eastAsia="黑体" w:hAnsi="黑体" w:cs="黑体" w:hint="eastAsia"/>
          <w:snapToGrid w:val="0"/>
          <w:color w:val="000000" w:themeColor="text1"/>
          <w:sz w:val="32"/>
          <w:szCs w:val="32"/>
        </w:rPr>
        <w:t>二、主要内容</w:t>
      </w:r>
    </w:p>
    <w:p w:rsidR="00D259DA" w:rsidRDefault="004A1B9C">
      <w:pPr>
        <w:adjustRightInd w:val="0"/>
        <w:snapToGrid w:val="0"/>
        <w:spacing w:line="560" w:lineRule="exact"/>
        <w:ind w:firstLineChars="200" w:firstLine="640"/>
        <w:rPr>
          <w:rFonts w:ascii="楷体_GB2312" w:eastAsia="楷体_GB2312" w:hAnsi="楷体"/>
          <w:snapToGrid w:val="0"/>
          <w:color w:val="000000" w:themeColor="text1"/>
          <w:sz w:val="32"/>
          <w:szCs w:val="32"/>
        </w:rPr>
      </w:pPr>
      <w:r>
        <w:rPr>
          <w:rFonts w:ascii="楷体_GB2312" w:eastAsia="楷体_GB2312" w:hAnsi="楷体" w:cs="楷体" w:hint="eastAsia"/>
          <w:snapToGrid w:val="0"/>
          <w:color w:val="000000" w:themeColor="text1"/>
          <w:sz w:val="32"/>
          <w:szCs w:val="32"/>
        </w:rPr>
        <w:t>（一）立法依据和适用范围</w:t>
      </w:r>
    </w:p>
    <w:p w:rsidR="00D259DA" w:rsidRDefault="004A1B9C">
      <w:pPr>
        <w:spacing w:line="560" w:lineRule="exact"/>
        <w:ind w:firstLineChars="200" w:firstLine="640"/>
        <w:rPr>
          <w:rFonts w:ascii="仿宋_GB2312" w:eastAsia="仿宋_GB2312" w:cs="仿宋_GB2312"/>
          <w:snapToGrid w:val="0"/>
          <w:color w:val="000000" w:themeColor="text1"/>
          <w:sz w:val="32"/>
          <w:szCs w:val="32"/>
        </w:rPr>
      </w:pPr>
      <w:r>
        <w:rPr>
          <w:rFonts w:ascii="仿宋_GB2312" w:eastAsia="仿宋_GB2312" w:cs="仿宋_GB2312" w:hint="eastAsia"/>
          <w:snapToGrid w:val="0"/>
          <w:color w:val="000000" w:themeColor="text1"/>
          <w:sz w:val="32"/>
          <w:szCs w:val="32"/>
        </w:rPr>
        <w:t>《猎捕办法》明确了本办法制定的依据和北京市开展特殊猎捕的具体内容和适用范围。明确规定本市全域为禁猎区、全年为禁猎期，以及开展特殊猎捕主要是针对科学研究、种群调控、疫源疫病监测等法律法规另有规定的特殊情况</w:t>
      </w:r>
      <w:r>
        <w:rPr>
          <w:rFonts w:ascii="仿宋_GB2312" w:eastAsia="仿宋_GB2312" w:hAnsi="仿宋_GB2312" w:cs="仿宋_GB2312" w:hint="eastAsia"/>
          <w:sz w:val="32"/>
          <w:szCs w:val="32"/>
        </w:rPr>
        <w:t>。并对野生动物的范围进行了明确规定。</w:t>
      </w:r>
    </w:p>
    <w:p w:rsidR="00D259DA" w:rsidRDefault="004A1B9C">
      <w:pPr>
        <w:spacing w:line="560" w:lineRule="exact"/>
        <w:ind w:firstLineChars="200" w:firstLine="640"/>
        <w:rPr>
          <w:rFonts w:ascii="楷体_GB2312" w:eastAsia="楷体_GB2312"/>
          <w:color w:val="000000" w:themeColor="text1"/>
          <w:kern w:val="0"/>
          <w:sz w:val="32"/>
          <w:szCs w:val="32"/>
        </w:rPr>
      </w:pPr>
      <w:r>
        <w:rPr>
          <w:rFonts w:ascii="楷体_GB2312" w:eastAsia="楷体_GB2312" w:hAnsi="楷体" w:cs="楷体" w:hint="eastAsia"/>
          <w:snapToGrid w:val="0"/>
          <w:color w:val="000000" w:themeColor="text1"/>
          <w:sz w:val="32"/>
          <w:szCs w:val="32"/>
        </w:rPr>
        <w:t>（二）猎捕工具与方法的规定</w:t>
      </w:r>
    </w:p>
    <w:p w:rsidR="00D259DA" w:rsidRDefault="004A1B9C">
      <w:pPr>
        <w:spacing w:line="560" w:lineRule="exact"/>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《管理办法》明确规定了在北京市范围内禁止使用的猎捕工具和猎捕方法；同时明确了</w:t>
      </w:r>
      <w:r>
        <w:rPr>
          <w:rFonts w:ascii="仿宋_GB2312" w:eastAsia="仿宋_GB2312" w:hAnsi="仿宋_GB2312" w:cs="仿宋_GB2312" w:hint="eastAsia"/>
          <w:sz w:val="32"/>
          <w:szCs w:val="32"/>
        </w:rPr>
        <w:t>因科学研究、种群调控、疫源疫病监测及收容救护等特殊情况</w:t>
      </w:r>
      <w:r>
        <w:rPr>
          <w:rFonts w:ascii="仿宋_GB2312" w:eastAsia="仿宋_GB2312" w:cs="仿宋_GB2312" w:hint="eastAsia"/>
          <w:color w:val="000000" w:themeColor="text1"/>
          <w:kern w:val="0"/>
          <w:sz w:val="32"/>
          <w:szCs w:val="32"/>
        </w:rPr>
        <w:t>可以使用的工具和方法。</w:t>
      </w:r>
    </w:p>
    <w:p w:rsidR="00D259DA" w:rsidRDefault="004A1B9C">
      <w:pPr>
        <w:spacing w:line="560" w:lineRule="exact"/>
        <w:ind w:firstLineChars="200" w:firstLine="640"/>
        <w:rPr>
          <w:rFonts w:ascii="楷体_GB2312" w:eastAsia="楷体_GB2312" w:hAnsi="楷体" w:cs="楷体"/>
          <w:snapToGrid w:val="0"/>
          <w:color w:val="000000" w:themeColor="text1"/>
          <w:sz w:val="32"/>
          <w:szCs w:val="32"/>
        </w:rPr>
      </w:pPr>
      <w:r>
        <w:rPr>
          <w:rFonts w:ascii="楷体_GB2312" w:eastAsia="楷体_GB2312" w:hAnsi="楷体" w:cs="楷体" w:hint="eastAsia"/>
          <w:snapToGrid w:val="0"/>
          <w:color w:val="000000" w:themeColor="text1"/>
          <w:sz w:val="32"/>
          <w:szCs w:val="32"/>
        </w:rPr>
        <w:t>（三）猎捕行政许可的要求</w:t>
      </w:r>
    </w:p>
    <w:p w:rsidR="00D259DA" w:rsidRDefault="004A1B9C">
      <w:pPr>
        <w:spacing w:line="560" w:lineRule="exact"/>
        <w:ind w:firstLineChars="200" w:firstLine="640"/>
        <w:rPr>
          <w:rFonts w:ascii="仿宋_GB2312" w:eastAsia="仿宋_GB2312"/>
          <w:color w:val="000000" w:themeColor="text1"/>
          <w:kern w:val="0"/>
          <w:sz w:val="32"/>
          <w:szCs w:val="32"/>
        </w:rPr>
      </w:pPr>
      <w:r>
        <w:rPr>
          <w:rFonts w:ascii="仿宋_GB2312" w:eastAsia="仿宋_GB2312" w:cs="仿宋_GB2312" w:hint="eastAsia"/>
          <w:color w:val="000000" w:themeColor="text1"/>
          <w:kern w:val="0"/>
          <w:sz w:val="32"/>
          <w:szCs w:val="32"/>
        </w:rPr>
        <w:t>《管理办法》对申请里的行政许可内容,申请要件，许可受理，猎捕实施以及监督都进行了规定。</w:t>
      </w:r>
    </w:p>
    <w:p w:rsidR="00D259DA" w:rsidRDefault="004A1B9C">
      <w:pPr>
        <w:spacing w:line="560" w:lineRule="exact"/>
        <w:ind w:firstLineChars="200" w:firstLine="640"/>
        <w:rPr>
          <w:rFonts w:ascii="黑体" w:eastAsia="黑体" w:hAnsi="黑体"/>
          <w:color w:val="000000" w:themeColor="text1"/>
          <w:sz w:val="32"/>
          <w:szCs w:val="32"/>
        </w:rPr>
      </w:pPr>
      <w:r>
        <w:rPr>
          <w:rFonts w:ascii="黑体" w:eastAsia="黑体" w:hAnsi="黑体" w:cs="黑体" w:hint="eastAsia"/>
          <w:snapToGrid w:val="0"/>
          <w:color w:val="000000" w:themeColor="text1"/>
          <w:sz w:val="32"/>
          <w:szCs w:val="32"/>
        </w:rPr>
        <w:t>三、制定过程</w:t>
      </w:r>
    </w:p>
    <w:p w:rsidR="00D259DA" w:rsidRDefault="004A1B9C">
      <w:pPr>
        <w:adjustRightInd w:val="0"/>
        <w:snapToGrid w:val="0"/>
        <w:spacing w:line="560" w:lineRule="exact"/>
        <w:ind w:firstLine="646"/>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一）开展前期调研。在制定猎捕办法过程中，邀请北京林业大学、北京师范大学的专家教授参与组建起草小组。针对可能存在的不同猎捕类型进行了充分调研，了解各类特殊猎捕的作用以及具体实施过程等，为制定更加科学规范的猎捕管理办法奠定了基础。</w:t>
      </w:r>
    </w:p>
    <w:p w:rsidR="00D259DA" w:rsidRDefault="004A1B9C">
      <w:pPr>
        <w:pStyle w:val="a3"/>
        <w:spacing w:line="560" w:lineRule="exact"/>
        <w:ind w:firstLineChars="200" w:firstLine="640"/>
        <w:rPr>
          <w:rFonts w:ascii="仿宋_GB2312" w:eastAsia="仿宋_GB2312"/>
          <w:snapToGrid w:val="0"/>
          <w:color w:val="000000" w:themeColor="text1"/>
          <w:sz w:val="32"/>
          <w:szCs w:val="32"/>
        </w:rPr>
      </w:pPr>
      <w:r>
        <w:rPr>
          <w:rFonts w:ascii="楷体_GB2312" w:eastAsia="楷体_GB2312" w:cs="仿宋_GB2312" w:hint="eastAsia"/>
          <w:bCs/>
          <w:snapToGrid w:val="0"/>
          <w:color w:val="000000" w:themeColor="text1"/>
          <w:sz w:val="32"/>
          <w:szCs w:val="32"/>
        </w:rPr>
        <w:t>（二）组织文件起草并广泛征求意见。</w:t>
      </w:r>
      <w:r>
        <w:rPr>
          <w:rFonts w:ascii="仿宋_GB2312" w:eastAsia="仿宋_GB2312" w:hAnsi="Times New Roman" w:cs="仿宋_GB2312" w:hint="eastAsia"/>
          <w:color w:val="000000" w:themeColor="text1"/>
          <w:kern w:val="0"/>
          <w:sz w:val="32"/>
          <w:szCs w:val="32"/>
        </w:rPr>
        <w:t>起草小组充分吸</w:t>
      </w:r>
      <w:r>
        <w:rPr>
          <w:rFonts w:ascii="仿宋_GB2312" w:eastAsia="仿宋_GB2312" w:hAnsi="Times New Roman" w:cs="仿宋_GB2312" w:hint="eastAsia"/>
          <w:color w:val="000000" w:themeColor="text1"/>
          <w:kern w:val="0"/>
          <w:sz w:val="32"/>
          <w:szCs w:val="32"/>
        </w:rPr>
        <w:lastRenderedPageBreak/>
        <w:t>收各方意见，形成征求意见稿。召开专家讨论会，邀请行业</w:t>
      </w:r>
      <w:proofErr w:type="gramStart"/>
      <w:r>
        <w:rPr>
          <w:rFonts w:ascii="仿宋_GB2312" w:eastAsia="仿宋_GB2312" w:hAnsi="Times New Roman" w:cs="仿宋_GB2312" w:hint="eastAsia"/>
          <w:color w:val="000000" w:themeColor="text1"/>
          <w:kern w:val="0"/>
          <w:sz w:val="32"/>
          <w:szCs w:val="32"/>
        </w:rPr>
        <w:t>内专家</w:t>
      </w:r>
      <w:proofErr w:type="gramEnd"/>
      <w:r>
        <w:rPr>
          <w:rFonts w:ascii="仿宋_GB2312" w:eastAsia="仿宋_GB2312" w:hAnsi="Times New Roman" w:cs="仿宋_GB2312" w:hint="eastAsia"/>
          <w:color w:val="000000" w:themeColor="text1"/>
          <w:kern w:val="0"/>
          <w:sz w:val="32"/>
          <w:szCs w:val="32"/>
        </w:rPr>
        <w:t>对征求意见初稿进行了讨论研究，对猎捕申请要件，猎捕方式等进行了完善</w:t>
      </w:r>
      <w:r>
        <w:rPr>
          <w:rFonts w:ascii="仿宋_GB2312" w:eastAsia="仿宋_GB2312" w:cs="仿宋_GB2312" w:hint="eastAsia"/>
          <w:color w:val="000000" w:themeColor="text1"/>
          <w:kern w:val="0"/>
          <w:sz w:val="32"/>
          <w:szCs w:val="32"/>
        </w:rPr>
        <w:t>。</w:t>
      </w:r>
      <w:r>
        <w:rPr>
          <w:rFonts w:ascii="仿宋_GB2312" w:eastAsia="仿宋_GB2312" w:cs="仿宋_GB2312" w:hint="eastAsia"/>
          <w:snapToGrid w:val="0"/>
          <w:color w:val="000000" w:themeColor="text1"/>
          <w:sz w:val="32"/>
          <w:szCs w:val="32"/>
        </w:rPr>
        <w:t>同时，邀请系统内相关处室，各区园林</w:t>
      </w:r>
      <w:proofErr w:type="gramStart"/>
      <w:r>
        <w:rPr>
          <w:rFonts w:ascii="仿宋_GB2312" w:eastAsia="仿宋_GB2312" w:cs="仿宋_GB2312" w:hint="eastAsia"/>
          <w:snapToGrid w:val="0"/>
          <w:color w:val="000000" w:themeColor="text1"/>
          <w:sz w:val="32"/>
          <w:szCs w:val="32"/>
        </w:rPr>
        <w:t>绿化局</w:t>
      </w:r>
      <w:proofErr w:type="gramEnd"/>
      <w:r>
        <w:rPr>
          <w:rFonts w:ascii="仿宋_GB2312" w:eastAsia="仿宋_GB2312" w:cs="仿宋_GB2312" w:hint="eastAsia"/>
          <w:snapToGrid w:val="0"/>
          <w:color w:val="000000" w:themeColor="text1"/>
          <w:sz w:val="32"/>
          <w:szCs w:val="32"/>
        </w:rPr>
        <w:t>等部门进行系统内部征求意见</w:t>
      </w:r>
      <w:r>
        <w:rPr>
          <w:rFonts w:ascii="仿宋_GB2312" w:eastAsia="仿宋_GB2312" w:cs="仿宋_GB2312" w:hint="eastAsia"/>
          <w:color w:val="000000" w:themeColor="text1"/>
          <w:kern w:val="0"/>
          <w:sz w:val="32"/>
          <w:szCs w:val="32"/>
        </w:rPr>
        <w:t>，相关意见和建议经研究后已充分采纳。</w:t>
      </w:r>
    </w:p>
    <w:sectPr w:rsidR="00D259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A2" w:rsidRDefault="003C69A2">
      <w:r>
        <w:separator/>
      </w:r>
    </w:p>
  </w:endnote>
  <w:endnote w:type="continuationSeparator" w:id="0">
    <w:p w:rsidR="003C69A2" w:rsidRDefault="003C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9DA" w:rsidRDefault="004A1B9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C62B1">
      <w:rPr>
        <w:rStyle w:val="a6"/>
        <w:noProof/>
      </w:rPr>
      <w:t>4</w:t>
    </w:r>
    <w:r>
      <w:rPr>
        <w:rStyle w:val="a6"/>
      </w:rPr>
      <w:fldChar w:fldCharType="end"/>
    </w:r>
  </w:p>
  <w:p w:rsidR="00D259DA" w:rsidRDefault="00D259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A2" w:rsidRDefault="003C69A2">
      <w:r>
        <w:separator/>
      </w:r>
    </w:p>
  </w:footnote>
  <w:footnote w:type="continuationSeparator" w:id="0">
    <w:p w:rsidR="003C69A2" w:rsidRDefault="003C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32"/>
    <w:rsid w:val="000003DB"/>
    <w:rsid w:val="00002126"/>
    <w:rsid w:val="00005897"/>
    <w:rsid w:val="00005A37"/>
    <w:rsid w:val="00012622"/>
    <w:rsid w:val="00026330"/>
    <w:rsid w:val="0003294D"/>
    <w:rsid w:val="000358E7"/>
    <w:rsid w:val="000456A0"/>
    <w:rsid w:val="00047423"/>
    <w:rsid w:val="00053638"/>
    <w:rsid w:val="000705B0"/>
    <w:rsid w:val="0007354C"/>
    <w:rsid w:val="00077CB9"/>
    <w:rsid w:val="00080E3B"/>
    <w:rsid w:val="0008503E"/>
    <w:rsid w:val="00090014"/>
    <w:rsid w:val="00097809"/>
    <w:rsid w:val="000A0C84"/>
    <w:rsid w:val="000A1A38"/>
    <w:rsid w:val="000B06B7"/>
    <w:rsid w:val="000B1011"/>
    <w:rsid w:val="000B5D1F"/>
    <w:rsid w:val="000C216D"/>
    <w:rsid w:val="000D0C23"/>
    <w:rsid w:val="000D17F1"/>
    <w:rsid w:val="000D2137"/>
    <w:rsid w:val="000D2E0A"/>
    <w:rsid w:val="000E1316"/>
    <w:rsid w:val="000E3492"/>
    <w:rsid w:val="000E4B26"/>
    <w:rsid w:val="000E4B8E"/>
    <w:rsid w:val="000F509E"/>
    <w:rsid w:val="00102D24"/>
    <w:rsid w:val="00104311"/>
    <w:rsid w:val="00104560"/>
    <w:rsid w:val="00106ADE"/>
    <w:rsid w:val="0010753A"/>
    <w:rsid w:val="001135DA"/>
    <w:rsid w:val="0011385C"/>
    <w:rsid w:val="00132FD5"/>
    <w:rsid w:val="00140AEA"/>
    <w:rsid w:val="00142A29"/>
    <w:rsid w:val="00144649"/>
    <w:rsid w:val="001470E5"/>
    <w:rsid w:val="0017142B"/>
    <w:rsid w:val="001752F7"/>
    <w:rsid w:val="001A318F"/>
    <w:rsid w:val="001A31DB"/>
    <w:rsid w:val="001A544B"/>
    <w:rsid w:val="001B5F84"/>
    <w:rsid w:val="001C568C"/>
    <w:rsid w:val="001D10E1"/>
    <w:rsid w:val="001D1E6A"/>
    <w:rsid w:val="001D2B0B"/>
    <w:rsid w:val="001D621C"/>
    <w:rsid w:val="001D6BEB"/>
    <w:rsid w:val="001E15DB"/>
    <w:rsid w:val="001E21D1"/>
    <w:rsid w:val="001F0CE0"/>
    <w:rsid w:val="001F4BF2"/>
    <w:rsid w:val="00203734"/>
    <w:rsid w:val="00211B39"/>
    <w:rsid w:val="00215BDC"/>
    <w:rsid w:val="00216838"/>
    <w:rsid w:val="002204F9"/>
    <w:rsid w:val="00232CC3"/>
    <w:rsid w:val="00237517"/>
    <w:rsid w:val="0024137B"/>
    <w:rsid w:val="00251483"/>
    <w:rsid w:val="00253A56"/>
    <w:rsid w:val="002672C5"/>
    <w:rsid w:val="0027433F"/>
    <w:rsid w:val="002756A3"/>
    <w:rsid w:val="002B4D7B"/>
    <w:rsid w:val="002B4F8C"/>
    <w:rsid w:val="002B5DCB"/>
    <w:rsid w:val="002C1CC2"/>
    <w:rsid w:val="002C5C19"/>
    <w:rsid w:val="002C6B5C"/>
    <w:rsid w:val="002D66E1"/>
    <w:rsid w:val="002E558C"/>
    <w:rsid w:val="002E58E2"/>
    <w:rsid w:val="002F6474"/>
    <w:rsid w:val="002F6DFD"/>
    <w:rsid w:val="00301195"/>
    <w:rsid w:val="00303B31"/>
    <w:rsid w:val="003061F7"/>
    <w:rsid w:val="003079E1"/>
    <w:rsid w:val="003102B8"/>
    <w:rsid w:val="00310BF9"/>
    <w:rsid w:val="00315ABB"/>
    <w:rsid w:val="00315C47"/>
    <w:rsid w:val="0031674E"/>
    <w:rsid w:val="003220F4"/>
    <w:rsid w:val="00331021"/>
    <w:rsid w:val="00332E1E"/>
    <w:rsid w:val="00335FBA"/>
    <w:rsid w:val="0034433B"/>
    <w:rsid w:val="0034766A"/>
    <w:rsid w:val="003508C4"/>
    <w:rsid w:val="003524A2"/>
    <w:rsid w:val="0036216A"/>
    <w:rsid w:val="003636E0"/>
    <w:rsid w:val="00376FDC"/>
    <w:rsid w:val="00383D92"/>
    <w:rsid w:val="003A2D82"/>
    <w:rsid w:val="003A31BB"/>
    <w:rsid w:val="003A42F1"/>
    <w:rsid w:val="003C1D14"/>
    <w:rsid w:val="003C69A2"/>
    <w:rsid w:val="003D036F"/>
    <w:rsid w:val="003D7E2A"/>
    <w:rsid w:val="003F3F21"/>
    <w:rsid w:val="00401496"/>
    <w:rsid w:val="00417E32"/>
    <w:rsid w:val="00434401"/>
    <w:rsid w:val="00436CFD"/>
    <w:rsid w:val="004376C6"/>
    <w:rsid w:val="00444E71"/>
    <w:rsid w:val="00456D5C"/>
    <w:rsid w:val="00472F9B"/>
    <w:rsid w:val="004775CA"/>
    <w:rsid w:val="004805B7"/>
    <w:rsid w:val="0048445E"/>
    <w:rsid w:val="00485BBE"/>
    <w:rsid w:val="004A1B9C"/>
    <w:rsid w:val="004B3916"/>
    <w:rsid w:val="004C3140"/>
    <w:rsid w:val="004C5F9B"/>
    <w:rsid w:val="004D1BE2"/>
    <w:rsid w:val="004D7342"/>
    <w:rsid w:val="004E481A"/>
    <w:rsid w:val="00502DF1"/>
    <w:rsid w:val="0050307E"/>
    <w:rsid w:val="0050537A"/>
    <w:rsid w:val="00506027"/>
    <w:rsid w:val="00517185"/>
    <w:rsid w:val="005216FD"/>
    <w:rsid w:val="00523D8A"/>
    <w:rsid w:val="00533A42"/>
    <w:rsid w:val="00537B99"/>
    <w:rsid w:val="00540496"/>
    <w:rsid w:val="00551700"/>
    <w:rsid w:val="00555338"/>
    <w:rsid w:val="00562FB4"/>
    <w:rsid w:val="005634D4"/>
    <w:rsid w:val="00572E40"/>
    <w:rsid w:val="00573239"/>
    <w:rsid w:val="00574912"/>
    <w:rsid w:val="0057557F"/>
    <w:rsid w:val="005877AB"/>
    <w:rsid w:val="005879BA"/>
    <w:rsid w:val="00591B58"/>
    <w:rsid w:val="00594CF3"/>
    <w:rsid w:val="005A42F7"/>
    <w:rsid w:val="005A6A82"/>
    <w:rsid w:val="005A6AA8"/>
    <w:rsid w:val="005B2B9C"/>
    <w:rsid w:val="005C0982"/>
    <w:rsid w:val="005D211B"/>
    <w:rsid w:val="005D4057"/>
    <w:rsid w:val="005D4E12"/>
    <w:rsid w:val="005E2B79"/>
    <w:rsid w:val="005F08C0"/>
    <w:rsid w:val="006063E1"/>
    <w:rsid w:val="006101F0"/>
    <w:rsid w:val="006161F8"/>
    <w:rsid w:val="0061632E"/>
    <w:rsid w:val="00620712"/>
    <w:rsid w:val="006551D6"/>
    <w:rsid w:val="00656E61"/>
    <w:rsid w:val="0066239C"/>
    <w:rsid w:val="00664645"/>
    <w:rsid w:val="00672C6A"/>
    <w:rsid w:val="00674C35"/>
    <w:rsid w:val="00681A68"/>
    <w:rsid w:val="006849B2"/>
    <w:rsid w:val="006935FA"/>
    <w:rsid w:val="00697B32"/>
    <w:rsid w:val="006A0037"/>
    <w:rsid w:val="006A0430"/>
    <w:rsid w:val="006A0F2D"/>
    <w:rsid w:val="006A4535"/>
    <w:rsid w:val="006A69B1"/>
    <w:rsid w:val="006C7523"/>
    <w:rsid w:val="006C7DC1"/>
    <w:rsid w:val="006D1C6A"/>
    <w:rsid w:val="006E1500"/>
    <w:rsid w:val="006E2136"/>
    <w:rsid w:val="006E3BB5"/>
    <w:rsid w:val="006F369E"/>
    <w:rsid w:val="006F75DB"/>
    <w:rsid w:val="00710BB1"/>
    <w:rsid w:val="00717D62"/>
    <w:rsid w:val="007457C9"/>
    <w:rsid w:val="0075577A"/>
    <w:rsid w:val="0076135A"/>
    <w:rsid w:val="0076689C"/>
    <w:rsid w:val="0077293D"/>
    <w:rsid w:val="00775D17"/>
    <w:rsid w:val="00777F7A"/>
    <w:rsid w:val="00783A10"/>
    <w:rsid w:val="00784337"/>
    <w:rsid w:val="00791528"/>
    <w:rsid w:val="0079183A"/>
    <w:rsid w:val="00792E4B"/>
    <w:rsid w:val="007A1B9F"/>
    <w:rsid w:val="007A1F4A"/>
    <w:rsid w:val="007B2D8D"/>
    <w:rsid w:val="007E2786"/>
    <w:rsid w:val="007E5215"/>
    <w:rsid w:val="007F488C"/>
    <w:rsid w:val="00802645"/>
    <w:rsid w:val="00803015"/>
    <w:rsid w:val="008030B9"/>
    <w:rsid w:val="00810FB5"/>
    <w:rsid w:val="008315FE"/>
    <w:rsid w:val="00831E7E"/>
    <w:rsid w:val="00832968"/>
    <w:rsid w:val="0084471A"/>
    <w:rsid w:val="00844792"/>
    <w:rsid w:val="008461D4"/>
    <w:rsid w:val="0086339C"/>
    <w:rsid w:val="00864A3C"/>
    <w:rsid w:val="00873697"/>
    <w:rsid w:val="0087766F"/>
    <w:rsid w:val="00887D78"/>
    <w:rsid w:val="00891803"/>
    <w:rsid w:val="0089363E"/>
    <w:rsid w:val="00894C52"/>
    <w:rsid w:val="008A2121"/>
    <w:rsid w:val="008A2511"/>
    <w:rsid w:val="008A3A8C"/>
    <w:rsid w:val="008C0700"/>
    <w:rsid w:val="008C2739"/>
    <w:rsid w:val="008C2D6C"/>
    <w:rsid w:val="008C555D"/>
    <w:rsid w:val="008C6D5C"/>
    <w:rsid w:val="008C7A81"/>
    <w:rsid w:val="008E435E"/>
    <w:rsid w:val="008F704D"/>
    <w:rsid w:val="00900BC7"/>
    <w:rsid w:val="00907CEA"/>
    <w:rsid w:val="00930530"/>
    <w:rsid w:val="009330B5"/>
    <w:rsid w:val="009359A0"/>
    <w:rsid w:val="00950CAE"/>
    <w:rsid w:val="009574F2"/>
    <w:rsid w:val="00964F3B"/>
    <w:rsid w:val="009718AB"/>
    <w:rsid w:val="009727EF"/>
    <w:rsid w:val="0097301B"/>
    <w:rsid w:val="00980C66"/>
    <w:rsid w:val="00984301"/>
    <w:rsid w:val="0098690B"/>
    <w:rsid w:val="0098739B"/>
    <w:rsid w:val="009A0F68"/>
    <w:rsid w:val="009A342D"/>
    <w:rsid w:val="009A51FF"/>
    <w:rsid w:val="009A608D"/>
    <w:rsid w:val="009A78C5"/>
    <w:rsid w:val="009B0BEF"/>
    <w:rsid w:val="009B285D"/>
    <w:rsid w:val="009B2CCC"/>
    <w:rsid w:val="009B4059"/>
    <w:rsid w:val="009B5F81"/>
    <w:rsid w:val="009C5BAB"/>
    <w:rsid w:val="009D5D9F"/>
    <w:rsid w:val="009E6ADE"/>
    <w:rsid w:val="009F7714"/>
    <w:rsid w:val="00A01297"/>
    <w:rsid w:val="00A17C00"/>
    <w:rsid w:val="00A25605"/>
    <w:rsid w:val="00A4055E"/>
    <w:rsid w:val="00A47A83"/>
    <w:rsid w:val="00A50F9D"/>
    <w:rsid w:val="00A54C07"/>
    <w:rsid w:val="00A66758"/>
    <w:rsid w:val="00A66B9C"/>
    <w:rsid w:val="00A7242F"/>
    <w:rsid w:val="00A7473E"/>
    <w:rsid w:val="00A804F0"/>
    <w:rsid w:val="00A8536C"/>
    <w:rsid w:val="00A95645"/>
    <w:rsid w:val="00A9607C"/>
    <w:rsid w:val="00AA060A"/>
    <w:rsid w:val="00AB191A"/>
    <w:rsid w:val="00AB1EF5"/>
    <w:rsid w:val="00AB2349"/>
    <w:rsid w:val="00AC3968"/>
    <w:rsid w:val="00AC62B1"/>
    <w:rsid w:val="00AD48A1"/>
    <w:rsid w:val="00AF14B8"/>
    <w:rsid w:val="00AF550D"/>
    <w:rsid w:val="00AF5CEE"/>
    <w:rsid w:val="00B02AEF"/>
    <w:rsid w:val="00B16F0E"/>
    <w:rsid w:val="00B432DA"/>
    <w:rsid w:val="00B464B4"/>
    <w:rsid w:val="00B47BE3"/>
    <w:rsid w:val="00B547FE"/>
    <w:rsid w:val="00B567CE"/>
    <w:rsid w:val="00B719C8"/>
    <w:rsid w:val="00B77764"/>
    <w:rsid w:val="00B818A2"/>
    <w:rsid w:val="00B94A82"/>
    <w:rsid w:val="00B9649D"/>
    <w:rsid w:val="00BA623F"/>
    <w:rsid w:val="00BB4F28"/>
    <w:rsid w:val="00BB6CA4"/>
    <w:rsid w:val="00BE3768"/>
    <w:rsid w:val="00BF5BB4"/>
    <w:rsid w:val="00BF660E"/>
    <w:rsid w:val="00C10BD8"/>
    <w:rsid w:val="00C15F87"/>
    <w:rsid w:val="00C22ADC"/>
    <w:rsid w:val="00C271C7"/>
    <w:rsid w:val="00C332CE"/>
    <w:rsid w:val="00C33A2F"/>
    <w:rsid w:val="00C41DCA"/>
    <w:rsid w:val="00C43D4C"/>
    <w:rsid w:val="00C45F86"/>
    <w:rsid w:val="00C500AC"/>
    <w:rsid w:val="00C64C15"/>
    <w:rsid w:val="00C70A53"/>
    <w:rsid w:val="00C76F89"/>
    <w:rsid w:val="00C803B0"/>
    <w:rsid w:val="00C947C8"/>
    <w:rsid w:val="00CA0E42"/>
    <w:rsid w:val="00CB1A82"/>
    <w:rsid w:val="00CD0322"/>
    <w:rsid w:val="00CE51C6"/>
    <w:rsid w:val="00CF1CE2"/>
    <w:rsid w:val="00CF236C"/>
    <w:rsid w:val="00CF4014"/>
    <w:rsid w:val="00CF7694"/>
    <w:rsid w:val="00D23105"/>
    <w:rsid w:val="00D259DA"/>
    <w:rsid w:val="00D3267A"/>
    <w:rsid w:val="00D421F2"/>
    <w:rsid w:val="00D44915"/>
    <w:rsid w:val="00D45449"/>
    <w:rsid w:val="00D512B3"/>
    <w:rsid w:val="00D5695B"/>
    <w:rsid w:val="00D61803"/>
    <w:rsid w:val="00D63DF0"/>
    <w:rsid w:val="00D667ED"/>
    <w:rsid w:val="00D67CCE"/>
    <w:rsid w:val="00D734E9"/>
    <w:rsid w:val="00D96244"/>
    <w:rsid w:val="00DA209E"/>
    <w:rsid w:val="00DA4DDE"/>
    <w:rsid w:val="00DA70A3"/>
    <w:rsid w:val="00DA75EE"/>
    <w:rsid w:val="00DD45A7"/>
    <w:rsid w:val="00DD75AB"/>
    <w:rsid w:val="00DE50C0"/>
    <w:rsid w:val="00DF67E6"/>
    <w:rsid w:val="00DF6B74"/>
    <w:rsid w:val="00E02B3B"/>
    <w:rsid w:val="00E0429F"/>
    <w:rsid w:val="00E0516A"/>
    <w:rsid w:val="00E068AE"/>
    <w:rsid w:val="00E14038"/>
    <w:rsid w:val="00E14A29"/>
    <w:rsid w:val="00E154B6"/>
    <w:rsid w:val="00E20E49"/>
    <w:rsid w:val="00E20EC0"/>
    <w:rsid w:val="00E3559E"/>
    <w:rsid w:val="00E366D2"/>
    <w:rsid w:val="00E50EE3"/>
    <w:rsid w:val="00E52864"/>
    <w:rsid w:val="00E5337D"/>
    <w:rsid w:val="00E564B2"/>
    <w:rsid w:val="00E85327"/>
    <w:rsid w:val="00E85754"/>
    <w:rsid w:val="00EB08ED"/>
    <w:rsid w:val="00EB6393"/>
    <w:rsid w:val="00EB6CF9"/>
    <w:rsid w:val="00EC23D4"/>
    <w:rsid w:val="00ED3C36"/>
    <w:rsid w:val="00ED5CB0"/>
    <w:rsid w:val="00ED6AA0"/>
    <w:rsid w:val="00EE187D"/>
    <w:rsid w:val="00EE2DCC"/>
    <w:rsid w:val="00EF6969"/>
    <w:rsid w:val="00F052CF"/>
    <w:rsid w:val="00F10D3D"/>
    <w:rsid w:val="00F1546B"/>
    <w:rsid w:val="00F16370"/>
    <w:rsid w:val="00F20D58"/>
    <w:rsid w:val="00F235ED"/>
    <w:rsid w:val="00F23AB8"/>
    <w:rsid w:val="00F339AF"/>
    <w:rsid w:val="00F37A5F"/>
    <w:rsid w:val="00F43FBB"/>
    <w:rsid w:val="00F53D2C"/>
    <w:rsid w:val="00F570D1"/>
    <w:rsid w:val="00F66CF8"/>
    <w:rsid w:val="00F722A0"/>
    <w:rsid w:val="00F726D8"/>
    <w:rsid w:val="00F731B4"/>
    <w:rsid w:val="00F779DE"/>
    <w:rsid w:val="00F82468"/>
    <w:rsid w:val="00F82C4E"/>
    <w:rsid w:val="00F9119C"/>
    <w:rsid w:val="00F9364B"/>
    <w:rsid w:val="00FA2A9E"/>
    <w:rsid w:val="00FB2161"/>
    <w:rsid w:val="00FB5BCB"/>
    <w:rsid w:val="00FC6301"/>
    <w:rsid w:val="00FD6AA4"/>
    <w:rsid w:val="00FE0842"/>
    <w:rsid w:val="00FE247C"/>
    <w:rsid w:val="00FF1303"/>
    <w:rsid w:val="00FF673E"/>
    <w:rsid w:val="113B24F7"/>
    <w:rsid w:val="12607805"/>
    <w:rsid w:val="153C6A06"/>
    <w:rsid w:val="18187FB4"/>
    <w:rsid w:val="1D804270"/>
    <w:rsid w:val="213B6F16"/>
    <w:rsid w:val="29F207B1"/>
    <w:rsid w:val="2D9B3510"/>
    <w:rsid w:val="317F3FC2"/>
    <w:rsid w:val="37CE0D9C"/>
    <w:rsid w:val="602801FD"/>
    <w:rsid w:val="6D3260E4"/>
    <w:rsid w:val="78000461"/>
    <w:rsid w:val="7A03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Pr>
      <w:rFonts w:ascii="宋体" w:hAnsi="Courier New" w:cs="宋体"/>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style>
  <w:style w:type="character" w:customStyle="1" w:styleId="Char1">
    <w:name w:val="页眉 Char"/>
    <w:link w:val="a5"/>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semiHidden/>
    <w:qFormat/>
    <w:locked/>
    <w:rPr>
      <w:rFonts w:ascii="Times New Roman" w:eastAsia="宋体" w:hAnsi="Times New Roman" w:cs="Times New Roman"/>
      <w:sz w:val="18"/>
      <w:szCs w:val="18"/>
    </w:rPr>
  </w:style>
  <w:style w:type="character" w:customStyle="1" w:styleId="Char">
    <w:name w:val="纯文本 Char"/>
    <w:link w:val="a3"/>
    <w:uiPriority w:val="99"/>
    <w:qFormat/>
    <w:locked/>
    <w:rPr>
      <w:rFonts w:ascii="宋体" w:eastAsia="宋体" w:hAnsi="Courier New" w:cs="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Pr>
      <w:rFonts w:ascii="宋体" w:hAnsi="Courier New" w:cs="宋体"/>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style>
  <w:style w:type="character" w:customStyle="1" w:styleId="Char1">
    <w:name w:val="页眉 Char"/>
    <w:link w:val="a5"/>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semiHidden/>
    <w:qFormat/>
    <w:locked/>
    <w:rPr>
      <w:rFonts w:ascii="Times New Roman" w:eastAsia="宋体" w:hAnsi="Times New Roman" w:cs="Times New Roman"/>
      <w:sz w:val="18"/>
      <w:szCs w:val="18"/>
    </w:rPr>
  </w:style>
  <w:style w:type="character" w:customStyle="1" w:styleId="Char">
    <w:name w:val="纯文本 Char"/>
    <w:link w:val="a3"/>
    <w:uiPriority w:val="99"/>
    <w:qFormat/>
    <w:locked/>
    <w:rPr>
      <w:rFonts w:ascii="宋体" w:eastAsia="宋体" w:hAnsi="Courier New"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256</Words>
  <Characters>1465</Characters>
  <Application>Microsoft Office Word</Application>
  <DocSecurity>0</DocSecurity>
  <Lines>12</Lines>
  <Paragraphs>3</Paragraphs>
  <ScaleCrop>false</ScaleCrop>
  <Company>Microsoft</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《北京市重点保护的林木种质资源目录》</dc:title>
  <dc:creator>刘亚丽</dc:creator>
  <cp:lastModifiedBy>都玉婷</cp:lastModifiedBy>
  <cp:revision>3</cp:revision>
  <dcterms:created xsi:type="dcterms:W3CDTF">2020-11-25T00:31:00Z</dcterms:created>
  <dcterms:modified xsi:type="dcterms:W3CDTF">2020-12-18T01:52:00Z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