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EF" w:rsidRDefault="008B2EAB" w:rsidP="008B2EAB">
      <w:pPr>
        <w:jc w:val="center"/>
        <w:rPr>
          <w:rFonts w:ascii="华文中宋" w:eastAsia="华文中宋" w:hAnsi="华文中宋"/>
          <w:sz w:val="36"/>
          <w:szCs w:val="44"/>
        </w:rPr>
      </w:pPr>
      <w:r>
        <w:rPr>
          <w:rFonts w:ascii="华文中宋" w:eastAsia="华文中宋" w:hAnsi="华文中宋" w:hint="eastAsia"/>
          <w:sz w:val="36"/>
          <w:szCs w:val="44"/>
        </w:rPr>
        <w:t>北京市地方标准</w:t>
      </w:r>
      <w:r w:rsidR="00855685">
        <w:rPr>
          <w:rFonts w:ascii="华文中宋" w:eastAsia="华文中宋" w:hAnsi="华文中宋" w:hint="eastAsia"/>
          <w:sz w:val="36"/>
          <w:szCs w:val="44"/>
        </w:rPr>
        <w:t>《</w:t>
      </w:r>
      <w:r w:rsidR="007B7CF2" w:rsidRPr="007B7CF2">
        <w:rPr>
          <w:rFonts w:ascii="华文中宋" w:eastAsia="华文中宋" w:hAnsi="华文中宋" w:hint="eastAsia"/>
          <w:sz w:val="36"/>
          <w:szCs w:val="44"/>
        </w:rPr>
        <w:t>烟花爆竹零售网点设置安全规范</w:t>
      </w:r>
      <w:r>
        <w:rPr>
          <w:rFonts w:ascii="华文中宋" w:eastAsia="华文中宋" w:hAnsi="华文中宋" w:hint="eastAsia"/>
          <w:sz w:val="36"/>
          <w:szCs w:val="44"/>
        </w:rPr>
        <w:t>(征求意见稿)</w:t>
      </w:r>
      <w:r w:rsidR="00855685">
        <w:rPr>
          <w:rFonts w:ascii="华文中宋" w:eastAsia="华文中宋" w:hAnsi="华文中宋" w:hint="eastAsia"/>
          <w:sz w:val="36"/>
          <w:szCs w:val="44"/>
        </w:rPr>
        <w:t>》编制说明</w:t>
      </w:r>
    </w:p>
    <w:p w:rsidR="000F37EF" w:rsidRPr="008B2EAB" w:rsidRDefault="000F37EF" w:rsidP="008B2EAB">
      <w:pPr>
        <w:spacing w:line="560" w:lineRule="exact"/>
        <w:rPr>
          <w:sz w:val="32"/>
          <w:szCs w:val="32"/>
        </w:rPr>
      </w:pP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一、任务来源，起草单位，协作单位，主要起草人</w:t>
      </w:r>
    </w:p>
    <w:p w:rsidR="007B7CF2" w:rsidRPr="008B2EAB" w:rsidRDefault="00855685" w:rsidP="008B2EAB">
      <w:pPr>
        <w:pStyle w:val="Default"/>
        <w:snapToGrid w:val="0"/>
        <w:spacing w:line="560" w:lineRule="exact"/>
        <w:ind w:firstLineChars="200" w:firstLine="640"/>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任务来源：</w:t>
      </w:r>
      <w:r w:rsidR="007B7CF2" w:rsidRPr="008B2EAB">
        <w:rPr>
          <w:rFonts w:ascii="华文仿宋" w:eastAsia="华文仿宋" w:hAnsi="华文仿宋" w:cs="Times New Roman" w:hint="eastAsia"/>
          <w:color w:val="auto"/>
          <w:kern w:val="2"/>
          <w:sz w:val="32"/>
          <w:szCs w:val="32"/>
        </w:rPr>
        <w:t>受北京市应急管理局委托，中国烟花爆竹协会、南京理工中爆安全科技有限公司、北京市熊猫烟花有限公司联合成立了标准起草小组，并于2020年5月15日完成了标准立项草稿和标准立项申报书，2020年5月28日，北京市应急管理标准化技术委员会利用网络视频会议形式组织召开了《烟花爆竹零售网点设置安全规范》地方标准立项审查会，专家审查组讨论后一致同意该标准申请立项。</w:t>
      </w:r>
    </w:p>
    <w:p w:rsidR="000F37EF" w:rsidRPr="008B2EAB" w:rsidRDefault="007B7CF2" w:rsidP="008B2EAB">
      <w:pPr>
        <w:pStyle w:val="Default"/>
        <w:snapToGrid w:val="0"/>
        <w:spacing w:line="560" w:lineRule="exact"/>
        <w:ind w:firstLineChars="200" w:firstLine="640"/>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北京市市场监督管理局于2020年8月14日下发了《北京市市场监督管理局关于印发2020年北京市地方标准制修订项目计划（第三批）的通知》（京市监发【2020】104号）文件，标准项目编号为20201272，立项名称为《烟花爆竹零售网点设置安全规范》。</w:t>
      </w:r>
    </w:p>
    <w:p w:rsidR="000F37EF" w:rsidRPr="008B2EAB" w:rsidRDefault="00855685" w:rsidP="008B2EAB">
      <w:pPr>
        <w:pStyle w:val="Default"/>
        <w:snapToGrid w:val="0"/>
        <w:spacing w:line="560" w:lineRule="exact"/>
        <w:ind w:firstLineChars="200" w:firstLine="640"/>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起草单位：</w:t>
      </w:r>
      <w:r w:rsidR="007B7CF2" w:rsidRPr="008B2EAB">
        <w:rPr>
          <w:rFonts w:ascii="华文仿宋" w:eastAsia="华文仿宋" w:hAnsi="华文仿宋" w:cs="Times New Roman" w:hint="eastAsia"/>
          <w:color w:val="auto"/>
          <w:kern w:val="2"/>
          <w:sz w:val="32"/>
          <w:szCs w:val="32"/>
        </w:rPr>
        <w:t>中国烟花爆竹协会、南京理工中爆安全科技有限公司、北京市熊猫烟花有限公司</w:t>
      </w:r>
      <w:r w:rsidRPr="008B2EAB">
        <w:rPr>
          <w:rFonts w:ascii="华文仿宋" w:eastAsia="华文仿宋" w:hAnsi="华文仿宋" w:cs="Times New Roman" w:hint="eastAsia"/>
          <w:color w:val="auto"/>
          <w:kern w:val="2"/>
          <w:sz w:val="32"/>
          <w:szCs w:val="32"/>
        </w:rPr>
        <w:t xml:space="preserve"> </w:t>
      </w:r>
    </w:p>
    <w:p w:rsidR="000F37EF" w:rsidRPr="008B2EAB" w:rsidRDefault="00855685" w:rsidP="008B2EAB">
      <w:pPr>
        <w:pStyle w:val="Default"/>
        <w:snapToGrid w:val="0"/>
        <w:spacing w:line="560" w:lineRule="exact"/>
        <w:ind w:firstLineChars="200" w:firstLine="640"/>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主要起草人：</w:t>
      </w:r>
      <w:r w:rsidR="007B7CF2" w:rsidRPr="008B2EAB">
        <w:rPr>
          <w:rFonts w:ascii="华文仿宋" w:eastAsia="华文仿宋" w:hAnsi="华文仿宋" w:cs="Times New Roman" w:hint="eastAsia"/>
          <w:color w:val="auto"/>
          <w:kern w:val="2"/>
          <w:sz w:val="32"/>
          <w:szCs w:val="32"/>
        </w:rPr>
        <w:t>李增义、李江龙、樊宝有、章菁菁、聂起峰、潘笛、彭勇、陶亮</w:t>
      </w:r>
      <w:r w:rsidRPr="008B2EAB">
        <w:rPr>
          <w:rFonts w:ascii="华文仿宋" w:eastAsia="华文仿宋" w:hAnsi="华文仿宋" w:cs="Times New Roman" w:hint="eastAsia"/>
          <w:color w:val="auto"/>
          <w:kern w:val="2"/>
          <w:sz w:val="32"/>
          <w:szCs w:val="32"/>
        </w:rPr>
        <w:t>。</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二、制定标准的必要性和意义</w:t>
      </w:r>
    </w:p>
    <w:p w:rsidR="007B7CF2" w:rsidRPr="008B2EAB" w:rsidRDefault="007B7CF2" w:rsidP="008B2EAB">
      <w:pPr>
        <w:pStyle w:val="Default"/>
        <w:spacing w:line="560" w:lineRule="exact"/>
        <w:ind w:firstLineChars="200" w:firstLine="641"/>
        <w:jc w:val="both"/>
        <w:rPr>
          <w:rFonts w:ascii="华文仿宋" w:eastAsia="华文仿宋" w:hAnsi="华文仿宋"/>
          <w:b/>
          <w:bCs/>
          <w:sz w:val="32"/>
          <w:szCs w:val="32"/>
        </w:rPr>
      </w:pPr>
      <w:r w:rsidRPr="008B2EAB">
        <w:rPr>
          <w:rFonts w:ascii="华文仿宋" w:eastAsia="华文仿宋" w:hAnsi="华文仿宋" w:hint="eastAsia"/>
          <w:b/>
          <w:bCs/>
          <w:sz w:val="32"/>
          <w:szCs w:val="32"/>
        </w:rPr>
        <w:t>（一）北京市</w:t>
      </w:r>
      <w:r w:rsidR="001A1546" w:rsidRPr="008B2EAB">
        <w:rPr>
          <w:rFonts w:ascii="华文仿宋" w:eastAsia="华文仿宋" w:hAnsi="华文仿宋" w:hint="eastAsia"/>
          <w:b/>
          <w:bCs/>
          <w:sz w:val="32"/>
          <w:szCs w:val="32"/>
        </w:rPr>
        <w:t>有合法的</w:t>
      </w:r>
      <w:r w:rsidRPr="008B2EAB">
        <w:rPr>
          <w:rFonts w:ascii="华文仿宋" w:eastAsia="华文仿宋" w:hAnsi="华文仿宋" w:hint="eastAsia"/>
          <w:b/>
          <w:bCs/>
          <w:sz w:val="32"/>
          <w:szCs w:val="32"/>
        </w:rPr>
        <w:t>烟花爆竹</w:t>
      </w:r>
      <w:r w:rsidR="001A1546" w:rsidRPr="008B2EAB">
        <w:rPr>
          <w:rFonts w:ascii="华文仿宋" w:eastAsia="华文仿宋" w:hAnsi="华文仿宋" w:hint="eastAsia"/>
          <w:b/>
          <w:bCs/>
          <w:sz w:val="32"/>
          <w:szCs w:val="32"/>
        </w:rPr>
        <w:t>零售网点</w:t>
      </w:r>
    </w:p>
    <w:p w:rsidR="007B7CF2" w:rsidRPr="008B2EAB" w:rsidRDefault="007B7CF2" w:rsidP="008B2EAB">
      <w:pPr>
        <w:pStyle w:val="Default"/>
        <w:snapToGrid w:val="0"/>
        <w:spacing w:line="560" w:lineRule="exact"/>
        <w:ind w:firstLineChars="200" w:firstLine="640"/>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《北京市烟花爆竹安全管理规定》规定，北京市五环路以内（含五环路）区域为禁止燃放烟花爆竹的区域。五环路</w:t>
      </w:r>
      <w:r w:rsidRPr="008B2EAB">
        <w:rPr>
          <w:rFonts w:ascii="华文仿宋" w:eastAsia="华文仿宋" w:hAnsi="华文仿宋" w:cs="Times New Roman" w:hint="eastAsia"/>
          <w:color w:val="auto"/>
          <w:kern w:val="2"/>
          <w:sz w:val="32"/>
          <w:szCs w:val="32"/>
        </w:rPr>
        <w:lastRenderedPageBreak/>
        <w:t>以外区域，区人民政府可以划定禁止或者限制燃放烟花爆竹的区域。国家、本市在庆典活动和其他节日期间，需要在禁止或者限制燃放烟花爆竹区域内燃放烟花爆竹的，由市人民政府决定并予以公告。</w:t>
      </w:r>
    </w:p>
    <w:p w:rsidR="005F1466" w:rsidRPr="008B2EAB" w:rsidRDefault="005F1466" w:rsidP="008B2EAB">
      <w:pPr>
        <w:pStyle w:val="Default"/>
        <w:spacing w:line="560" w:lineRule="exact"/>
        <w:ind w:firstLineChars="202" w:firstLine="647"/>
        <w:jc w:val="both"/>
        <w:rPr>
          <w:rFonts w:ascii="华文仿宋" w:eastAsia="华文仿宋" w:hAnsi="华文仿宋"/>
          <w:b/>
          <w:bCs/>
          <w:sz w:val="32"/>
          <w:szCs w:val="32"/>
        </w:rPr>
      </w:pPr>
      <w:r w:rsidRPr="008B2EAB">
        <w:rPr>
          <w:rFonts w:ascii="华文仿宋" w:eastAsia="华文仿宋" w:hAnsi="华文仿宋" w:hint="eastAsia"/>
          <w:b/>
          <w:bCs/>
          <w:sz w:val="32"/>
          <w:szCs w:val="32"/>
        </w:rPr>
        <w:t>（二）北京市烟花爆竹零售管理经验较成熟</w:t>
      </w:r>
    </w:p>
    <w:p w:rsidR="007B7CF2" w:rsidRPr="008B2EAB" w:rsidRDefault="007B7CF2" w:rsidP="008B2EAB">
      <w:pPr>
        <w:pStyle w:val="Default"/>
        <w:snapToGrid w:val="0"/>
        <w:spacing w:line="560" w:lineRule="exact"/>
        <w:ind w:firstLineChars="200" w:firstLine="640"/>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2020年春节，北京市共批准设置了3个固定零售点、20个临建零售点。《烟花爆竹零售网点设置安全规范》（DB11/ 834—2015）标准的实施，可指导烟花爆竹零售单位和安全监管部门抓好零售网点的重点部位，可提高烟花爆竹零售场所的本质安全条件，从而减少了烟花爆竹产品质量纠纷、减少了烟花爆竹产品储存、运输、销售和燃放过程的安全事故，为北京市的安全、和谐做出了贡献。标准实施5年来，北京市运输、储存、销售过程中均未发生燃烧爆炸事故，北京市因燃放烟花爆竹致伤人数、火情起数均逐年减少，以上数据表明，在烟花爆竹安全管理工作领导小组的统一领导下，在各职能部门严格监管、积极倡导下，北京市居民自觉抵制非法烟花爆竹产品，积极响应少放或不放烟花爆竹的号召，北京市实现了“禁放区禁住、限放区安全、社会面平稳”的工作目标。</w:t>
      </w:r>
    </w:p>
    <w:p w:rsidR="005F1466" w:rsidRPr="008B2EAB" w:rsidRDefault="005F1466" w:rsidP="008B2EAB">
      <w:pPr>
        <w:pStyle w:val="Default"/>
        <w:spacing w:line="560" w:lineRule="exact"/>
        <w:ind w:firstLineChars="202" w:firstLine="647"/>
        <w:jc w:val="both"/>
        <w:rPr>
          <w:rFonts w:ascii="华文仿宋" w:eastAsia="华文仿宋" w:hAnsi="华文仿宋"/>
          <w:b/>
          <w:bCs/>
          <w:sz w:val="32"/>
          <w:szCs w:val="32"/>
        </w:rPr>
      </w:pPr>
      <w:r w:rsidRPr="008B2EAB">
        <w:rPr>
          <w:rFonts w:ascii="华文仿宋" w:eastAsia="华文仿宋" w:hAnsi="华文仿宋" w:hint="eastAsia"/>
          <w:b/>
          <w:bCs/>
          <w:sz w:val="32"/>
          <w:szCs w:val="32"/>
        </w:rPr>
        <w:t>（三）原北京市地标低于强制性行业标准规定</w:t>
      </w:r>
    </w:p>
    <w:p w:rsidR="007B7CF2" w:rsidRPr="008B2EAB" w:rsidRDefault="007B7CF2"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2019年，应急管理部发布了安全生产行业标准《烟花爆竹零售店（点）安全技术规范》(AQ 4128</w:t>
      </w:r>
      <w:r w:rsidR="00B24005" w:rsidRPr="008B2EAB">
        <w:rPr>
          <w:rFonts w:ascii="华文仿宋" w:eastAsia="华文仿宋" w:hAnsi="华文仿宋" w:cs="Times New Roman" w:hint="eastAsia"/>
          <w:color w:val="auto"/>
          <w:kern w:val="2"/>
          <w:sz w:val="32"/>
          <w:szCs w:val="32"/>
        </w:rPr>
        <w:t>—</w:t>
      </w:r>
      <w:r w:rsidRPr="008B2EAB">
        <w:rPr>
          <w:rFonts w:ascii="华文仿宋" w:eastAsia="华文仿宋" w:hAnsi="华文仿宋" w:cs="Times New Roman" w:hint="eastAsia"/>
          <w:color w:val="auto"/>
          <w:kern w:val="2"/>
          <w:sz w:val="32"/>
          <w:szCs w:val="32"/>
        </w:rPr>
        <w:t>2019，强制性标准，2020年2月1日起实施)。DB11/ 834—2015中的许多条款规定低于AQ 4128</w:t>
      </w:r>
      <w:r w:rsidR="00B24005" w:rsidRPr="008B2EAB">
        <w:rPr>
          <w:rFonts w:ascii="华文仿宋" w:eastAsia="华文仿宋" w:hAnsi="华文仿宋" w:cs="Times New Roman" w:hint="eastAsia"/>
          <w:color w:val="auto"/>
          <w:kern w:val="2"/>
          <w:sz w:val="32"/>
          <w:szCs w:val="32"/>
        </w:rPr>
        <w:t>—</w:t>
      </w:r>
      <w:r w:rsidRPr="008B2EAB">
        <w:rPr>
          <w:rFonts w:ascii="华文仿宋" w:eastAsia="华文仿宋" w:hAnsi="华文仿宋" w:cs="Times New Roman" w:hint="eastAsia"/>
          <w:color w:val="auto"/>
          <w:kern w:val="2"/>
          <w:sz w:val="32"/>
          <w:szCs w:val="32"/>
        </w:rPr>
        <w:t>2019规定要求，不符合相关法规规定，因</w:t>
      </w:r>
      <w:r w:rsidRPr="008B2EAB">
        <w:rPr>
          <w:rFonts w:ascii="华文仿宋" w:eastAsia="华文仿宋" w:hAnsi="华文仿宋" w:cs="Times New Roman" w:hint="eastAsia"/>
          <w:color w:val="auto"/>
          <w:kern w:val="2"/>
          <w:sz w:val="32"/>
          <w:szCs w:val="32"/>
        </w:rPr>
        <w:lastRenderedPageBreak/>
        <w:t>此，应尽快修订DB11/ 834—2015。</w:t>
      </w:r>
    </w:p>
    <w:p w:rsidR="00B24005" w:rsidRPr="008B2EAB" w:rsidRDefault="00B24005" w:rsidP="008B2EAB">
      <w:pPr>
        <w:pStyle w:val="Default"/>
        <w:spacing w:line="560" w:lineRule="exact"/>
        <w:ind w:firstLineChars="202" w:firstLine="647"/>
        <w:jc w:val="both"/>
        <w:rPr>
          <w:rFonts w:ascii="华文仿宋" w:eastAsia="华文仿宋" w:hAnsi="华文仿宋"/>
          <w:b/>
          <w:bCs/>
          <w:sz w:val="32"/>
          <w:szCs w:val="32"/>
        </w:rPr>
      </w:pPr>
      <w:r w:rsidRPr="008B2EAB">
        <w:rPr>
          <w:rFonts w:ascii="华文仿宋" w:eastAsia="华文仿宋" w:hAnsi="华文仿宋" w:hint="eastAsia"/>
          <w:b/>
          <w:bCs/>
          <w:sz w:val="32"/>
          <w:szCs w:val="32"/>
        </w:rPr>
        <w:t>（四）本标准技术条款比</w:t>
      </w:r>
      <w:r w:rsidRPr="008B2EAB">
        <w:rPr>
          <w:rFonts w:ascii="华文仿宋" w:eastAsia="华文仿宋" w:hAnsi="华文仿宋"/>
          <w:b/>
          <w:bCs/>
          <w:sz w:val="32"/>
          <w:szCs w:val="32"/>
        </w:rPr>
        <w:t>AQ 4128—2019</w:t>
      </w:r>
      <w:r w:rsidRPr="008B2EAB">
        <w:rPr>
          <w:rFonts w:ascii="华文仿宋" w:eastAsia="华文仿宋" w:hAnsi="华文仿宋" w:hint="eastAsia"/>
          <w:b/>
          <w:bCs/>
          <w:sz w:val="32"/>
          <w:szCs w:val="32"/>
        </w:rPr>
        <w:t>更严格</w:t>
      </w:r>
    </w:p>
    <w:p w:rsidR="00B24005" w:rsidRPr="008B2EAB" w:rsidRDefault="00B24005"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北京市不宜直接采用AQ 4128-2019，而应结合北京市烟花爆竹零售网点成熟的管理经验，针对北京市北京市高层建筑、道路、人员、机动车密集的特点，制定适用于北京市的地方标准，</w:t>
      </w:r>
      <w:r w:rsidR="001A1546" w:rsidRPr="008B2EAB">
        <w:rPr>
          <w:rFonts w:ascii="华文仿宋" w:eastAsia="华文仿宋" w:hAnsi="华文仿宋" w:cs="Times New Roman" w:hint="eastAsia"/>
          <w:color w:val="auto"/>
          <w:kern w:val="2"/>
          <w:sz w:val="32"/>
          <w:szCs w:val="32"/>
        </w:rPr>
        <w:t>本标准技术条款比AQ 4128—2019更严格，</w:t>
      </w:r>
      <w:bookmarkStart w:id="0" w:name="_GoBack"/>
      <w:bookmarkEnd w:id="0"/>
      <w:r w:rsidRPr="008B2EAB">
        <w:rPr>
          <w:rFonts w:ascii="华文仿宋" w:eastAsia="华文仿宋" w:hAnsi="华文仿宋" w:cs="Times New Roman" w:hint="eastAsia"/>
          <w:color w:val="auto"/>
          <w:kern w:val="2"/>
          <w:sz w:val="32"/>
          <w:szCs w:val="32"/>
        </w:rPr>
        <w:t>详述如下：</w:t>
      </w:r>
    </w:p>
    <w:p w:rsidR="00B24005" w:rsidRPr="008B2EAB" w:rsidRDefault="00B24005"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（1）选址</w:t>
      </w:r>
      <w:r w:rsidR="00B104B7" w:rsidRPr="008B2EAB">
        <w:rPr>
          <w:rFonts w:ascii="华文仿宋" w:eastAsia="华文仿宋" w:hAnsi="华文仿宋" w:cs="Times New Roman" w:hint="eastAsia"/>
          <w:color w:val="auto"/>
          <w:kern w:val="2"/>
          <w:sz w:val="32"/>
          <w:szCs w:val="32"/>
        </w:rPr>
        <w:t>要求</w:t>
      </w:r>
    </w:p>
    <w:p w:rsidR="00B104B7" w:rsidRPr="008B2EAB" w:rsidRDefault="00B24005"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增加了</w:t>
      </w:r>
      <w:r w:rsidR="00A13E5E" w:rsidRPr="008B2EAB">
        <w:rPr>
          <w:rFonts w:ascii="华文仿宋" w:eastAsia="华文仿宋" w:hAnsi="华文仿宋" w:cs="Times New Roman" w:hint="eastAsia"/>
          <w:color w:val="auto"/>
          <w:kern w:val="2"/>
          <w:sz w:val="32"/>
          <w:szCs w:val="32"/>
        </w:rPr>
        <w:t>：</w:t>
      </w:r>
      <w:r w:rsidR="00B104B7" w:rsidRPr="008B2EAB">
        <w:rPr>
          <w:rFonts w:ascii="华文仿宋" w:eastAsia="华文仿宋" w:hAnsi="华文仿宋" w:cs="Times New Roman" w:hint="eastAsia"/>
          <w:color w:val="auto"/>
          <w:kern w:val="2"/>
          <w:sz w:val="32"/>
          <w:szCs w:val="32"/>
        </w:rPr>
        <w:t>烟花爆竹零售网点与</w:t>
      </w:r>
      <w:r w:rsidRPr="008B2EAB">
        <w:rPr>
          <w:rFonts w:ascii="华文仿宋" w:eastAsia="华文仿宋" w:hAnsi="华文仿宋" w:cs="Times New Roman" w:hint="eastAsia"/>
          <w:color w:val="auto"/>
          <w:kern w:val="2"/>
          <w:sz w:val="32"/>
          <w:szCs w:val="32"/>
        </w:rPr>
        <w:t>山林、苗圃等重点防火区</w:t>
      </w:r>
      <w:r w:rsidR="00B104B7" w:rsidRPr="008B2EAB">
        <w:rPr>
          <w:rFonts w:ascii="华文仿宋" w:eastAsia="华文仿宋" w:hAnsi="华文仿宋" w:cs="Times New Roman" w:hint="eastAsia"/>
          <w:color w:val="auto"/>
          <w:kern w:val="2"/>
          <w:sz w:val="32"/>
          <w:szCs w:val="32"/>
        </w:rPr>
        <w:t>、220kV以下的区域变电站围墙、220kV以下35kV及以上架空输电线路、属于重点消防单位的高层建（构）筑物、体育馆，长途客运总站围墙，影剧院，商业步行街，省部级以上党政机关办公楼，重要的通信和指挥调度建筑物，省部级及以上的大型金融机构办公楼，省部级及以上广播电视建筑物，城市干道交叉路口、锅炉房，公交电气车总站围墙，市和区、县人民政府确定和公布的其它禁止燃放烟花爆竹的区域、设置有同一时间内聚集人数50人及以上公共活动场所的建筑、变压器的外部最小允许距离。</w:t>
      </w:r>
    </w:p>
    <w:p w:rsidR="00B24005" w:rsidRPr="008B2EAB" w:rsidRDefault="00B104B7"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增加了</w:t>
      </w:r>
      <w:r w:rsidR="00A13E5E" w:rsidRPr="008B2EAB">
        <w:rPr>
          <w:rFonts w:ascii="华文仿宋" w:eastAsia="华文仿宋" w:hAnsi="华文仿宋" w:cs="Times New Roman" w:hint="eastAsia"/>
          <w:color w:val="auto"/>
          <w:kern w:val="2"/>
          <w:sz w:val="32"/>
          <w:szCs w:val="32"/>
        </w:rPr>
        <w:t>：</w:t>
      </w:r>
      <w:r w:rsidRPr="008B2EAB">
        <w:rPr>
          <w:rFonts w:ascii="华文仿宋" w:eastAsia="华文仿宋" w:hAnsi="华文仿宋" w:cs="Times New Roman" w:hint="eastAsia"/>
          <w:color w:val="auto"/>
          <w:kern w:val="2"/>
          <w:sz w:val="32"/>
          <w:szCs w:val="32"/>
        </w:rPr>
        <w:t>不应占用机动车道、非机动车道及盲道，不应占压燃气、电力、热力、污水等管线操作井口。</w:t>
      </w:r>
    </w:p>
    <w:p w:rsidR="00B104B7" w:rsidRPr="008B2EAB" w:rsidRDefault="00B104B7"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（2）存放要求</w:t>
      </w:r>
    </w:p>
    <w:p w:rsidR="00B104B7" w:rsidRPr="008B2EAB" w:rsidRDefault="00B104B7"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增加了</w:t>
      </w:r>
      <w:r w:rsidR="00A13E5E" w:rsidRPr="008B2EAB">
        <w:rPr>
          <w:rFonts w:ascii="华文仿宋" w:eastAsia="华文仿宋" w:hAnsi="华文仿宋" w:cs="Times New Roman" w:hint="eastAsia"/>
          <w:color w:val="auto"/>
          <w:kern w:val="2"/>
          <w:sz w:val="32"/>
          <w:szCs w:val="32"/>
        </w:rPr>
        <w:t>：</w:t>
      </w:r>
      <w:r w:rsidRPr="008B2EAB">
        <w:rPr>
          <w:rFonts w:ascii="华文仿宋" w:eastAsia="华文仿宋" w:hAnsi="华文仿宋" w:cs="Times New Roman" w:hint="eastAsia"/>
          <w:color w:val="auto"/>
          <w:kern w:val="2"/>
          <w:sz w:val="32"/>
          <w:szCs w:val="32"/>
        </w:rPr>
        <w:t>产品堆垛或货架存放应分类，堆垛或货架距墙体宜大于0.1m，堆垛稳固且高度不应大于2m，产品包装距屋顶或横梁宜大于0.5m。</w:t>
      </w:r>
    </w:p>
    <w:p w:rsidR="00B104B7" w:rsidRPr="008B2EAB" w:rsidRDefault="00B104B7"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lastRenderedPageBreak/>
        <w:t>（3）平面布置要求</w:t>
      </w:r>
    </w:p>
    <w:p w:rsidR="00B104B7" w:rsidRPr="008B2EAB" w:rsidRDefault="00B104B7"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增加了</w:t>
      </w:r>
      <w:r w:rsidR="00A13E5E" w:rsidRPr="008B2EAB">
        <w:rPr>
          <w:rFonts w:ascii="华文仿宋" w:eastAsia="华文仿宋" w:hAnsi="华文仿宋" w:cs="Times New Roman" w:hint="eastAsia"/>
          <w:color w:val="auto"/>
          <w:kern w:val="2"/>
          <w:sz w:val="32"/>
          <w:szCs w:val="32"/>
        </w:rPr>
        <w:t>：</w:t>
      </w:r>
      <w:r w:rsidRPr="008B2EAB">
        <w:rPr>
          <w:rFonts w:ascii="华文仿宋" w:eastAsia="华文仿宋" w:hAnsi="华文仿宋" w:cs="Times New Roman" w:hint="eastAsia"/>
          <w:color w:val="auto"/>
          <w:kern w:val="2"/>
          <w:sz w:val="32"/>
          <w:szCs w:val="32"/>
        </w:rPr>
        <w:t>零售网点内应分为销售区与储存区，两区之间应有不燃烧材料制成的硬质隔断，隔断上方应设置到顶，不留空隙，零售网点内不应设置床铺，临建零售点应独立设置</w:t>
      </w:r>
      <w:r w:rsidR="00A13E5E" w:rsidRPr="008B2EAB">
        <w:rPr>
          <w:rFonts w:ascii="华文仿宋" w:eastAsia="华文仿宋" w:hAnsi="华文仿宋" w:cs="Times New Roman" w:hint="eastAsia"/>
          <w:color w:val="auto"/>
          <w:kern w:val="2"/>
          <w:sz w:val="32"/>
          <w:szCs w:val="32"/>
        </w:rPr>
        <w:t>。</w:t>
      </w:r>
    </w:p>
    <w:p w:rsidR="00B104B7"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（4）建筑结构要求</w:t>
      </w:r>
    </w:p>
    <w:p w:rsidR="00B104B7"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增加了：临时建筑结构形式应符合下列条件之一:a)</w:t>
      </w:r>
      <w:r w:rsidRPr="008B2EAB">
        <w:rPr>
          <w:rFonts w:ascii="华文仿宋" w:eastAsia="华文仿宋" w:hAnsi="华文仿宋" w:cs="Times New Roman" w:hint="eastAsia"/>
          <w:color w:val="auto"/>
          <w:kern w:val="2"/>
          <w:sz w:val="32"/>
          <w:szCs w:val="32"/>
        </w:rPr>
        <w:tab/>
        <w:t>板式结构：应采用板厚不小于50mm的岩棉夹芯彩钢板作墙面和屋面；b)</w:t>
      </w:r>
      <w:r w:rsidRPr="008B2EAB">
        <w:rPr>
          <w:rFonts w:ascii="华文仿宋" w:eastAsia="华文仿宋" w:hAnsi="华文仿宋" w:cs="Times New Roman" w:hint="eastAsia"/>
          <w:color w:val="auto"/>
          <w:kern w:val="2"/>
          <w:sz w:val="32"/>
          <w:szCs w:val="32"/>
        </w:rPr>
        <w:tab/>
        <w:t>型钢梁、柱承重结构：应采用板厚不小于0.4mm的压型钢板做墙面和屋面。屋面板与墙板之间缝隙宜小于0.5cm，墙板与地面间缝隙应用水泥或砂土等封堵。对于屋面板与墙板、墙板与墙板之间较大缝隙，应采用不燃烧材料封堵。</w:t>
      </w:r>
    </w:p>
    <w:p w:rsidR="00A13E5E"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（5）其它要求</w:t>
      </w:r>
    </w:p>
    <w:p w:rsidR="00A13E5E"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增加了：固定零售店应设置视频监视装置，临建零售点宜设置视频监视装置。并对视频监视装置提出了具体技术要求。</w:t>
      </w:r>
    </w:p>
    <w:p w:rsidR="00A13E5E"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（6）一般要求</w:t>
      </w:r>
    </w:p>
    <w:p w:rsidR="00A13E5E"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将“烟花爆竹零售店、零售点仅允许零售符合GB 10631规定的个人燃放类产品”，修订为“应存放、销售北京市合法烟花爆竹批发企业配送且符合DB 11/ 358规定的产品”。</w:t>
      </w:r>
    </w:p>
    <w:p w:rsidR="00A13E5E"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（7）安全操作要求</w:t>
      </w:r>
    </w:p>
    <w:p w:rsidR="00A13E5E" w:rsidRPr="008B2EAB" w:rsidRDefault="00A13E5E" w:rsidP="008B2EAB">
      <w:pPr>
        <w:pStyle w:val="Default"/>
        <w:snapToGrid w:val="0"/>
        <w:spacing w:line="560" w:lineRule="exact"/>
        <w:ind w:firstLineChars="202" w:firstLine="646"/>
        <w:jc w:val="both"/>
        <w:rPr>
          <w:rFonts w:ascii="华文仿宋" w:eastAsia="华文仿宋" w:hAnsi="华文仿宋" w:cs="Times New Roman"/>
          <w:color w:val="auto"/>
          <w:kern w:val="2"/>
          <w:sz w:val="32"/>
          <w:szCs w:val="32"/>
        </w:rPr>
      </w:pPr>
      <w:r w:rsidRPr="008B2EAB">
        <w:rPr>
          <w:rFonts w:ascii="华文仿宋" w:eastAsia="华文仿宋" w:hAnsi="华文仿宋" w:cs="Times New Roman" w:hint="eastAsia"/>
          <w:color w:val="auto"/>
          <w:kern w:val="2"/>
          <w:sz w:val="32"/>
          <w:szCs w:val="32"/>
        </w:rPr>
        <w:t>增加了：应对每天的流入、流出和留存的烟花爆竹情况进行登记，登记记录的内容应准确无误。从业人员应及时报告各类安全隐患。</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lastRenderedPageBreak/>
        <w:t>三、主要工作过程</w:t>
      </w:r>
    </w:p>
    <w:p w:rsidR="005F1466" w:rsidRPr="008B2EAB" w:rsidRDefault="00855685" w:rsidP="008B2EAB">
      <w:pPr>
        <w:adjustRightInd w:val="0"/>
        <w:snapToGrid w:val="0"/>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（1）</w:t>
      </w:r>
      <w:r w:rsidR="005F1466" w:rsidRPr="008B2EAB">
        <w:rPr>
          <w:rFonts w:ascii="华文仿宋" w:eastAsia="华文仿宋" w:hAnsi="华文仿宋" w:hint="eastAsia"/>
          <w:sz w:val="32"/>
          <w:szCs w:val="32"/>
        </w:rPr>
        <w:t xml:space="preserve"> 2017年3月—2018年5月，中国烟花爆竹协会和南京理工中爆安全科技有限公司一起，收集了国家相关法律法规、标准规范和行业有关规定；查询了国际、国外有关标准制定情况及相关的科学试验情况；对北京市、江苏省等我国16个省、直辖市关于烟花爆竹零售店、零售点的地方标准、相关规定、事故案例进行了收集和统计分析；对国内64个烟花爆竹零售店（点）进行了实地调研。</w:t>
      </w:r>
    </w:p>
    <w:p w:rsidR="005F1466" w:rsidRPr="008B2EAB" w:rsidRDefault="005F1466" w:rsidP="008B2EAB">
      <w:pPr>
        <w:adjustRightInd w:val="0"/>
        <w:snapToGrid w:val="0"/>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（2） 2018年5月，南京理工中爆安全科技有限公司组织进行了模拟烟花爆竹零售店燃烧爆炸试验（在江苏省常州市新北区进行了两次模拟试验，分别进行了280箱、190箱烟花爆竹的燃烧、爆炸试验），</w:t>
      </w:r>
      <w:r w:rsidR="009C462F" w:rsidRPr="008B2EAB">
        <w:rPr>
          <w:rFonts w:ascii="华文仿宋" w:eastAsia="华文仿宋" w:hAnsi="华文仿宋" w:hint="eastAsia"/>
          <w:sz w:val="32"/>
          <w:szCs w:val="32"/>
        </w:rPr>
        <w:t>通过试验总结出了烟花爆竹零售店燃烧爆炸的特点</w:t>
      </w:r>
      <w:r w:rsidR="007219D4" w:rsidRPr="008B2EAB">
        <w:rPr>
          <w:rFonts w:ascii="华文仿宋" w:eastAsia="华文仿宋" w:hAnsi="华文仿宋" w:hint="eastAsia"/>
          <w:sz w:val="32"/>
          <w:szCs w:val="32"/>
        </w:rPr>
        <w:t>，详述如下：</w:t>
      </w:r>
    </w:p>
    <w:p w:rsidR="007219D4" w:rsidRPr="008B2EAB" w:rsidRDefault="007219D4" w:rsidP="008B2EAB">
      <w:pPr>
        <w:adjustRightInd w:val="0"/>
        <w:snapToGrid w:val="0"/>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w:t>
      </w:r>
      <w:r w:rsidR="009606A0" w:rsidRPr="008B2EAB">
        <w:rPr>
          <w:rFonts w:ascii="华文仿宋" w:eastAsia="华文仿宋" w:hAnsi="华文仿宋" w:hint="eastAsia"/>
          <w:sz w:val="32"/>
          <w:szCs w:val="32"/>
        </w:rPr>
        <w:t>a</w:t>
      </w:r>
      <w:r w:rsidRPr="008B2EAB">
        <w:rPr>
          <w:rFonts w:ascii="华文仿宋" w:eastAsia="华文仿宋" w:hAnsi="华文仿宋" w:hint="eastAsia"/>
          <w:sz w:val="32"/>
          <w:szCs w:val="32"/>
        </w:rPr>
        <w:t>）试验所用烟花爆竹没有整体爆炸危险性，单个产品具有爆炸性，厚度18cm及以上的密砌砖墙可以承受其冲击；（</w:t>
      </w:r>
      <w:r w:rsidR="009606A0" w:rsidRPr="008B2EAB">
        <w:rPr>
          <w:rFonts w:ascii="华文仿宋" w:eastAsia="华文仿宋" w:hAnsi="华文仿宋" w:hint="eastAsia"/>
          <w:sz w:val="32"/>
          <w:szCs w:val="32"/>
        </w:rPr>
        <w:t>b</w:t>
      </w:r>
      <w:r w:rsidRPr="008B2EAB">
        <w:rPr>
          <w:rFonts w:ascii="华文仿宋" w:eastAsia="华文仿宋" w:hAnsi="华文仿宋" w:hint="eastAsia"/>
          <w:sz w:val="32"/>
          <w:szCs w:val="32"/>
        </w:rPr>
        <w:t>）烟花爆竹燃烧、爆炸后有较大的火灾危害。对建筑物构件有伤害作用，使其结构强度下降；（</w:t>
      </w:r>
      <w:r w:rsidR="009606A0" w:rsidRPr="008B2EAB">
        <w:rPr>
          <w:rFonts w:ascii="华文仿宋" w:eastAsia="华文仿宋" w:hAnsi="华文仿宋" w:hint="eastAsia"/>
          <w:sz w:val="32"/>
          <w:szCs w:val="32"/>
        </w:rPr>
        <w:t>c</w:t>
      </w:r>
      <w:r w:rsidRPr="008B2EAB">
        <w:rPr>
          <w:rFonts w:ascii="华文仿宋" w:eastAsia="华文仿宋" w:hAnsi="华文仿宋" w:hint="eastAsia"/>
          <w:sz w:val="32"/>
          <w:szCs w:val="32"/>
        </w:rPr>
        <w:t>）试验房间的门窗洞口是房间内燃烧、爆炸引起房间外火灾的通道，没有门窗洞口的防火墙具有较好的防护作用；（</w:t>
      </w:r>
      <w:r w:rsidR="009606A0" w:rsidRPr="008B2EAB">
        <w:rPr>
          <w:rFonts w:ascii="华文仿宋" w:eastAsia="华文仿宋" w:hAnsi="华文仿宋" w:hint="eastAsia"/>
          <w:sz w:val="32"/>
          <w:szCs w:val="32"/>
        </w:rPr>
        <w:t>d</w:t>
      </w:r>
      <w:r w:rsidRPr="008B2EAB">
        <w:rPr>
          <w:rFonts w:ascii="华文仿宋" w:eastAsia="华文仿宋" w:hAnsi="华文仿宋" w:hint="eastAsia"/>
          <w:sz w:val="32"/>
          <w:szCs w:val="32"/>
        </w:rPr>
        <w:t>）烟花爆竹燃烧、爆炸，房间外热通量的破坏作用不明显；（</w:t>
      </w:r>
      <w:r w:rsidR="009606A0" w:rsidRPr="008B2EAB">
        <w:rPr>
          <w:rFonts w:ascii="华文仿宋" w:eastAsia="华文仿宋" w:hAnsi="华文仿宋" w:hint="eastAsia"/>
          <w:sz w:val="32"/>
          <w:szCs w:val="32"/>
        </w:rPr>
        <w:t>e</w:t>
      </w:r>
      <w:r w:rsidRPr="008B2EAB">
        <w:rPr>
          <w:rFonts w:ascii="华文仿宋" w:eastAsia="华文仿宋" w:hAnsi="华文仿宋" w:hint="eastAsia"/>
          <w:sz w:val="32"/>
          <w:szCs w:val="32"/>
        </w:rPr>
        <w:t>）试验间窗口温度较高，室外其他场所温度总体较低，由热辐射导致其他场所发生事故的可能性较低；（</w:t>
      </w:r>
      <w:r w:rsidR="009606A0" w:rsidRPr="008B2EAB">
        <w:rPr>
          <w:rFonts w:ascii="华文仿宋" w:eastAsia="华文仿宋" w:hAnsi="华文仿宋" w:hint="eastAsia"/>
          <w:sz w:val="32"/>
          <w:szCs w:val="32"/>
        </w:rPr>
        <w:t>f</w:t>
      </w:r>
      <w:r w:rsidRPr="008B2EAB">
        <w:rPr>
          <w:rFonts w:ascii="华文仿宋" w:eastAsia="华文仿宋" w:hAnsi="华文仿宋" w:hint="eastAsia"/>
          <w:sz w:val="32"/>
          <w:szCs w:val="32"/>
        </w:rPr>
        <w:t>）试验间内热量通过其屋顶、四周墙壁向外传导速度较慢；（</w:t>
      </w:r>
      <w:r w:rsidR="009606A0" w:rsidRPr="008B2EAB">
        <w:rPr>
          <w:rFonts w:ascii="华文仿宋" w:eastAsia="华文仿宋" w:hAnsi="华文仿宋" w:hint="eastAsia"/>
          <w:sz w:val="32"/>
          <w:szCs w:val="32"/>
        </w:rPr>
        <w:t>g</w:t>
      </w:r>
      <w:r w:rsidRPr="008B2EAB">
        <w:rPr>
          <w:rFonts w:ascii="华文仿宋" w:eastAsia="华文仿宋" w:hAnsi="华文仿宋" w:hint="eastAsia"/>
          <w:sz w:val="32"/>
          <w:szCs w:val="32"/>
        </w:rPr>
        <w:t>）雨搭可有效防止火焰、烟气通过门窗洞口在楼层间传播；（</w:t>
      </w:r>
      <w:r w:rsidR="009606A0" w:rsidRPr="008B2EAB">
        <w:rPr>
          <w:rFonts w:ascii="华文仿宋" w:eastAsia="华文仿宋" w:hAnsi="华文仿宋" w:hint="eastAsia"/>
          <w:sz w:val="32"/>
          <w:szCs w:val="32"/>
        </w:rPr>
        <w:t>h</w:t>
      </w:r>
      <w:r w:rsidRPr="008B2EAB">
        <w:rPr>
          <w:rFonts w:ascii="华文仿宋" w:eastAsia="华文仿宋" w:hAnsi="华文仿宋" w:hint="eastAsia"/>
          <w:sz w:val="32"/>
          <w:szCs w:val="32"/>
        </w:rPr>
        <w:t>）烟花爆竹燃烧、爆炸，</w:t>
      </w:r>
      <w:r w:rsidRPr="008B2EAB">
        <w:rPr>
          <w:rFonts w:ascii="华文仿宋" w:eastAsia="华文仿宋" w:hAnsi="华文仿宋" w:hint="eastAsia"/>
          <w:sz w:val="32"/>
          <w:szCs w:val="32"/>
        </w:rPr>
        <w:lastRenderedPageBreak/>
        <w:t>产生的浓烟较多，对试验间上方危害较大；（</w:t>
      </w:r>
      <w:r w:rsidR="009606A0" w:rsidRPr="008B2EAB">
        <w:rPr>
          <w:rFonts w:ascii="华文仿宋" w:eastAsia="华文仿宋" w:hAnsi="华文仿宋" w:hint="eastAsia"/>
          <w:sz w:val="32"/>
          <w:szCs w:val="32"/>
        </w:rPr>
        <w:t>i</w:t>
      </w:r>
      <w:r w:rsidRPr="008B2EAB">
        <w:rPr>
          <w:rFonts w:ascii="华文仿宋" w:eastAsia="华文仿宋" w:hAnsi="华文仿宋" w:hint="eastAsia"/>
          <w:sz w:val="32"/>
          <w:szCs w:val="32"/>
        </w:rPr>
        <w:t>）从试验情况看，建筑物各构件的耐火极限达到2h即可满足要求；（</w:t>
      </w:r>
      <w:r w:rsidR="009606A0" w:rsidRPr="008B2EAB">
        <w:rPr>
          <w:rFonts w:ascii="华文仿宋" w:eastAsia="华文仿宋" w:hAnsi="华文仿宋" w:hint="eastAsia"/>
          <w:sz w:val="32"/>
          <w:szCs w:val="32"/>
        </w:rPr>
        <w:t>j</w:t>
      </w:r>
      <w:r w:rsidRPr="008B2EAB">
        <w:rPr>
          <w:rFonts w:ascii="华文仿宋" w:eastAsia="华文仿宋" w:hAnsi="华文仿宋" w:hint="eastAsia"/>
          <w:sz w:val="32"/>
          <w:szCs w:val="32"/>
        </w:rPr>
        <w:t>）通过设置独立的防火分区，可防止烟花爆竹零售场所燃烧、爆炸时引起相邻房间火灾。</w:t>
      </w:r>
    </w:p>
    <w:p w:rsidR="009C462F" w:rsidRPr="008B2EAB" w:rsidRDefault="009C462F" w:rsidP="008B2EAB">
      <w:pPr>
        <w:adjustRightInd w:val="0"/>
        <w:snapToGrid w:val="0"/>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 xml:space="preserve">（3） </w:t>
      </w:r>
      <w:r w:rsidR="005F1466" w:rsidRPr="008B2EAB">
        <w:rPr>
          <w:rFonts w:ascii="华文仿宋" w:eastAsia="华文仿宋" w:hAnsi="华文仿宋" w:hint="eastAsia"/>
          <w:sz w:val="32"/>
          <w:szCs w:val="32"/>
        </w:rPr>
        <w:t>2020年7月，起草小组</w:t>
      </w:r>
      <w:r w:rsidRPr="008B2EAB">
        <w:rPr>
          <w:rFonts w:ascii="华文仿宋" w:eastAsia="华文仿宋" w:hAnsi="华文仿宋" w:hint="eastAsia"/>
          <w:sz w:val="32"/>
          <w:szCs w:val="32"/>
        </w:rPr>
        <w:t>到</w:t>
      </w:r>
      <w:r w:rsidR="005F1466" w:rsidRPr="008B2EAB">
        <w:rPr>
          <w:rFonts w:ascii="华文仿宋" w:eastAsia="华文仿宋" w:hAnsi="华文仿宋" w:hint="eastAsia"/>
          <w:sz w:val="32"/>
          <w:szCs w:val="32"/>
        </w:rPr>
        <w:t>北京佳亿达装饰工程有限公司（密云区河南寨镇）的固定零售点进行了实地调研，该零售点在选址、平面布置、建筑结构、电气、消防等方面符合本标准征求意见稿要求。同日，起草小组到北京宝丰钢结构工程有限公司仓库（三河市燕郊镇）实地调研了临建零售点的构筑物，该公司是2020年春节北京市临建零售点的供应商，该公司仓库内的临建零售点的构筑物在平面布置、建筑结构、电气等方面符合本标准征求意见稿要求。</w:t>
      </w:r>
    </w:p>
    <w:p w:rsidR="005F1466" w:rsidRPr="008B2EAB" w:rsidRDefault="009C462F" w:rsidP="008B2EAB">
      <w:pPr>
        <w:adjustRightInd w:val="0"/>
        <w:snapToGrid w:val="0"/>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（4） 2020年8月，</w:t>
      </w:r>
      <w:r w:rsidR="005F1466" w:rsidRPr="008B2EAB">
        <w:rPr>
          <w:rFonts w:ascii="华文仿宋" w:eastAsia="华文仿宋" w:hAnsi="华文仿宋" w:hint="eastAsia"/>
          <w:sz w:val="32"/>
          <w:szCs w:val="32"/>
        </w:rPr>
        <w:t>根据</w:t>
      </w:r>
      <w:r w:rsidRPr="008B2EAB">
        <w:rPr>
          <w:rFonts w:ascii="华文仿宋" w:eastAsia="华文仿宋" w:hAnsi="华文仿宋" w:hint="eastAsia"/>
          <w:sz w:val="32"/>
          <w:szCs w:val="32"/>
        </w:rPr>
        <w:t>北京市烟花爆竹零售网点成熟的管理经验，针对北京市北京市高层建筑、道路、人员、机动车密集的特点，</w:t>
      </w:r>
      <w:r w:rsidR="005F1466" w:rsidRPr="008B2EAB">
        <w:rPr>
          <w:rFonts w:ascii="华文仿宋" w:eastAsia="华文仿宋" w:hAnsi="华文仿宋" w:hint="eastAsia"/>
          <w:sz w:val="32"/>
          <w:szCs w:val="32"/>
        </w:rPr>
        <w:t>并参考了标准立项审查会专家意见，起草小组于2020年8月29日完成了标准征求意见稿。</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四、制定标准的原则和依据，与现行法律、法规、标准的关系</w:t>
      </w:r>
    </w:p>
    <w:p w:rsidR="001E683C" w:rsidRPr="008B2EAB" w:rsidRDefault="009C462F" w:rsidP="008B2EAB">
      <w:pPr>
        <w:spacing w:line="560" w:lineRule="exact"/>
        <w:ind w:firstLineChars="200" w:firstLine="641"/>
        <w:rPr>
          <w:rFonts w:ascii="华文仿宋" w:eastAsia="华文仿宋" w:hAnsi="华文仿宋" w:cs="等线"/>
          <w:b/>
          <w:bCs/>
          <w:color w:val="000000"/>
          <w:kern w:val="0"/>
          <w:sz w:val="32"/>
          <w:szCs w:val="32"/>
        </w:rPr>
      </w:pPr>
      <w:r w:rsidRPr="008B2EAB">
        <w:rPr>
          <w:rFonts w:ascii="华文仿宋" w:eastAsia="华文仿宋" w:hAnsi="华文仿宋" w:cs="等线" w:hint="eastAsia"/>
          <w:b/>
          <w:bCs/>
          <w:color w:val="000000"/>
          <w:kern w:val="0"/>
          <w:sz w:val="32"/>
          <w:szCs w:val="32"/>
        </w:rPr>
        <w:t>（</w:t>
      </w:r>
      <w:r w:rsidR="001E683C" w:rsidRPr="008B2EAB">
        <w:rPr>
          <w:rFonts w:ascii="华文仿宋" w:eastAsia="华文仿宋" w:hAnsi="华文仿宋" w:cs="等线" w:hint="eastAsia"/>
          <w:b/>
          <w:bCs/>
          <w:color w:val="000000"/>
          <w:kern w:val="0"/>
          <w:sz w:val="32"/>
          <w:szCs w:val="32"/>
        </w:rPr>
        <w:t>一</w:t>
      </w:r>
      <w:r w:rsidRPr="008B2EAB">
        <w:rPr>
          <w:rFonts w:ascii="华文仿宋" w:eastAsia="华文仿宋" w:hAnsi="华文仿宋" w:cs="等线" w:hint="eastAsia"/>
          <w:b/>
          <w:bCs/>
          <w:color w:val="000000"/>
          <w:kern w:val="0"/>
          <w:sz w:val="32"/>
          <w:szCs w:val="32"/>
        </w:rPr>
        <w:t>）</w:t>
      </w:r>
      <w:r w:rsidR="001E683C" w:rsidRPr="008B2EAB">
        <w:rPr>
          <w:rFonts w:ascii="华文仿宋" w:eastAsia="华文仿宋" w:hAnsi="华文仿宋" w:cs="等线" w:hint="eastAsia"/>
          <w:b/>
          <w:bCs/>
          <w:color w:val="000000"/>
          <w:kern w:val="0"/>
          <w:sz w:val="32"/>
          <w:szCs w:val="32"/>
        </w:rPr>
        <w:t>制定原则</w:t>
      </w:r>
    </w:p>
    <w:p w:rsidR="001E683C" w:rsidRPr="008B2EAB" w:rsidRDefault="009C462F"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本标准不</w:t>
      </w:r>
      <w:r w:rsidR="001E683C" w:rsidRPr="008B2EAB">
        <w:rPr>
          <w:rFonts w:ascii="华文仿宋" w:eastAsia="华文仿宋" w:hAnsi="华文仿宋" w:hint="eastAsia"/>
          <w:sz w:val="32"/>
          <w:szCs w:val="32"/>
        </w:rPr>
        <w:t>应</w:t>
      </w:r>
      <w:r w:rsidRPr="008B2EAB">
        <w:rPr>
          <w:rFonts w:ascii="华文仿宋" w:eastAsia="华文仿宋" w:hAnsi="华文仿宋" w:hint="eastAsia"/>
          <w:sz w:val="32"/>
          <w:szCs w:val="32"/>
        </w:rPr>
        <w:t>违反相关法律、法规和规章</w:t>
      </w:r>
      <w:r w:rsidR="001E683C" w:rsidRPr="008B2EAB">
        <w:rPr>
          <w:rFonts w:ascii="华文仿宋" w:eastAsia="华文仿宋" w:hAnsi="华文仿宋" w:hint="eastAsia"/>
          <w:sz w:val="32"/>
          <w:szCs w:val="32"/>
        </w:rPr>
        <w:t>；</w:t>
      </w:r>
    </w:p>
    <w:p w:rsidR="001E683C" w:rsidRPr="008B2EAB" w:rsidRDefault="009C462F"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所有技术条款不</w:t>
      </w:r>
      <w:r w:rsidR="001E683C" w:rsidRPr="008B2EAB">
        <w:rPr>
          <w:rFonts w:ascii="华文仿宋" w:eastAsia="华文仿宋" w:hAnsi="华文仿宋" w:hint="eastAsia"/>
          <w:sz w:val="32"/>
          <w:szCs w:val="32"/>
        </w:rPr>
        <w:t>应</w:t>
      </w:r>
      <w:r w:rsidRPr="008B2EAB">
        <w:rPr>
          <w:rFonts w:ascii="华文仿宋" w:eastAsia="华文仿宋" w:hAnsi="华文仿宋" w:hint="eastAsia"/>
          <w:sz w:val="32"/>
          <w:szCs w:val="32"/>
        </w:rPr>
        <w:t>低于AQ 4128-2019规定</w:t>
      </w:r>
      <w:r w:rsidR="001E683C" w:rsidRPr="008B2EAB">
        <w:rPr>
          <w:rFonts w:ascii="华文仿宋" w:eastAsia="华文仿宋" w:hAnsi="华文仿宋" w:hint="eastAsia"/>
          <w:sz w:val="32"/>
          <w:szCs w:val="32"/>
        </w:rPr>
        <w:t>；</w:t>
      </w:r>
    </w:p>
    <w:p w:rsidR="009C462F" w:rsidRPr="008B2EAB" w:rsidRDefault="001E683C"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根据北京市烟花爆竹零售网点成熟的管理经验，针对北京市北京市高层建筑、道路、人员、机动车密集的特点，</w:t>
      </w:r>
      <w:r w:rsidR="009C462F" w:rsidRPr="008B2EAB">
        <w:rPr>
          <w:rFonts w:ascii="华文仿宋" w:eastAsia="华文仿宋" w:hAnsi="华文仿宋" w:hint="eastAsia"/>
          <w:sz w:val="32"/>
          <w:szCs w:val="32"/>
        </w:rPr>
        <w:t>在零售网点选址等方面提出更严格的技术要求。</w:t>
      </w:r>
    </w:p>
    <w:p w:rsidR="001E683C" w:rsidRPr="008B2EAB" w:rsidRDefault="001E683C" w:rsidP="008B2EAB">
      <w:pPr>
        <w:spacing w:line="560" w:lineRule="exact"/>
        <w:ind w:firstLineChars="200" w:firstLine="641"/>
        <w:rPr>
          <w:rFonts w:ascii="华文仿宋" w:eastAsia="华文仿宋" w:hAnsi="华文仿宋" w:cs="等线"/>
          <w:b/>
          <w:bCs/>
          <w:color w:val="000000"/>
          <w:kern w:val="0"/>
          <w:sz w:val="32"/>
          <w:szCs w:val="32"/>
        </w:rPr>
      </w:pPr>
      <w:r w:rsidRPr="008B2EAB">
        <w:rPr>
          <w:rFonts w:ascii="华文仿宋" w:eastAsia="华文仿宋" w:hAnsi="华文仿宋" w:cs="等线" w:hint="eastAsia"/>
          <w:b/>
          <w:bCs/>
          <w:color w:val="000000"/>
          <w:kern w:val="0"/>
          <w:sz w:val="32"/>
          <w:szCs w:val="32"/>
        </w:rPr>
        <w:lastRenderedPageBreak/>
        <w:t>（二）制定依据</w:t>
      </w:r>
    </w:p>
    <w:p w:rsidR="001E683C" w:rsidRPr="008B2EAB" w:rsidRDefault="001E683C"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本标准制定主要依据的法律、法规包括：《安全生产法》、《烟花爆竹安全管理条例》、《北京市安全生产条例》、《烟花爆竹经营许可实施办法》、《烟花爆竹生产经营安全规定》、《北京市烟花爆竹安全管理规定》。</w:t>
      </w:r>
    </w:p>
    <w:p w:rsidR="001E683C" w:rsidRPr="008B2EAB" w:rsidRDefault="001E683C"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本标准制定依据的技术标准包括：《烟花爆竹零售店（点）安全技术规范》(AQ 4128—2019)</w:t>
      </w:r>
      <w:r w:rsidRPr="008B2EAB">
        <w:rPr>
          <w:rFonts w:hint="eastAsia"/>
          <w:sz w:val="32"/>
          <w:szCs w:val="32"/>
        </w:rPr>
        <w:t xml:space="preserve"> </w:t>
      </w:r>
      <w:r w:rsidRPr="008B2EAB">
        <w:rPr>
          <w:rFonts w:hint="eastAsia"/>
          <w:sz w:val="32"/>
          <w:szCs w:val="32"/>
        </w:rPr>
        <w:t>、</w:t>
      </w:r>
      <w:r w:rsidRPr="008B2EAB">
        <w:rPr>
          <w:rFonts w:ascii="华文仿宋" w:eastAsia="华文仿宋" w:hAnsi="华文仿宋" w:hint="eastAsia"/>
          <w:sz w:val="32"/>
          <w:szCs w:val="32"/>
        </w:rPr>
        <w:t>《建筑设计防火规范》（GB 50016—2014）、《烟花爆竹安全 级别、类别和标识标注》（DB11/ 358—2016）、《图像信息管理系统技术规范》（DB11/T 384—2019，所有部分）。</w:t>
      </w:r>
    </w:p>
    <w:p w:rsidR="000F37EF" w:rsidRPr="008B2EAB" w:rsidRDefault="001E683C"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本标准制定</w:t>
      </w:r>
      <w:r w:rsidR="00855685" w:rsidRPr="008B2EAB">
        <w:rPr>
          <w:rFonts w:ascii="华文仿宋" w:eastAsia="华文仿宋" w:hAnsi="华文仿宋" w:hint="eastAsia"/>
          <w:sz w:val="32"/>
          <w:szCs w:val="32"/>
        </w:rPr>
        <w:t>参考的技术标准</w:t>
      </w:r>
      <w:r w:rsidRPr="008B2EAB">
        <w:rPr>
          <w:rFonts w:ascii="华文仿宋" w:eastAsia="华文仿宋" w:hAnsi="华文仿宋" w:hint="eastAsia"/>
          <w:sz w:val="32"/>
          <w:szCs w:val="32"/>
        </w:rPr>
        <w:t>包括</w:t>
      </w:r>
      <w:r w:rsidR="00855685" w:rsidRPr="008B2EAB">
        <w:rPr>
          <w:rFonts w:ascii="华文仿宋" w:eastAsia="华文仿宋" w:hAnsi="华文仿宋" w:hint="eastAsia"/>
          <w:sz w:val="32"/>
          <w:szCs w:val="32"/>
        </w:rPr>
        <w:t>：</w:t>
      </w:r>
      <w:r w:rsidRPr="008B2EAB">
        <w:rPr>
          <w:rFonts w:ascii="华文仿宋" w:eastAsia="华文仿宋" w:hAnsi="华文仿宋" w:hint="eastAsia"/>
          <w:sz w:val="32"/>
          <w:szCs w:val="32"/>
        </w:rPr>
        <w:t>《烟花爆竹零售网点设置安全规范》（DB11/ 834—2015）。</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五、主要条款的说明，主要技术指标、参数、实验验证的论述</w:t>
      </w:r>
    </w:p>
    <w:p w:rsidR="000F37EF" w:rsidRPr="008B2EAB" w:rsidRDefault="00E457BD"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本标准规定了烟花爆竹零售网点设置的安全技术和安全管理要求，本标准适用于北京市的烟花爆竹零售网点</w:t>
      </w:r>
      <w:r w:rsidR="00855685" w:rsidRPr="008B2EAB">
        <w:rPr>
          <w:rFonts w:ascii="华文仿宋" w:eastAsia="华文仿宋" w:hAnsi="华文仿宋" w:hint="eastAsia"/>
          <w:sz w:val="32"/>
          <w:szCs w:val="32"/>
        </w:rPr>
        <w:t>。</w:t>
      </w:r>
    </w:p>
    <w:p w:rsidR="007219D4" w:rsidRPr="008B2EAB" w:rsidRDefault="00855685"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 xml:space="preserve">1. </w:t>
      </w:r>
      <w:r w:rsidR="007219D4" w:rsidRPr="008B2EAB">
        <w:rPr>
          <w:rFonts w:ascii="仿宋_GB2312" w:eastAsia="仿宋_GB2312" w:hint="eastAsia"/>
          <w:b/>
          <w:sz w:val="32"/>
          <w:szCs w:val="32"/>
        </w:rPr>
        <w:t xml:space="preserve">增加了专柜销售点定义 </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AQ 4128-2019规定了允许专柜销售。虽然北京市从未允许专柜销售，考虑到烟花爆竹零售的发展趋势，本标准也允许专柜销售。</w:t>
      </w:r>
    </w:p>
    <w:p w:rsidR="000F37EF"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需要说明的是，本标准允许专柜销售，不是说本标准实施后，北京市会立即放开专柜销售，而是应根据北京市应急局的统一布暑，稳步推进。</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2  选址要求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lastRenderedPageBreak/>
        <w:t>零售网点外部最小允许距离应符合表1的规定，还应符合GB 50016等有关国家标准规定。</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《建筑设计防火规范》（GB 50016—2014，2018年版）、《民用爆破器材工程设计安全标准》（GB 50089—2018）、《烟花爆竹工程设计安全规范》（GB 50161—2009）不适用于烟花爆竹零售网点。但是以上3个标准和其它国家标准的现行版本、修订版本中，如果规定了与烟花爆竹零售网点安全距离时时，应符合其规定。</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3  存放要求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DB11/ 834—2015中规定，“烟花爆竹零售网点S≥50且周边防火间距大于12m，最大存放量可以达到400箱”，低于AQ 4128-2019的规定；DB11/ 834—2015未对专柜销售作出规定；DB11/ 834—2015未针对烟花爆竹特点提出防水防潮的规定。本次修订结合AQ 4128-2019进行了补充完善。</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4  平面布置要求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DB11/ 834—2015中未单独对平面布置作出要求，仅在存放要求中作了规定。本次修订结合AQ 4128-2019对原标准内容进行了整合并补充完善，新增了本条。</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5  建筑结构要求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北京市的临建零售点均采用的是：型钢梁、柱承重结构，板厚不小于0.4mm的压型钢板做墙面和屋面，没有大棚结构，因此，本标准删除了大棚结构的要求，保留了DB11/ 834—2015中型钢梁、柱承重结构要求。</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6  电气要求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lastRenderedPageBreak/>
        <w:t>DB11/ 834—2015中对电气要求规定相对详细、具体，部分条款与AQ 4128-2019相比较为宽松，如“零售网点配电箱以及灯具、开关、插座等距离烟花爆竹产品不应小于1m”；部分条款可以合并，如4.4.3和4.4.7。为与AQ 4128-2019保持一致且便于执行，本次修订对共性条款进行了归纳并充分考虑了AQ 4128-2019的相关规定。</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7  消防要求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结合AQ 4128-2019的相关规定,增加了4.6.2、4.6.3。</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8  其他要求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将 DB11/ 834—2015中“零售网点宜设置视频监视装置”修改为“固定零售点应设置视频监视装置，临建零售点宜设置视频监视装置”，提高了安全要求。</w:t>
      </w:r>
    </w:p>
    <w:p w:rsidR="007219D4" w:rsidRPr="008B2EAB" w:rsidRDefault="007219D4" w:rsidP="008B2EAB">
      <w:pPr>
        <w:spacing w:line="560" w:lineRule="exact"/>
        <w:ind w:firstLineChars="200" w:firstLine="643"/>
        <w:rPr>
          <w:rFonts w:ascii="仿宋_GB2312" w:eastAsia="仿宋_GB2312"/>
          <w:b/>
          <w:sz w:val="32"/>
          <w:szCs w:val="32"/>
        </w:rPr>
      </w:pPr>
      <w:r w:rsidRPr="008B2EAB">
        <w:rPr>
          <w:rFonts w:ascii="仿宋_GB2312" w:eastAsia="仿宋_GB2312" w:hint="eastAsia"/>
          <w:b/>
          <w:sz w:val="32"/>
          <w:szCs w:val="32"/>
        </w:rPr>
        <w:t>8  安全管理要求</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结合AQ 4128-2019对标准内容进行了调整补充。</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六、重大意见分歧的处理依据和结果</w:t>
      </w:r>
    </w:p>
    <w:p w:rsidR="000F37EF" w:rsidRPr="008B2EAB" w:rsidRDefault="00855685"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无重大意见分歧。</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七、采用国际标准和国外先进标准的，说明采标程度，以及与国内外同类标准水平的对比情况</w:t>
      </w:r>
    </w:p>
    <w:p w:rsidR="000F37EF" w:rsidRPr="008B2EAB" w:rsidRDefault="00855685"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本标准未采用国际标准和国外先进标准。</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八、作为推荐性标准或者强制性标准的建议及其理由</w:t>
      </w:r>
    </w:p>
    <w:p w:rsidR="000F37EF"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依据《标准化法》规定，地方标准应为推荐性</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九、强制性标准实施的风险点、风险程度、风险防控措施和预案</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烟花爆竹属危险品，其在经营过程中一旦发生燃烧爆炸，</w:t>
      </w:r>
      <w:r w:rsidRPr="008B2EAB">
        <w:rPr>
          <w:rFonts w:ascii="华文仿宋" w:eastAsia="华文仿宋" w:hAnsi="华文仿宋" w:hint="eastAsia"/>
          <w:sz w:val="32"/>
          <w:szCs w:val="32"/>
        </w:rPr>
        <w:lastRenderedPageBreak/>
        <w:t>将会造成人员伤亡和财产损失，因此，建议北京市应急局通过部门规章的形式强制实施本标准。</w:t>
      </w:r>
    </w:p>
    <w:p w:rsidR="007219D4"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经对北京市现有的长期零售店、临时销售棚的现状进行调研，本标准符合北京市烟花爆竹零售现状，标准实施对现有烟花爆竹零售点影响较小。</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十、实施标准的措施(政策措施/宣贯培训/试点示范/配套资金等)</w:t>
      </w:r>
    </w:p>
    <w:p w:rsidR="000F37EF" w:rsidRPr="008B2EAB" w:rsidRDefault="00855685"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根据《中华人民共和国标准法》，贯标工作应由北京市应急管理局组织多个部门联合实施，建议该标准发布后在北京市范围实施。</w:t>
      </w:r>
    </w:p>
    <w:p w:rsidR="000F37EF" w:rsidRPr="008B2EAB" w:rsidRDefault="00855685"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具体建议如下：</w:t>
      </w:r>
    </w:p>
    <w:p w:rsidR="007219D4" w:rsidRPr="008B2EAB" w:rsidRDefault="00855685"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1、</w:t>
      </w:r>
      <w:r w:rsidR="007219D4" w:rsidRPr="008B2EAB">
        <w:rPr>
          <w:rFonts w:ascii="华文仿宋" w:eastAsia="华文仿宋" w:hAnsi="华文仿宋" w:hint="eastAsia"/>
          <w:sz w:val="32"/>
          <w:szCs w:val="32"/>
        </w:rPr>
        <w:t>建议2021年春节前发布并实施。</w:t>
      </w:r>
    </w:p>
    <w:p w:rsidR="000F37EF"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2、</w:t>
      </w:r>
      <w:r w:rsidR="00855685" w:rsidRPr="008B2EAB">
        <w:rPr>
          <w:rFonts w:ascii="华文仿宋" w:eastAsia="华文仿宋" w:hAnsi="华文仿宋" w:hint="eastAsia"/>
          <w:sz w:val="32"/>
          <w:szCs w:val="32"/>
        </w:rPr>
        <w:t>发挥广播、电视、新媒体等文化宣传力量的作用，加大本标准宣传力度。</w:t>
      </w:r>
    </w:p>
    <w:p w:rsidR="000F37EF"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3</w:t>
      </w:r>
      <w:r w:rsidR="00855685" w:rsidRPr="008B2EAB">
        <w:rPr>
          <w:rFonts w:ascii="华文仿宋" w:eastAsia="华文仿宋" w:hAnsi="华文仿宋" w:hint="eastAsia"/>
          <w:sz w:val="32"/>
          <w:szCs w:val="32"/>
        </w:rPr>
        <w:t>、建议由市应急管理局负责组织本标准的贯彻实施。</w:t>
      </w:r>
    </w:p>
    <w:p w:rsidR="000F37EF"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4</w:t>
      </w:r>
      <w:r w:rsidR="00855685" w:rsidRPr="008B2EAB">
        <w:rPr>
          <w:rFonts w:ascii="华文仿宋" w:eastAsia="华文仿宋" w:hAnsi="华文仿宋" w:hint="eastAsia"/>
          <w:sz w:val="32"/>
          <w:szCs w:val="32"/>
        </w:rPr>
        <w:t>、研究制定本标准的配套监督检查方案，由市应急管理局负责组织标准实施情况的监督检查工作。</w:t>
      </w:r>
    </w:p>
    <w:p w:rsidR="000F37EF" w:rsidRPr="008B2EAB" w:rsidRDefault="00855685" w:rsidP="008B2EAB">
      <w:pPr>
        <w:adjustRightInd w:val="0"/>
        <w:snapToGrid w:val="0"/>
        <w:spacing w:line="560" w:lineRule="exact"/>
        <w:ind w:firstLineChars="200" w:firstLine="640"/>
        <w:rPr>
          <w:rFonts w:ascii="黑体" w:eastAsia="黑体" w:hAnsi="黑体"/>
          <w:sz w:val="32"/>
          <w:szCs w:val="32"/>
        </w:rPr>
      </w:pPr>
      <w:r w:rsidRPr="008B2EAB">
        <w:rPr>
          <w:rFonts w:ascii="黑体" w:eastAsia="黑体" w:hAnsi="黑体" w:hint="eastAsia"/>
          <w:sz w:val="32"/>
          <w:szCs w:val="32"/>
        </w:rPr>
        <w:t>十一、其他应说明的事项</w:t>
      </w:r>
    </w:p>
    <w:p w:rsidR="000F37EF" w:rsidRPr="008B2EAB" w:rsidRDefault="007219D4" w:rsidP="008B2EAB">
      <w:pPr>
        <w:spacing w:line="560" w:lineRule="exact"/>
        <w:ind w:firstLineChars="200" w:firstLine="640"/>
        <w:rPr>
          <w:rFonts w:ascii="华文仿宋" w:eastAsia="华文仿宋" w:hAnsi="华文仿宋"/>
          <w:sz w:val="32"/>
          <w:szCs w:val="32"/>
        </w:rPr>
      </w:pPr>
      <w:r w:rsidRPr="008B2EAB">
        <w:rPr>
          <w:rFonts w:ascii="华文仿宋" w:eastAsia="华文仿宋" w:hAnsi="华文仿宋" w:hint="eastAsia"/>
          <w:sz w:val="32"/>
          <w:szCs w:val="32"/>
        </w:rPr>
        <w:t>无</w:t>
      </w:r>
      <w:r w:rsidR="00855685" w:rsidRPr="008B2EAB">
        <w:rPr>
          <w:rFonts w:ascii="华文仿宋" w:eastAsia="华文仿宋" w:hAnsi="华文仿宋" w:hint="eastAsia"/>
          <w:sz w:val="32"/>
          <w:szCs w:val="32"/>
        </w:rPr>
        <w:t>。</w:t>
      </w:r>
    </w:p>
    <w:sectPr w:rsidR="000F37EF" w:rsidRPr="008B2EAB" w:rsidSect="00846CB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5EF" w:rsidRDefault="004905EF">
      <w:r>
        <w:separator/>
      </w:r>
    </w:p>
  </w:endnote>
  <w:endnote w:type="continuationSeparator" w:id="1">
    <w:p w:rsidR="004905EF" w:rsidRDefault="00490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2081"/>
    </w:sdtPr>
    <w:sdtContent>
      <w:p w:rsidR="000F37EF" w:rsidRDefault="00846CB8">
        <w:pPr>
          <w:pStyle w:val="aa"/>
          <w:jc w:val="center"/>
        </w:pPr>
        <w:r>
          <w:fldChar w:fldCharType="begin"/>
        </w:r>
        <w:r w:rsidR="00855685">
          <w:instrText xml:space="preserve"> PAGE   \* MERGEFORMAT </w:instrText>
        </w:r>
        <w:r>
          <w:fldChar w:fldCharType="separate"/>
        </w:r>
        <w:r w:rsidR="008B2EAB" w:rsidRPr="008B2EAB">
          <w:rPr>
            <w:noProof/>
            <w:lang w:val="zh-CN"/>
          </w:rPr>
          <w:t>1</w:t>
        </w:r>
        <w:r>
          <w:fldChar w:fldCharType="end"/>
        </w:r>
      </w:p>
    </w:sdtContent>
  </w:sdt>
  <w:p w:rsidR="000F37EF" w:rsidRDefault="000F37E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5EF" w:rsidRDefault="004905EF">
      <w:r>
        <w:separator/>
      </w:r>
    </w:p>
  </w:footnote>
  <w:footnote w:type="continuationSeparator" w:id="1">
    <w:p w:rsidR="004905EF" w:rsidRDefault="00490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AE3A4E"/>
    <w:multiLevelType w:val="singleLevel"/>
    <w:tmpl w:val="95AE3A4E"/>
    <w:lvl w:ilvl="0">
      <w:start w:val="1"/>
      <w:numFmt w:val="decimal"/>
      <w:lvlText w:val="(%1)"/>
      <w:lvlJc w:val="left"/>
      <w:pPr>
        <w:ind w:left="425" w:hanging="425"/>
      </w:pPr>
      <w:rPr>
        <w:rFonts w:hint="default"/>
      </w:rPr>
    </w:lvl>
  </w:abstractNum>
  <w:abstractNum w:abstractNumId="1">
    <w:nsid w:val="D812ECC1"/>
    <w:multiLevelType w:val="singleLevel"/>
    <w:tmpl w:val="D812ECC1"/>
    <w:lvl w:ilvl="0">
      <w:start w:val="2"/>
      <w:numFmt w:val="chineseCounting"/>
      <w:suff w:val="nothing"/>
      <w:lvlText w:val="（%1）"/>
      <w:lvlJc w:val="left"/>
      <w:rPr>
        <w:rFonts w:hint="eastAsia"/>
      </w:rPr>
    </w:lvl>
  </w:abstractNum>
  <w:abstractNum w:abstractNumId="2">
    <w:nsid w:val="233A6F82"/>
    <w:multiLevelType w:val="singleLevel"/>
    <w:tmpl w:val="233A6F82"/>
    <w:lvl w:ilvl="0">
      <w:start w:val="3"/>
      <w:numFmt w:val="decimal"/>
      <w:suff w:val="space"/>
      <w:lvlText w:val="（%1）"/>
      <w:lvlJc w:val="left"/>
    </w:lvl>
  </w:abstractNum>
  <w:abstractNum w:abstractNumId="3">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5C278E0F"/>
    <w:multiLevelType w:val="singleLevel"/>
    <w:tmpl w:val="5C278E0F"/>
    <w:lvl w:ilvl="0">
      <w:start w:val="6"/>
      <w:numFmt w:val="decimal"/>
      <w:suff w:val="nothing"/>
      <w:lvlText w:val="（%1）"/>
      <w:lvlJc w:val="left"/>
    </w:lvl>
  </w:abstractNum>
  <w:abstractNum w:abstractNumId="5">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2"/>
      <w:suff w:val="nothing"/>
      <w:lvlText w:val="表%1.%2　"/>
      <w:lvlJc w:val="left"/>
      <w:pPr>
        <w:ind w:left="2268"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5594F"/>
    <w:rsid w:val="00014A5C"/>
    <w:rsid w:val="00034B7C"/>
    <w:rsid w:val="00042185"/>
    <w:rsid w:val="000812ED"/>
    <w:rsid w:val="00096D65"/>
    <w:rsid w:val="000C7E45"/>
    <w:rsid w:val="000E6BE9"/>
    <w:rsid w:val="000F37EF"/>
    <w:rsid w:val="00101987"/>
    <w:rsid w:val="001130AD"/>
    <w:rsid w:val="00143A21"/>
    <w:rsid w:val="00161A5C"/>
    <w:rsid w:val="001A1546"/>
    <w:rsid w:val="001A1E77"/>
    <w:rsid w:val="001A628E"/>
    <w:rsid w:val="001B292D"/>
    <w:rsid w:val="001C1E2D"/>
    <w:rsid w:val="001D42C7"/>
    <w:rsid w:val="001E683C"/>
    <w:rsid w:val="00220565"/>
    <w:rsid w:val="002672EE"/>
    <w:rsid w:val="00277AEE"/>
    <w:rsid w:val="002C0DDD"/>
    <w:rsid w:val="002C462A"/>
    <w:rsid w:val="003039A6"/>
    <w:rsid w:val="00353998"/>
    <w:rsid w:val="00355DEA"/>
    <w:rsid w:val="00370883"/>
    <w:rsid w:val="00381625"/>
    <w:rsid w:val="0039575A"/>
    <w:rsid w:val="003B6929"/>
    <w:rsid w:val="003C2291"/>
    <w:rsid w:val="003F2009"/>
    <w:rsid w:val="0040752C"/>
    <w:rsid w:val="00416CD4"/>
    <w:rsid w:val="0043431F"/>
    <w:rsid w:val="004522A3"/>
    <w:rsid w:val="00472213"/>
    <w:rsid w:val="004905EF"/>
    <w:rsid w:val="004D60B5"/>
    <w:rsid w:val="004F0C12"/>
    <w:rsid w:val="00543C68"/>
    <w:rsid w:val="00560B6C"/>
    <w:rsid w:val="00581DC8"/>
    <w:rsid w:val="005C486D"/>
    <w:rsid w:val="005C490A"/>
    <w:rsid w:val="005F0B13"/>
    <w:rsid w:val="005F1466"/>
    <w:rsid w:val="00620ACC"/>
    <w:rsid w:val="00626579"/>
    <w:rsid w:val="006421C8"/>
    <w:rsid w:val="00657278"/>
    <w:rsid w:val="00663D38"/>
    <w:rsid w:val="006A728A"/>
    <w:rsid w:val="006C1BF6"/>
    <w:rsid w:val="006C6F22"/>
    <w:rsid w:val="006D4DC8"/>
    <w:rsid w:val="00710596"/>
    <w:rsid w:val="00711942"/>
    <w:rsid w:val="007219D4"/>
    <w:rsid w:val="0073312E"/>
    <w:rsid w:val="00743F6C"/>
    <w:rsid w:val="00751AD9"/>
    <w:rsid w:val="00771881"/>
    <w:rsid w:val="00791A3C"/>
    <w:rsid w:val="007A54D1"/>
    <w:rsid w:val="007B10FE"/>
    <w:rsid w:val="007B7CF2"/>
    <w:rsid w:val="007C1143"/>
    <w:rsid w:val="00831F35"/>
    <w:rsid w:val="00836011"/>
    <w:rsid w:val="008377C4"/>
    <w:rsid w:val="00846CB8"/>
    <w:rsid w:val="008516E2"/>
    <w:rsid w:val="00855685"/>
    <w:rsid w:val="00865F39"/>
    <w:rsid w:val="008836B9"/>
    <w:rsid w:val="00893AA4"/>
    <w:rsid w:val="00897E18"/>
    <w:rsid w:val="008A6DDA"/>
    <w:rsid w:val="008B2EAB"/>
    <w:rsid w:val="008B4E8A"/>
    <w:rsid w:val="008E0563"/>
    <w:rsid w:val="0090164E"/>
    <w:rsid w:val="009564D0"/>
    <w:rsid w:val="00957E24"/>
    <w:rsid w:val="009606A0"/>
    <w:rsid w:val="00967705"/>
    <w:rsid w:val="00977D0C"/>
    <w:rsid w:val="0099229F"/>
    <w:rsid w:val="00992765"/>
    <w:rsid w:val="00994271"/>
    <w:rsid w:val="00997E6A"/>
    <w:rsid w:val="009C462F"/>
    <w:rsid w:val="009E2C76"/>
    <w:rsid w:val="009E4D37"/>
    <w:rsid w:val="009F214E"/>
    <w:rsid w:val="00A13E5E"/>
    <w:rsid w:val="00A141E7"/>
    <w:rsid w:val="00A71A3C"/>
    <w:rsid w:val="00A7510B"/>
    <w:rsid w:val="00AA1219"/>
    <w:rsid w:val="00AD370C"/>
    <w:rsid w:val="00AF2B7F"/>
    <w:rsid w:val="00B049DE"/>
    <w:rsid w:val="00B104B7"/>
    <w:rsid w:val="00B21945"/>
    <w:rsid w:val="00B24005"/>
    <w:rsid w:val="00B34E4C"/>
    <w:rsid w:val="00BC5872"/>
    <w:rsid w:val="00BD2373"/>
    <w:rsid w:val="00BD3F8F"/>
    <w:rsid w:val="00BE5F4B"/>
    <w:rsid w:val="00BE61BA"/>
    <w:rsid w:val="00C231D2"/>
    <w:rsid w:val="00C27023"/>
    <w:rsid w:val="00C4390C"/>
    <w:rsid w:val="00C81515"/>
    <w:rsid w:val="00C83FBA"/>
    <w:rsid w:val="00CA3AA5"/>
    <w:rsid w:val="00CB3586"/>
    <w:rsid w:val="00CE44B1"/>
    <w:rsid w:val="00CF164E"/>
    <w:rsid w:val="00D04B70"/>
    <w:rsid w:val="00D5594F"/>
    <w:rsid w:val="00D7087E"/>
    <w:rsid w:val="00DB6F0C"/>
    <w:rsid w:val="00DC2E8F"/>
    <w:rsid w:val="00DF2F0F"/>
    <w:rsid w:val="00E11EB6"/>
    <w:rsid w:val="00E14AB7"/>
    <w:rsid w:val="00E3333A"/>
    <w:rsid w:val="00E415BF"/>
    <w:rsid w:val="00E457BD"/>
    <w:rsid w:val="00E60D75"/>
    <w:rsid w:val="00E675F8"/>
    <w:rsid w:val="00E777E6"/>
    <w:rsid w:val="00E855E6"/>
    <w:rsid w:val="00E919F6"/>
    <w:rsid w:val="00EA1EB5"/>
    <w:rsid w:val="00EA57A8"/>
    <w:rsid w:val="00EB6DA9"/>
    <w:rsid w:val="00EC1C6A"/>
    <w:rsid w:val="00EE6314"/>
    <w:rsid w:val="00EF6B81"/>
    <w:rsid w:val="00F25FBC"/>
    <w:rsid w:val="00F37BF1"/>
    <w:rsid w:val="00F43138"/>
    <w:rsid w:val="00F5494E"/>
    <w:rsid w:val="00F86C19"/>
    <w:rsid w:val="00FC7AD3"/>
    <w:rsid w:val="00FE7265"/>
    <w:rsid w:val="04FD279E"/>
    <w:rsid w:val="05C764BC"/>
    <w:rsid w:val="07E320E9"/>
    <w:rsid w:val="0853366B"/>
    <w:rsid w:val="091852C5"/>
    <w:rsid w:val="09702060"/>
    <w:rsid w:val="09807545"/>
    <w:rsid w:val="0CBD5732"/>
    <w:rsid w:val="0CF518E8"/>
    <w:rsid w:val="0DBE001E"/>
    <w:rsid w:val="10C628EF"/>
    <w:rsid w:val="13D0515D"/>
    <w:rsid w:val="14A4293D"/>
    <w:rsid w:val="14C90F7C"/>
    <w:rsid w:val="161F597F"/>
    <w:rsid w:val="18655A3F"/>
    <w:rsid w:val="1BE1662A"/>
    <w:rsid w:val="1D4B6FC5"/>
    <w:rsid w:val="21FA2AFC"/>
    <w:rsid w:val="22B25860"/>
    <w:rsid w:val="23126F0D"/>
    <w:rsid w:val="2543017D"/>
    <w:rsid w:val="2959408C"/>
    <w:rsid w:val="2B8331D3"/>
    <w:rsid w:val="2BAD2E3C"/>
    <w:rsid w:val="2BD044F3"/>
    <w:rsid w:val="2C4109FF"/>
    <w:rsid w:val="2CA2566B"/>
    <w:rsid w:val="2D2C6788"/>
    <w:rsid w:val="2F0E0640"/>
    <w:rsid w:val="332D508C"/>
    <w:rsid w:val="358D64F6"/>
    <w:rsid w:val="36336710"/>
    <w:rsid w:val="36E349A2"/>
    <w:rsid w:val="380965B3"/>
    <w:rsid w:val="3ACF55A2"/>
    <w:rsid w:val="3B121BA3"/>
    <w:rsid w:val="3BAE7695"/>
    <w:rsid w:val="3E5E4E71"/>
    <w:rsid w:val="3EAA6A79"/>
    <w:rsid w:val="3F693A80"/>
    <w:rsid w:val="3FA20FDE"/>
    <w:rsid w:val="41A57A7B"/>
    <w:rsid w:val="46834F09"/>
    <w:rsid w:val="47D84357"/>
    <w:rsid w:val="4C076B05"/>
    <w:rsid w:val="4F450916"/>
    <w:rsid w:val="505B6B97"/>
    <w:rsid w:val="51BE2D52"/>
    <w:rsid w:val="53A36F6E"/>
    <w:rsid w:val="54D27167"/>
    <w:rsid w:val="584D1174"/>
    <w:rsid w:val="58E4335B"/>
    <w:rsid w:val="5AF61F15"/>
    <w:rsid w:val="5B3C718C"/>
    <w:rsid w:val="5D984476"/>
    <w:rsid w:val="5F3F0860"/>
    <w:rsid w:val="612C426C"/>
    <w:rsid w:val="6BCC6A45"/>
    <w:rsid w:val="6C471F0E"/>
    <w:rsid w:val="6CF73CB7"/>
    <w:rsid w:val="6D24236C"/>
    <w:rsid w:val="6D4E348A"/>
    <w:rsid w:val="71985616"/>
    <w:rsid w:val="738D4BDD"/>
    <w:rsid w:val="73943F76"/>
    <w:rsid w:val="73B21810"/>
    <w:rsid w:val="761D5379"/>
    <w:rsid w:val="7CD71324"/>
    <w:rsid w:val="7D5D4813"/>
    <w:rsid w:val="7EE06F78"/>
    <w:rsid w:val="7F406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846CB8"/>
    <w:pPr>
      <w:widowControl w:val="0"/>
      <w:jc w:val="both"/>
    </w:pPr>
    <w:rPr>
      <w:kern w:val="2"/>
      <w:sz w:val="21"/>
    </w:rPr>
  </w:style>
  <w:style w:type="paragraph" w:styleId="1">
    <w:name w:val="heading 1"/>
    <w:basedOn w:val="a4"/>
    <w:next w:val="a4"/>
    <w:link w:val="1Char"/>
    <w:qFormat/>
    <w:rsid w:val="00846CB8"/>
    <w:pPr>
      <w:widowControl/>
      <w:spacing w:before="100" w:beforeAutospacing="1" w:after="100" w:afterAutospacing="1"/>
      <w:jc w:val="left"/>
      <w:outlineLvl w:val="0"/>
    </w:pPr>
    <w:rPr>
      <w:rFonts w:ascii="宋体" w:hAnsi="宋体"/>
      <w:b/>
      <w:bCs/>
      <w:kern w:val="36"/>
      <w:sz w:val="48"/>
      <w:szCs w:val="4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rsid w:val="00846CB8"/>
    <w:pPr>
      <w:jc w:val="left"/>
    </w:pPr>
  </w:style>
  <w:style w:type="paragraph" w:styleId="a9">
    <w:name w:val="Balloon Text"/>
    <w:basedOn w:val="a4"/>
    <w:semiHidden/>
    <w:qFormat/>
    <w:rsid w:val="00846CB8"/>
    <w:rPr>
      <w:sz w:val="18"/>
      <w:szCs w:val="18"/>
    </w:rPr>
  </w:style>
  <w:style w:type="paragraph" w:styleId="aa">
    <w:name w:val="footer"/>
    <w:basedOn w:val="a4"/>
    <w:link w:val="Char0"/>
    <w:uiPriority w:val="99"/>
    <w:qFormat/>
    <w:rsid w:val="00846CB8"/>
    <w:pPr>
      <w:tabs>
        <w:tab w:val="center" w:pos="4153"/>
        <w:tab w:val="right" w:pos="8306"/>
      </w:tabs>
      <w:snapToGrid w:val="0"/>
      <w:jc w:val="left"/>
    </w:pPr>
    <w:rPr>
      <w:sz w:val="18"/>
      <w:szCs w:val="18"/>
    </w:rPr>
  </w:style>
  <w:style w:type="paragraph" w:styleId="ab">
    <w:name w:val="header"/>
    <w:basedOn w:val="a4"/>
    <w:link w:val="Char1"/>
    <w:qFormat/>
    <w:rsid w:val="00846CB8"/>
    <w:pPr>
      <w:pBdr>
        <w:bottom w:val="single" w:sz="6" w:space="1" w:color="auto"/>
      </w:pBdr>
      <w:tabs>
        <w:tab w:val="center" w:pos="4153"/>
        <w:tab w:val="right" w:pos="8306"/>
      </w:tabs>
      <w:snapToGrid w:val="0"/>
      <w:jc w:val="center"/>
    </w:pPr>
    <w:rPr>
      <w:sz w:val="18"/>
      <w:szCs w:val="18"/>
    </w:rPr>
  </w:style>
  <w:style w:type="paragraph" w:styleId="ac">
    <w:name w:val="annotation subject"/>
    <w:basedOn w:val="a8"/>
    <w:next w:val="a8"/>
    <w:link w:val="Char2"/>
    <w:qFormat/>
    <w:rsid w:val="00846CB8"/>
    <w:rPr>
      <w:b/>
      <w:bCs/>
    </w:rPr>
  </w:style>
  <w:style w:type="table" w:styleId="ad">
    <w:name w:val="Table Grid"/>
    <w:basedOn w:val="a6"/>
    <w:qFormat/>
    <w:rsid w:val="00846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5"/>
    <w:qFormat/>
    <w:rsid w:val="00846CB8"/>
    <w:rPr>
      <w:b/>
    </w:rPr>
  </w:style>
  <w:style w:type="character" w:styleId="af">
    <w:name w:val="annotation reference"/>
    <w:rsid w:val="00846CB8"/>
    <w:rPr>
      <w:sz w:val="21"/>
      <w:szCs w:val="21"/>
    </w:rPr>
  </w:style>
  <w:style w:type="character" w:customStyle="1" w:styleId="1Char">
    <w:name w:val="标题 1 Char"/>
    <w:link w:val="1"/>
    <w:qFormat/>
    <w:rsid w:val="00846CB8"/>
    <w:rPr>
      <w:rFonts w:ascii="宋体" w:hAnsi="宋体"/>
      <w:b/>
      <w:bCs/>
      <w:kern w:val="36"/>
      <w:sz w:val="48"/>
      <w:szCs w:val="48"/>
    </w:rPr>
  </w:style>
  <w:style w:type="character" w:customStyle="1" w:styleId="Char0">
    <w:name w:val="页脚 Char"/>
    <w:link w:val="aa"/>
    <w:uiPriority w:val="99"/>
    <w:qFormat/>
    <w:rsid w:val="00846CB8"/>
    <w:rPr>
      <w:kern w:val="2"/>
      <w:sz w:val="18"/>
      <w:szCs w:val="18"/>
    </w:rPr>
  </w:style>
  <w:style w:type="character" w:customStyle="1" w:styleId="Char1">
    <w:name w:val="页眉 Char"/>
    <w:link w:val="ab"/>
    <w:qFormat/>
    <w:rsid w:val="00846CB8"/>
    <w:rPr>
      <w:kern w:val="2"/>
      <w:sz w:val="18"/>
      <w:szCs w:val="18"/>
    </w:rPr>
  </w:style>
  <w:style w:type="character" w:customStyle="1" w:styleId="Char2">
    <w:name w:val="批注主题 Char"/>
    <w:link w:val="ac"/>
    <w:rsid w:val="00846CB8"/>
    <w:rPr>
      <w:b/>
      <w:bCs/>
      <w:kern w:val="2"/>
      <w:sz w:val="21"/>
    </w:rPr>
  </w:style>
  <w:style w:type="character" w:customStyle="1" w:styleId="Char">
    <w:name w:val="批注文字 Char"/>
    <w:link w:val="a8"/>
    <w:qFormat/>
    <w:rsid w:val="00846CB8"/>
    <w:rPr>
      <w:kern w:val="2"/>
      <w:sz w:val="21"/>
    </w:rPr>
  </w:style>
  <w:style w:type="paragraph" w:customStyle="1" w:styleId="a">
    <w:name w:val="字母编号列项（一级）"/>
    <w:qFormat/>
    <w:rsid w:val="00846CB8"/>
    <w:pPr>
      <w:numPr>
        <w:numId w:val="1"/>
      </w:numPr>
      <w:jc w:val="both"/>
    </w:pPr>
    <w:rPr>
      <w:rFonts w:ascii="宋体"/>
      <w:sz w:val="21"/>
    </w:rPr>
  </w:style>
  <w:style w:type="paragraph" w:customStyle="1" w:styleId="a0">
    <w:name w:val="数字编号列项（二级）"/>
    <w:qFormat/>
    <w:rsid w:val="00846CB8"/>
    <w:pPr>
      <w:numPr>
        <w:ilvl w:val="1"/>
        <w:numId w:val="1"/>
      </w:numPr>
      <w:jc w:val="both"/>
    </w:pPr>
    <w:rPr>
      <w:rFonts w:ascii="宋体"/>
      <w:sz w:val="21"/>
    </w:rPr>
  </w:style>
  <w:style w:type="paragraph" w:customStyle="1" w:styleId="a1">
    <w:name w:val="编号列项（三级）"/>
    <w:qFormat/>
    <w:rsid w:val="00846CB8"/>
    <w:pPr>
      <w:numPr>
        <w:ilvl w:val="2"/>
        <w:numId w:val="1"/>
      </w:numPr>
    </w:pPr>
    <w:rPr>
      <w:rFonts w:ascii="宋体"/>
      <w:sz w:val="21"/>
    </w:rPr>
  </w:style>
  <w:style w:type="paragraph" w:customStyle="1" w:styleId="a2">
    <w:name w:val="附录表标题"/>
    <w:basedOn w:val="a4"/>
    <w:next w:val="af0"/>
    <w:qFormat/>
    <w:rsid w:val="00846CB8"/>
    <w:pPr>
      <w:numPr>
        <w:ilvl w:val="1"/>
        <w:numId w:val="2"/>
      </w:numPr>
      <w:spacing w:beforeLines="50" w:afterLines="50"/>
      <w:jc w:val="center"/>
    </w:pPr>
    <w:rPr>
      <w:rFonts w:ascii="黑体" w:eastAsia="黑体"/>
      <w:szCs w:val="21"/>
    </w:rPr>
  </w:style>
  <w:style w:type="paragraph" w:customStyle="1" w:styleId="af0">
    <w:name w:val="段"/>
    <w:next w:val="a3"/>
    <w:qFormat/>
    <w:rsid w:val="00846CB8"/>
    <w:pPr>
      <w:tabs>
        <w:tab w:val="center" w:pos="4201"/>
        <w:tab w:val="right" w:leader="dot" w:pos="9298"/>
      </w:tabs>
      <w:autoSpaceDE w:val="0"/>
      <w:autoSpaceDN w:val="0"/>
      <w:ind w:firstLineChars="200" w:firstLine="420"/>
      <w:jc w:val="both"/>
    </w:pPr>
    <w:rPr>
      <w:rFonts w:ascii="宋体"/>
      <w:sz w:val="21"/>
    </w:rPr>
  </w:style>
  <w:style w:type="paragraph" w:customStyle="1" w:styleId="a3">
    <w:name w:val="附录二级条标题"/>
    <w:basedOn w:val="a4"/>
    <w:next w:val="af0"/>
    <w:qFormat/>
    <w:rsid w:val="00846CB8"/>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Default">
    <w:name w:val="Default"/>
    <w:qFormat/>
    <w:rsid w:val="00846CB8"/>
    <w:pPr>
      <w:widowControl w:val="0"/>
      <w:autoSpaceDE w:val="0"/>
      <w:autoSpaceDN w:val="0"/>
      <w:adjustRightInd w:val="0"/>
    </w:pPr>
    <w:rPr>
      <w:rFonts w:ascii="等线" w:eastAsia="Times New Roman" w:hAnsiTheme="minorHAnsi" w:cs="等线"/>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pPr>
      <w:widowControl w:val="0"/>
      <w:jc w:val="both"/>
    </w:pPr>
    <w:rPr>
      <w:kern w:val="2"/>
      <w:sz w:val="21"/>
    </w:rPr>
  </w:style>
  <w:style w:type="paragraph" w:styleId="1">
    <w:name w:val="heading 1"/>
    <w:basedOn w:val="a4"/>
    <w:next w:val="a4"/>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pPr>
      <w:jc w:val="left"/>
    </w:pPr>
  </w:style>
  <w:style w:type="paragraph" w:styleId="a9">
    <w:name w:val="Balloon Text"/>
    <w:basedOn w:val="a4"/>
    <w:semiHidden/>
    <w:qFormat/>
    <w:rPr>
      <w:sz w:val="18"/>
      <w:szCs w:val="18"/>
    </w:rPr>
  </w:style>
  <w:style w:type="paragraph" w:styleId="aa">
    <w:name w:val="footer"/>
    <w:basedOn w:val="a4"/>
    <w:link w:val="Char0"/>
    <w:uiPriority w:val="99"/>
    <w:qFormat/>
    <w:pPr>
      <w:tabs>
        <w:tab w:val="center" w:pos="4153"/>
        <w:tab w:val="right" w:pos="8306"/>
      </w:tabs>
      <w:snapToGrid w:val="0"/>
      <w:jc w:val="left"/>
    </w:pPr>
    <w:rPr>
      <w:sz w:val="18"/>
      <w:szCs w:val="18"/>
    </w:rPr>
  </w:style>
  <w:style w:type="paragraph" w:styleId="ab">
    <w:name w:val="header"/>
    <w:basedOn w:val="a4"/>
    <w:link w:val="Char1"/>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8"/>
    <w:next w:val="a8"/>
    <w:link w:val="Char2"/>
    <w:qFormat/>
    <w:rPr>
      <w:b/>
      <w:bCs/>
    </w:rPr>
  </w:style>
  <w:style w:type="table" w:styleId="ad">
    <w:name w:val="Table Grid"/>
    <w:basedOn w:val="a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5"/>
    <w:qFormat/>
    <w:rPr>
      <w:b/>
    </w:rPr>
  </w:style>
  <w:style w:type="character" w:styleId="af">
    <w:name w:val="annotation reference"/>
    <w:rPr>
      <w:sz w:val="21"/>
      <w:szCs w:val="21"/>
    </w:rPr>
  </w:style>
  <w:style w:type="character" w:customStyle="1" w:styleId="1Char">
    <w:name w:val="标题 1 Char"/>
    <w:link w:val="1"/>
    <w:qFormat/>
    <w:rPr>
      <w:rFonts w:ascii="宋体" w:hAnsi="宋体"/>
      <w:b/>
      <w:bCs/>
      <w:kern w:val="36"/>
      <w:sz w:val="48"/>
      <w:szCs w:val="48"/>
    </w:rPr>
  </w:style>
  <w:style w:type="character" w:customStyle="1" w:styleId="Char0">
    <w:name w:val="页脚 Char"/>
    <w:link w:val="aa"/>
    <w:uiPriority w:val="99"/>
    <w:qFormat/>
    <w:rPr>
      <w:kern w:val="2"/>
      <w:sz w:val="18"/>
      <w:szCs w:val="18"/>
    </w:rPr>
  </w:style>
  <w:style w:type="character" w:customStyle="1" w:styleId="Char1">
    <w:name w:val="页眉 Char"/>
    <w:link w:val="ab"/>
    <w:qFormat/>
    <w:rPr>
      <w:kern w:val="2"/>
      <w:sz w:val="18"/>
      <w:szCs w:val="18"/>
    </w:rPr>
  </w:style>
  <w:style w:type="character" w:customStyle="1" w:styleId="Char2">
    <w:name w:val="批注主题 Char"/>
    <w:link w:val="ac"/>
    <w:rPr>
      <w:b/>
      <w:bCs/>
      <w:kern w:val="2"/>
      <w:sz w:val="21"/>
    </w:rPr>
  </w:style>
  <w:style w:type="character" w:customStyle="1" w:styleId="Char">
    <w:name w:val="批注文字 Char"/>
    <w:link w:val="a8"/>
    <w:qFormat/>
    <w:rPr>
      <w:kern w:val="2"/>
      <w:sz w:val="21"/>
    </w:rPr>
  </w:style>
  <w:style w:type="paragraph" w:customStyle="1" w:styleId="a">
    <w:name w:val="字母编号列项（一级）"/>
    <w:qFormat/>
    <w:pPr>
      <w:numPr>
        <w:numId w:val="1"/>
      </w:numPr>
      <w:jc w:val="both"/>
    </w:pPr>
    <w:rPr>
      <w:rFonts w:ascii="宋体"/>
      <w:sz w:val="21"/>
    </w:rPr>
  </w:style>
  <w:style w:type="paragraph" w:customStyle="1" w:styleId="a0">
    <w:name w:val="数字编号列项（二级）"/>
    <w:qFormat/>
    <w:pPr>
      <w:numPr>
        <w:ilvl w:val="1"/>
        <w:numId w:val="1"/>
      </w:numPr>
      <w:jc w:val="both"/>
    </w:pPr>
    <w:rPr>
      <w:rFonts w:ascii="宋体"/>
      <w:sz w:val="21"/>
    </w:rPr>
  </w:style>
  <w:style w:type="paragraph" w:customStyle="1" w:styleId="a1">
    <w:name w:val="编号列项（三级）"/>
    <w:qFormat/>
    <w:pPr>
      <w:numPr>
        <w:ilvl w:val="2"/>
        <w:numId w:val="1"/>
      </w:numPr>
    </w:pPr>
    <w:rPr>
      <w:rFonts w:ascii="宋体"/>
      <w:sz w:val="21"/>
    </w:rPr>
  </w:style>
  <w:style w:type="paragraph" w:customStyle="1" w:styleId="a2">
    <w:name w:val="附录表标题"/>
    <w:basedOn w:val="a4"/>
    <w:next w:val="af0"/>
    <w:qFormat/>
    <w:pPr>
      <w:numPr>
        <w:ilvl w:val="1"/>
        <w:numId w:val="2"/>
      </w:numPr>
      <w:spacing w:beforeLines="50" w:afterLines="50"/>
      <w:jc w:val="center"/>
    </w:pPr>
    <w:rPr>
      <w:rFonts w:ascii="黑体" w:eastAsia="黑体"/>
      <w:szCs w:val="21"/>
    </w:rPr>
  </w:style>
  <w:style w:type="paragraph" w:customStyle="1" w:styleId="af0">
    <w:name w:val="段"/>
    <w:next w:val="a3"/>
    <w:qFormat/>
    <w:pPr>
      <w:tabs>
        <w:tab w:val="center" w:pos="4201"/>
        <w:tab w:val="right" w:leader="dot" w:pos="9298"/>
      </w:tabs>
      <w:autoSpaceDE w:val="0"/>
      <w:autoSpaceDN w:val="0"/>
      <w:ind w:firstLineChars="200" w:firstLine="420"/>
      <w:jc w:val="both"/>
    </w:pPr>
    <w:rPr>
      <w:rFonts w:ascii="宋体"/>
      <w:sz w:val="21"/>
    </w:rPr>
  </w:style>
  <w:style w:type="paragraph" w:customStyle="1" w:styleId="a3">
    <w:name w:val="附录二级条标题"/>
    <w:basedOn w:val="a4"/>
    <w:next w:val="af0"/>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Default">
    <w:name w:val="Default"/>
    <w:qFormat/>
    <w:pPr>
      <w:widowControl w:val="0"/>
      <w:autoSpaceDE w:val="0"/>
      <w:autoSpaceDN w:val="0"/>
      <w:adjustRightInd w:val="0"/>
    </w:pPr>
    <w:rPr>
      <w:rFonts w:ascii="等线" w:eastAsia="Times New Roman" w:hAnsiTheme="minorHAnsi" w:cs="等线"/>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794</Words>
  <Characters>4531</Characters>
  <Application>Microsoft Office Word</Application>
  <DocSecurity>0</DocSecurity>
  <Lines>37</Lines>
  <Paragraphs>10</Paragraphs>
  <ScaleCrop>false</ScaleCrop>
  <Company>Lenovo</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lyh</dc:creator>
  <cp:lastModifiedBy>陈星光</cp:lastModifiedBy>
  <cp:revision>10</cp:revision>
  <cp:lastPrinted>2017-12-24T03:48:00Z</cp:lastPrinted>
  <dcterms:created xsi:type="dcterms:W3CDTF">2019-12-30T08:15:00Z</dcterms:created>
  <dcterms:modified xsi:type="dcterms:W3CDTF">2020-09-25T03:30:00Z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