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B15" w:rsidRDefault="00D15B15" w:rsidP="00C85138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C85138" w:rsidRPr="005F4641" w:rsidRDefault="005F4641" w:rsidP="0024521D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5F7B75">
        <w:rPr>
          <w:rFonts w:ascii="方正小标宋简体" w:eastAsia="方正小标宋简体" w:hint="eastAsia"/>
          <w:sz w:val="36"/>
          <w:szCs w:val="36"/>
        </w:rPr>
        <w:t>《</w:t>
      </w:r>
      <w:r w:rsidRPr="00601E03">
        <w:rPr>
          <w:rFonts w:ascii="方正小标宋简体" w:eastAsia="方正小标宋简体" w:hint="eastAsia"/>
          <w:sz w:val="36"/>
          <w:szCs w:val="36"/>
        </w:rPr>
        <w:t>关于调整2021年城乡居民基本医疗保险筹资标准及相关政策的通知</w:t>
      </w:r>
      <w:r w:rsidRPr="005F7B75">
        <w:rPr>
          <w:rFonts w:ascii="方正小标宋简体" w:eastAsia="方正小标宋简体" w:hint="eastAsia"/>
          <w:sz w:val="36"/>
          <w:szCs w:val="36"/>
        </w:rPr>
        <w:t>》</w:t>
      </w:r>
      <w:r w:rsidRPr="00601E03">
        <w:rPr>
          <w:rFonts w:ascii="方正小标宋简体" w:eastAsia="方正小标宋简体" w:hint="eastAsia"/>
          <w:sz w:val="36"/>
          <w:szCs w:val="36"/>
        </w:rPr>
        <w:t>（征求意见稿）</w:t>
      </w:r>
      <w:r w:rsidR="00C85138" w:rsidRPr="005F4641">
        <w:rPr>
          <w:rFonts w:ascii="方正小标宋简体" w:eastAsia="方正小标宋简体" w:hint="eastAsia"/>
          <w:sz w:val="36"/>
          <w:szCs w:val="36"/>
        </w:rPr>
        <w:t>起草说明</w:t>
      </w:r>
    </w:p>
    <w:bookmarkEnd w:id="0"/>
    <w:p w:rsidR="00D15B15" w:rsidRDefault="00D15B15" w:rsidP="00C85138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B7C9C" w:rsidRDefault="0024521D" w:rsidP="00881BA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国家</w:t>
      </w:r>
      <w:r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/>
          <w:sz w:val="32"/>
          <w:szCs w:val="32"/>
        </w:rPr>
        <w:t>我市相关文件要求，</w:t>
      </w:r>
      <w:r w:rsidRPr="0024521D">
        <w:rPr>
          <w:rFonts w:ascii="仿宋_GB2312" w:eastAsia="仿宋_GB2312" w:hint="eastAsia"/>
          <w:sz w:val="32"/>
          <w:szCs w:val="32"/>
        </w:rPr>
        <w:t>结合本市城乡居民医保运行情况，</w:t>
      </w:r>
      <w:r w:rsidR="00842088" w:rsidRPr="0024521D">
        <w:rPr>
          <w:rFonts w:ascii="仿宋_GB2312" w:eastAsia="仿宋_GB2312" w:hint="eastAsia"/>
          <w:sz w:val="32"/>
          <w:szCs w:val="32"/>
        </w:rPr>
        <w:t>为</w:t>
      </w:r>
      <w:r w:rsidR="00D37E9F">
        <w:rPr>
          <w:rFonts w:ascii="仿宋_GB2312" w:eastAsia="仿宋_GB2312" w:hAnsi="仿宋" w:hint="eastAsia"/>
          <w:sz w:val="32"/>
          <w:szCs w:val="32"/>
        </w:rPr>
        <w:t>建立</w:t>
      </w:r>
      <w:bookmarkStart w:id="1" w:name="_Hlk44563417"/>
      <w:r w:rsidR="00D37E9F">
        <w:rPr>
          <w:rFonts w:ascii="仿宋_GB2312" w:eastAsia="仿宋_GB2312" w:hAnsi="仿宋" w:hint="eastAsia"/>
          <w:sz w:val="32"/>
          <w:szCs w:val="32"/>
        </w:rPr>
        <w:t>城乡居民医保筹资动态增长机制</w:t>
      </w:r>
      <w:bookmarkEnd w:id="1"/>
      <w:r w:rsidR="00D37E9F">
        <w:rPr>
          <w:rFonts w:ascii="仿宋_GB2312" w:eastAsia="仿宋_GB2312" w:hAnsi="仿宋" w:hint="eastAsia"/>
          <w:sz w:val="32"/>
          <w:szCs w:val="32"/>
        </w:rPr>
        <w:t>，进一步</w:t>
      </w:r>
      <w:r w:rsidR="00D37E9F" w:rsidRPr="00A872A7">
        <w:rPr>
          <w:rFonts w:ascii="仿宋_GB2312" w:eastAsia="仿宋_GB2312" w:hAnsi="仿宋" w:hint="eastAsia"/>
          <w:sz w:val="32"/>
          <w:szCs w:val="32"/>
        </w:rPr>
        <w:t>完善统一的城乡居民基本医疗保险制度</w:t>
      </w:r>
      <w:r w:rsidR="00D37E9F">
        <w:rPr>
          <w:rFonts w:ascii="仿宋_GB2312" w:eastAsia="仿宋_GB2312" w:hAnsi="仿宋" w:hint="eastAsia"/>
          <w:sz w:val="32"/>
          <w:szCs w:val="32"/>
        </w:rPr>
        <w:t>，我局</w:t>
      </w:r>
      <w:r w:rsidR="00842088">
        <w:rPr>
          <w:rFonts w:ascii="仿宋_GB2312" w:eastAsia="仿宋_GB2312" w:hint="eastAsia"/>
          <w:sz w:val="32"/>
          <w:szCs w:val="32"/>
        </w:rPr>
        <w:t>与</w:t>
      </w:r>
      <w:r w:rsidR="00842088">
        <w:rPr>
          <w:rFonts w:ascii="仿宋_GB2312" w:eastAsia="仿宋_GB2312"/>
          <w:sz w:val="32"/>
          <w:szCs w:val="32"/>
        </w:rPr>
        <w:t>市财政局、</w:t>
      </w:r>
      <w:r w:rsidR="00D37E9F">
        <w:rPr>
          <w:rFonts w:ascii="仿宋_GB2312" w:eastAsia="仿宋_GB2312" w:hint="eastAsia"/>
          <w:sz w:val="32"/>
          <w:szCs w:val="32"/>
        </w:rPr>
        <w:t>拟</w:t>
      </w:r>
      <w:r w:rsidR="00842088">
        <w:rPr>
          <w:rFonts w:ascii="仿宋_GB2312" w:eastAsia="仿宋_GB2312"/>
          <w:sz w:val="32"/>
          <w:szCs w:val="32"/>
        </w:rPr>
        <w:t>联合印发</w:t>
      </w:r>
      <w:r w:rsidR="00842088" w:rsidRPr="00842088">
        <w:rPr>
          <w:rFonts w:ascii="仿宋_GB2312" w:eastAsia="仿宋_GB2312" w:hint="eastAsia"/>
          <w:sz w:val="32"/>
          <w:szCs w:val="32"/>
        </w:rPr>
        <w:t>《</w:t>
      </w:r>
      <w:r w:rsidR="00D37E9F" w:rsidRPr="00D37E9F">
        <w:rPr>
          <w:rFonts w:ascii="仿宋_GB2312" w:eastAsia="仿宋_GB2312" w:hint="eastAsia"/>
          <w:sz w:val="32"/>
          <w:szCs w:val="32"/>
        </w:rPr>
        <w:t>关于调整2021年城乡居民基本医疗保险筹资标准及相关政策的通知</w:t>
      </w:r>
      <w:r w:rsidR="00842088" w:rsidRPr="00842088">
        <w:rPr>
          <w:rFonts w:ascii="仿宋_GB2312" w:eastAsia="仿宋_GB2312" w:hint="eastAsia"/>
          <w:sz w:val="32"/>
          <w:szCs w:val="32"/>
        </w:rPr>
        <w:t>》</w:t>
      </w:r>
      <w:r w:rsidR="00842088">
        <w:rPr>
          <w:rFonts w:ascii="仿宋_GB2312" w:eastAsia="仿宋_GB2312" w:hint="eastAsia"/>
          <w:sz w:val="32"/>
          <w:szCs w:val="32"/>
        </w:rPr>
        <w:t>，</w:t>
      </w:r>
      <w:r w:rsidRPr="0024521D">
        <w:rPr>
          <w:rFonts w:ascii="仿宋_GB2312" w:eastAsia="仿宋_GB2312" w:hint="eastAsia"/>
          <w:sz w:val="32"/>
          <w:szCs w:val="32"/>
        </w:rPr>
        <w:t>对</w:t>
      </w:r>
      <w:r w:rsidR="00842088">
        <w:rPr>
          <w:rFonts w:ascii="仿宋_GB2312" w:eastAsia="仿宋_GB2312"/>
          <w:sz w:val="32"/>
          <w:szCs w:val="32"/>
        </w:rPr>
        <w:t>202</w:t>
      </w:r>
      <w:r w:rsidR="00D37E9F">
        <w:rPr>
          <w:rFonts w:ascii="仿宋_GB2312" w:eastAsia="仿宋_GB2312" w:hint="eastAsia"/>
          <w:sz w:val="32"/>
          <w:szCs w:val="32"/>
        </w:rPr>
        <w:t>1</w:t>
      </w:r>
      <w:r w:rsidR="00842088" w:rsidRPr="00842088">
        <w:rPr>
          <w:rFonts w:ascii="仿宋_GB2312" w:eastAsia="仿宋_GB2312"/>
          <w:sz w:val="32"/>
          <w:szCs w:val="32"/>
        </w:rPr>
        <w:t>年本市</w:t>
      </w:r>
      <w:r w:rsidRPr="0024521D">
        <w:rPr>
          <w:rFonts w:ascii="仿宋_GB2312" w:eastAsia="仿宋_GB2312" w:hint="eastAsia"/>
          <w:sz w:val="32"/>
          <w:szCs w:val="32"/>
        </w:rPr>
        <w:t>城乡居民医保筹资标准及待遇政策进行了调整</w:t>
      </w:r>
      <w:r w:rsidR="008B7C9C">
        <w:rPr>
          <w:rFonts w:ascii="仿宋_GB2312" w:eastAsia="仿宋_GB2312" w:hint="eastAsia"/>
          <w:sz w:val="32"/>
          <w:szCs w:val="32"/>
        </w:rPr>
        <w:t>。</w:t>
      </w:r>
    </w:p>
    <w:p w:rsidR="008B7C9C" w:rsidRDefault="008B7C9C" w:rsidP="00881BA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年城乡居民</w:t>
      </w:r>
      <w:r>
        <w:rPr>
          <w:rFonts w:ascii="仿宋_GB2312" w:eastAsia="仿宋_GB2312" w:hAnsi="仿宋_GB2312" w:cs="仿宋_GB2312" w:hint="eastAsia"/>
          <w:sz w:val="32"/>
          <w:szCs w:val="32"/>
        </w:rPr>
        <w:t>医保筹资标准调整为：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老年人人均筹资标准从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4480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BA067B">
        <w:rPr>
          <w:rFonts w:ascii="仿宋_GB2312" w:eastAsia="仿宋_GB2312" w:hAnsi="仿宋_GB2312" w:cs="仿宋_GB2312" w:hint="eastAsia"/>
          <w:sz w:val="32"/>
          <w:szCs w:val="32"/>
        </w:rPr>
        <w:t>提高到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60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0元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，其中个人缴费从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元提高到3</w:t>
      </w:r>
      <w:r w:rsidR="00F26B4A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0元，财政补助从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4180</w:t>
      </w:r>
      <w:r>
        <w:rPr>
          <w:rFonts w:ascii="仿宋_GB2312" w:eastAsia="仿宋_GB2312" w:hAnsi="仿宋_GB2312" w:cs="仿宋_GB2312" w:hint="eastAsia"/>
          <w:sz w:val="32"/>
          <w:szCs w:val="32"/>
        </w:rPr>
        <w:t>元提高到4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F26B4A">
        <w:rPr>
          <w:rFonts w:ascii="仿宋_GB2312" w:eastAsia="仿宋_GB2312" w:hAnsi="仿宋_GB2312" w:cs="仿宋_GB2312" w:hint="eastAsia"/>
          <w:sz w:val="32"/>
          <w:szCs w:val="32"/>
        </w:rPr>
        <w:t>6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学生儿童人均筹资标准由1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910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="00BA067B">
        <w:rPr>
          <w:rFonts w:ascii="仿宋_GB2312" w:eastAsia="仿宋_GB2312" w:hAnsi="仿宋_GB2312" w:cs="仿宋_GB2312" w:hint="eastAsia"/>
          <w:sz w:val="32"/>
          <w:szCs w:val="32"/>
        </w:rPr>
        <w:t>提高到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19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0元，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其中个人缴费从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元提高到3</w:t>
      </w:r>
      <w:r w:rsidR="00F26B4A"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元，财政补助从1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610</w:t>
      </w:r>
      <w:r>
        <w:rPr>
          <w:rFonts w:ascii="仿宋_GB2312" w:eastAsia="仿宋_GB2312" w:hAnsi="仿宋_GB2312" w:cs="仿宋_GB2312" w:hint="eastAsia"/>
          <w:sz w:val="32"/>
          <w:szCs w:val="32"/>
        </w:rPr>
        <w:t>元提高到16</w:t>
      </w:r>
      <w:r w:rsidR="00F26B4A">
        <w:rPr>
          <w:rFonts w:ascii="仿宋_GB2312" w:eastAsia="仿宋_GB2312" w:hAnsi="仿宋_GB2312" w:cs="仿宋_GB2312" w:hint="eastAsia"/>
          <w:sz w:val="32"/>
          <w:szCs w:val="32"/>
        </w:rPr>
        <w:t>45</w:t>
      </w:r>
      <w:r>
        <w:rPr>
          <w:rFonts w:ascii="仿宋_GB2312" w:eastAsia="仿宋_GB2312" w:hAnsi="仿宋_GB2312" w:cs="仿宋_GB2312" w:hint="eastAsia"/>
          <w:sz w:val="32"/>
          <w:szCs w:val="32"/>
        </w:rPr>
        <w:t>元；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劳动年龄内居民人均筹资标准由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2670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元调整为2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790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 xml:space="preserve"> 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，其中个人缴费从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520</w:t>
      </w:r>
      <w:r>
        <w:rPr>
          <w:rFonts w:ascii="仿宋_GB2312" w:eastAsia="仿宋_GB2312" w:hAnsi="仿宋_GB2312" w:cs="仿宋_GB2312" w:hint="eastAsia"/>
          <w:sz w:val="32"/>
          <w:szCs w:val="32"/>
        </w:rPr>
        <w:t>元提高到5</w:t>
      </w:r>
      <w:r w:rsidR="00F26B4A"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0元，财政补助从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2150</w:t>
      </w:r>
      <w:r>
        <w:rPr>
          <w:rFonts w:ascii="仿宋_GB2312" w:eastAsia="仿宋_GB2312" w:hAnsi="仿宋_GB2312" w:cs="仿宋_GB2312" w:hint="eastAsia"/>
          <w:sz w:val="32"/>
          <w:szCs w:val="32"/>
        </w:rPr>
        <w:t>元提高到2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F26B4A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E11CF2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535181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81BA4" w:rsidRDefault="008B7C9C" w:rsidP="00881BA4">
      <w:pPr>
        <w:spacing w:line="56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98193B">
        <w:rPr>
          <w:rFonts w:ascii="仿宋_GB2312" w:eastAsia="仿宋_GB2312" w:hAnsi="仿宋_GB2312" w:cs="仿宋_GB2312" w:hint="eastAsia"/>
          <w:sz w:val="32"/>
          <w:szCs w:val="32"/>
        </w:rPr>
        <w:t>为优化门诊待遇结构，</w:t>
      </w:r>
      <w:r w:rsidR="0098193B">
        <w:rPr>
          <w:rFonts w:ascii="仿宋_GB2312" w:eastAsia="仿宋_GB2312" w:hint="eastAsia"/>
          <w:color w:val="000000"/>
          <w:sz w:val="32"/>
          <w:szCs w:val="32"/>
        </w:rPr>
        <w:t>强化门诊共济保障，</w:t>
      </w:r>
      <w:r w:rsidR="0098193B">
        <w:rPr>
          <w:rFonts w:ascii="仿宋_GB2312" w:eastAsia="仿宋_GB2312"/>
          <w:color w:val="000000"/>
          <w:sz w:val="32"/>
          <w:szCs w:val="32"/>
        </w:rPr>
        <w:t>将门诊基金支出向</w:t>
      </w:r>
      <w:r w:rsidR="0098193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慢性病和长期用药负担重患者倾斜，</w:t>
      </w:r>
      <w:r w:rsidR="00084C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城乡居民基本医疗保险参保人员在一级</w:t>
      </w:r>
      <w:r w:rsidR="00BE283D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及以下定点</w:t>
      </w:r>
      <w:r w:rsidR="00084C77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医疗机构发生的门急诊医疗费用，起付线由100元调整为200元。门急诊医疗费用基金最高支付限额由4000元提高到4500元。</w:t>
      </w:r>
    </w:p>
    <w:p w:rsidR="0038651F" w:rsidRPr="00881BA4" w:rsidRDefault="0038651F" w:rsidP="001F26B6">
      <w:pPr>
        <w:spacing w:line="55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sectPr w:rsidR="0038651F" w:rsidRPr="00881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55" w:rsidRDefault="00043855" w:rsidP="000B76FD">
      <w:r>
        <w:separator/>
      </w:r>
    </w:p>
  </w:endnote>
  <w:endnote w:type="continuationSeparator" w:id="0">
    <w:p w:rsidR="00043855" w:rsidRDefault="00043855" w:rsidP="000B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55" w:rsidRDefault="00043855" w:rsidP="000B76FD">
      <w:r>
        <w:separator/>
      </w:r>
    </w:p>
  </w:footnote>
  <w:footnote w:type="continuationSeparator" w:id="0">
    <w:p w:rsidR="00043855" w:rsidRDefault="00043855" w:rsidP="000B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38"/>
    <w:rsid w:val="00011EBD"/>
    <w:rsid w:val="00043855"/>
    <w:rsid w:val="00084C77"/>
    <w:rsid w:val="000B5DE5"/>
    <w:rsid w:val="000B76FD"/>
    <w:rsid w:val="001F26B6"/>
    <w:rsid w:val="0024521D"/>
    <w:rsid w:val="00374E61"/>
    <w:rsid w:val="0038651F"/>
    <w:rsid w:val="003C51C8"/>
    <w:rsid w:val="004436C5"/>
    <w:rsid w:val="004A7A90"/>
    <w:rsid w:val="00590CED"/>
    <w:rsid w:val="005F4641"/>
    <w:rsid w:val="00795AC7"/>
    <w:rsid w:val="00842088"/>
    <w:rsid w:val="008772FC"/>
    <w:rsid w:val="00881BA4"/>
    <w:rsid w:val="008A5029"/>
    <w:rsid w:val="008B7C9C"/>
    <w:rsid w:val="008F14EF"/>
    <w:rsid w:val="00980337"/>
    <w:rsid w:val="0098193B"/>
    <w:rsid w:val="00994DA8"/>
    <w:rsid w:val="009E7710"/>
    <w:rsid w:val="00BA067B"/>
    <w:rsid w:val="00BE283D"/>
    <w:rsid w:val="00C85138"/>
    <w:rsid w:val="00CE4FE4"/>
    <w:rsid w:val="00D15B15"/>
    <w:rsid w:val="00D37E9F"/>
    <w:rsid w:val="00E11CF2"/>
    <w:rsid w:val="00E63DAA"/>
    <w:rsid w:val="00F2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841966-EF3F-46F9-A7A8-1C665F8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6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6F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452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China</cp:lastModifiedBy>
  <cp:revision>2</cp:revision>
  <dcterms:created xsi:type="dcterms:W3CDTF">2020-09-04T06:32:00Z</dcterms:created>
  <dcterms:modified xsi:type="dcterms:W3CDTF">2020-09-04T06:32:00Z</dcterms:modified>
</cp:coreProperties>
</file>