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78D" w:rsidRPr="0046478D" w:rsidRDefault="0046478D" w:rsidP="0046478D">
      <w:pPr>
        <w:spacing w:line="560" w:lineRule="exact"/>
        <w:rPr>
          <w:rFonts w:ascii="黑体" w:eastAsia="黑体" w:hAnsi="黑体"/>
          <w:sz w:val="32"/>
          <w:szCs w:val="32"/>
        </w:rPr>
      </w:pPr>
      <w:r w:rsidRPr="0046478D">
        <w:rPr>
          <w:rFonts w:ascii="黑体" w:eastAsia="黑体" w:hAnsi="黑体" w:hint="eastAsia"/>
          <w:sz w:val="32"/>
          <w:szCs w:val="32"/>
        </w:rPr>
        <w:t>附件</w:t>
      </w:r>
    </w:p>
    <w:p w:rsidR="009130BD" w:rsidRPr="0046478D" w:rsidRDefault="0019368F" w:rsidP="0046478D">
      <w:pPr>
        <w:spacing w:line="560" w:lineRule="exact"/>
        <w:jc w:val="center"/>
        <w:rPr>
          <w:rFonts w:ascii="方正小标宋简体" w:eastAsia="方正小标宋简体" w:hAnsi="黑体"/>
          <w:sz w:val="44"/>
          <w:szCs w:val="44"/>
        </w:rPr>
      </w:pPr>
      <w:r w:rsidRPr="0046478D">
        <w:rPr>
          <w:rFonts w:ascii="方正小标宋简体" w:eastAsia="方正小标宋简体" w:hAnsi="黑体" w:hint="eastAsia"/>
          <w:sz w:val="44"/>
          <w:szCs w:val="44"/>
        </w:rPr>
        <w:t>北京市知识产权局行政违法行为分类目录（试行）</w:t>
      </w:r>
    </w:p>
    <w:p w:rsidR="0019368F" w:rsidRPr="0019368F" w:rsidRDefault="0019368F" w:rsidP="0046478D">
      <w:pPr>
        <w:spacing w:line="560" w:lineRule="exact"/>
        <w:jc w:val="center"/>
        <w:rPr>
          <w:rFonts w:ascii="仿宋_GB2312" w:eastAsia="仿宋_GB2312"/>
          <w:sz w:val="32"/>
          <w:szCs w:val="32"/>
        </w:rPr>
      </w:pPr>
      <w:r w:rsidRPr="0019368F">
        <w:rPr>
          <w:rFonts w:ascii="仿宋_GB2312" w:eastAsia="仿宋_GB2312" w:hint="eastAsia"/>
          <w:sz w:val="32"/>
          <w:szCs w:val="32"/>
        </w:rPr>
        <w:t>（征求意见稿）</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1776"/>
        <w:gridCol w:w="1256"/>
        <w:gridCol w:w="1256"/>
        <w:gridCol w:w="3383"/>
        <w:gridCol w:w="3243"/>
        <w:gridCol w:w="961"/>
        <w:gridCol w:w="961"/>
        <w:gridCol w:w="1101"/>
      </w:tblGrid>
      <w:tr w:rsidR="0019368F" w:rsidRPr="0019368F" w:rsidTr="0046478D">
        <w:trPr>
          <w:trHeight w:val="285"/>
        </w:trPr>
        <w:tc>
          <w:tcPr>
            <w:tcW w:w="1134" w:type="dxa"/>
            <w:vMerge w:val="restart"/>
            <w:shd w:val="clear" w:color="auto" w:fill="auto"/>
            <w:vAlign w:val="center"/>
            <w:hideMark/>
          </w:tcPr>
          <w:p w:rsidR="0019368F" w:rsidRPr="0019368F" w:rsidRDefault="0019368F" w:rsidP="0019368F">
            <w:pPr>
              <w:widowControl/>
              <w:jc w:val="center"/>
              <w:rPr>
                <w:rFonts w:ascii="黑体" w:eastAsia="黑体" w:hAnsi="黑体" w:cs="宋体"/>
                <w:color w:val="000000"/>
                <w:kern w:val="0"/>
                <w:sz w:val="24"/>
                <w:szCs w:val="24"/>
              </w:rPr>
            </w:pPr>
            <w:r w:rsidRPr="0019368F">
              <w:rPr>
                <w:rFonts w:ascii="黑体" w:eastAsia="黑体" w:hAnsi="黑体" w:cs="宋体" w:hint="eastAsia"/>
                <w:color w:val="000000"/>
                <w:kern w:val="0"/>
                <w:sz w:val="24"/>
                <w:szCs w:val="24"/>
              </w:rPr>
              <w:t>裁量基准编码</w:t>
            </w:r>
          </w:p>
        </w:tc>
        <w:tc>
          <w:tcPr>
            <w:tcW w:w="1843" w:type="dxa"/>
            <w:vMerge w:val="restart"/>
            <w:shd w:val="clear" w:color="auto" w:fill="auto"/>
            <w:vAlign w:val="center"/>
            <w:hideMark/>
          </w:tcPr>
          <w:p w:rsidR="0019368F" w:rsidRPr="0019368F" w:rsidRDefault="0019368F" w:rsidP="0019368F">
            <w:pPr>
              <w:widowControl/>
              <w:jc w:val="center"/>
              <w:rPr>
                <w:rFonts w:ascii="黑体" w:eastAsia="黑体" w:hAnsi="黑体" w:cs="宋体"/>
                <w:color w:val="000000"/>
                <w:kern w:val="0"/>
                <w:sz w:val="24"/>
                <w:szCs w:val="24"/>
              </w:rPr>
            </w:pPr>
            <w:r w:rsidRPr="0019368F">
              <w:rPr>
                <w:rFonts w:ascii="黑体" w:eastAsia="黑体" w:hAnsi="黑体" w:cs="宋体" w:hint="eastAsia"/>
                <w:color w:val="000000"/>
                <w:kern w:val="0"/>
                <w:sz w:val="24"/>
                <w:szCs w:val="24"/>
              </w:rPr>
              <w:t>违法行为名称</w:t>
            </w:r>
          </w:p>
        </w:tc>
        <w:tc>
          <w:tcPr>
            <w:tcW w:w="2552" w:type="dxa"/>
            <w:gridSpan w:val="2"/>
            <w:shd w:val="clear" w:color="auto" w:fill="auto"/>
            <w:vAlign w:val="center"/>
            <w:hideMark/>
          </w:tcPr>
          <w:p w:rsidR="0019368F" w:rsidRPr="0019368F" w:rsidRDefault="0019368F" w:rsidP="0019368F">
            <w:pPr>
              <w:widowControl/>
              <w:jc w:val="center"/>
              <w:rPr>
                <w:rFonts w:ascii="黑体" w:eastAsia="黑体" w:hAnsi="黑体" w:cs="宋体"/>
                <w:color w:val="000000"/>
                <w:kern w:val="0"/>
                <w:sz w:val="24"/>
                <w:szCs w:val="24"/>
              </w:rPr>
            </w:pPr>
            <w:r w:rsidRPr="0019368F">
              <w:rPr>
                <w:rFonts w:ascii="黑体" w:eastAsia="黑体" w:hAnsi="黑体" w:cs="宋体" w:hint="eastAsia"/>
                <w:color w:val="000000"/>
                <w:kern w:val="0"/>
                <w:sz w:val="24"/>
                <w:szCs w:val="24"/>
              </w:rPr>
              <w:t>法律依据</w:t>
            </w:r>
          </w:p>
        </w:tc>
        <w:tc>
          <w:tcPr>
            <w:tcW w:w="3543" w:type="dxa"/>
            <w:vMerge w:val="restart"/>
            <w:shd w:val="clear" w:color="auto" w:fill="auto"/>
            <w:vAlign w:val="center"/>
            <w:hideMark/>
          </w:tcPr>
          <w:p w:rsidR="0019368F" w:rsidRPr="0019368F" w:rsidRDefault="0019368F" w:rsidP="0019368F">
            <w:pPr>
              <w:widowControl/>
              <w:jc w:val="center"/>
              <w:rPr>
                <w:rFonts w:ascii="黑体" w:eastAsia="黑体" w:hAnsi="黑体" w:cs="宋体"/>
                <w:color w:val="000000"/>
                <w:kern w:val="0"/>
                <w:sz w:val="24"/>
                <w:szCs w:val="24"/>
              </w:rPr>
            </w:pPr>
            <w:r w:rsidRPr="0019368F">
              <w:rPr>
                <w:rFonts w:ascii="黑体" w:eastAsia="黑体" w:hAnsi="黑体" w:cs="宋体" w:hint="eastAsia"/>
                <w:color w:val="000000"/>
                <w:kern w:val="0"/>
                <w:sz w:val="24"/>
                <w:szCs w:val="24"/>
              </w:rPr>
              <w:t>违法情节</w:t>
            </w:r>
          </w:p>
        </w:tc>
        <w:tc>
          <w:tcPr>
            <w:tcW w:w="3402" w:type="dxa"/>
            <w:vMerge w:val="restart"/>
            <w:shd w:val="clear" w:color="auto" w:fill="auto"/>
            <w:vAlign w:val="center"/>
            <w:hideMark/>
          </w:tcPr>
          <w:p w:rsidR="0019368F" w:rsidRPr="0019368F" w:rsidRDefault="0019368F" w:rsidP="0019368F">
            <w:pPr>
              <w:widowControl/>
              <w:jc w:val="center"/>
              <w:rPr>
                <w:rFonts w:ascii="黑体" w:eastAsia="黑体" w:hAnsi="黑体" w:cs="宋体"/>
                <w:color w:val="000000"/>
                <w:kern w:val="0"/>
                <w:sz w:val="24"/>
                <w:szCs w:val="24"/>
              </w:rPr>
            </w:pPr>
            <w:r w:rsidRPr="0019368F">
              <w:rPr>
                <w:rFonts w:ascii="黑体" w:eastAsia="黑体" w:hAnsi="黑体" w:cs="宋体" w:hint="eastAsia"/>
                <w:color w:val="000000"/>
                <w:kern w:val="0"/>
                <w:sz w:val="24"/>
                <w:szCs w:val="24"/>
              </w:rPr>
              <w:t>处罚裁量基准</w:t>
            </w:r>
          </w:p>
        </w:tc>
        <w:tc>
          <w:tcPr>
            <w:tcW w:w="993" w:type="dxa"/>
            <w:vMerge w:val="restart"/>
            <w:shd w:val="clear" w:color="auto" w:fill="auto"/>
            <w:vAlign w:val="center"/>
            <w:hideMark/>
          </w:tcPr>
          <w:p w:rsidR="0019368F" w:rsidRPr="0019368F" w:rsidRDefault="0019368F" w:rsidP="0019368F">
            <w:pPr>
              <w:widowControl/>
              <w:jc w:val="center"/>
              <w:rPr>
                <w:rFonts w:ascii="黑体" w:eastAsia="黑体" w:hAnsi="黑体" w:cs="宋体"/>
                <w:color w:val="000000"/>
                <w:kern w:val="0"/>
                <w:sz w:val="24"/>
                <w:szCs w:val="24"/>
              </w:rPr>
            </w:pPr>
            <w:r w:rsidRPr="0019368F">
              <w:rPr>
                <w:rFonts w:ascii="黑体" w:eastAsia="黑体" w:hAnsi="黑体" w:cs="宋体" w:hint="eastAsia"/>
                <w:color w:val="000000"/>
                <w:kern w:val="0"/>
                <w:sz w:val="24"/>
                <w:szCs w:val="24"/>
              </w:rPr>
              <w:t>违法行为分类</w:t>
            </w:r>
          </w:p>
        </w:tc>
        <w:tc>
          <w:tcPr>
            <w:tcW w:w="992" w:type="dxa"/>
            <w:vMerge w:val="restart"/>
            <w:shd w:val="clear" w:color="auto" w:fill="auto"/>
            <w:vAlign w:val="center"/>
            <w:hideMark/>
          </w:tcPr>
          <w:p w:rsidR="0019368F" w:rsidRPr="0019368F" w:rsidRDefault="0019368F" w:rsidP="0019368F">
            <w:pPr>
              <w:widowControl/>
              <w:jc w:val="center"/>
              <w:rPr>
                <w:rFonts w:ascii="黑体" w:eastAsia="黑体" w:hAnsi="黑体" w:cs="宋体"/>
                <w:color w:val="000000"/>
                <w:kern w:val="0"/>
                <w:sz w:val="24"/>
                <w:szCs w:val="24"/>
              </w:rPr>
            </w:pPr>
            <w:r w:rsidRPr="0019368F">
              <w:rPr>
                <w:rFonts w:ascii="黑体" w:eastAsia="黑体" w:hAnsi="黑体" w:cs="宋体" w:hint="eastAsia"/>
                <w:color w:val="000000"/>
                <w:kern w:val="0"/>
                <w:sz w:val="24"/>
                <w:szCs w:val="24"/>
              </w:rPr>
              <w:t>处罚公示期限</w:t>
            </w:r>
          </w:p>
        </w:tc>
        <w:tc>
          <w:tcPr>
            <w:tcW w:w="1134" w:type="dxa"/>
            <w:vMerge w:val="restart"/>
            <w:shd w:val="clear" w:color="auto" w:fill="auto"/>
            <w:vAlign w:val="center"/>
            <w:hideMark/>
          </w:tcPr>
          <w:p w:rsidR="0019368F" w:rsidRPr="0019368F" w:rsidRDefault="0019368F" w:rsidP="0019368F">
            <w:pPr>
              <w:widowControl/>
              <w:jc w:val="center"/>
              <w:rPr>
                <w:rFonts w:ascii="黑体" w:eastAsia="黑体" w:hAnsi="黑体" w:cs="宋体"/>
                <w:color w:val="000000"/>
                <w:kern w:val="0"/>
                <w:sz w:val="24"/>
                <w:szCs w:val="24"/>
              </w:rPr>
            </w:pPr>
            <w:r w:rsidRPr="0019368F">
              <w:rPr>
                <w:rFonts w:ascii="黑体" w:eastAsia="黑体" w:hAnsi="黑体" w:cs="宋体" w:hint="eastAsia"/>
                <w:color w:val="000000"/>
                <w:kern w:val="0"/>
                <w:sz w:val="24"/>
                <w:szCs w:val="24"/>
              </w:rPr>
              <w:t>可依申请缩短公示期</w:t>
            </w:r>
          </w:p>
        </w:tc>
      </w:tr>
      <w:tr w:rsidR="0019368F" w:rsidRPr="0019368F" w:rsidTr="0046478D">
        <w:trPr>
          <w:trHeight w:val="285"/>
        </w:trPr>
        <w:tc>
          <w:tcPr>
            <w:tcW w:w="1134" w:type="dxa"/>
            <w:vMerge/>
            <w:vAlign w:val="center"/>
            <w:hideMark/>
          </w:tcPr>
          <w:p w:rsidR="0019368F" w:rsidRPr="0019368F" w:rsidRDefault="0019368F" w:rsidP="0019368F">
            <w:pPr>
              <w:widowControl/>
              <w:jc w:val="left"/>
              <w:rPr>
                <w:rFonts w:ascii="黑体" w:eastAsia="黑体" w:hAnsi="黑体" w:cs="宋体"/>
                <w:color w:val="000000"/>
                <w:kern w:val="0"/>
                <w:sz w:val="24"/>
                <w:szCs w:val="24"/>
              </w:rPr>
            </w:pPr>
          </w:p>
        </w:tc>
        <w:tc>
          <w:tcPr>
            <w:tcW w:w="1843" w:type="dxa"/>
            <w:vMerge/>
            <w:vAlign w:val="center"/>
            <w:hideMark/>
          </w:tcPr>
          <w:p w:rsidR="0019368F" w:rsidRPr="0019368F" w:rsidRDefault="0019368F" w:rsidP="0019368F">
            <w:pPr>
              <w:widowControl/>
              <w:jc w:val="left"/>
              <w:rPr>
                <w:rFonts w:ascii="黑体" w:eastAsia="黑体" w:hAnsi="黑体" w:cs="宋体"/>
                <w:color w:val="000000"/>
                <w:kern w:val="0"/>
                <w:sz w:val="24"/>
                <w:szCs w:val="24"/>
              </w:rPr>
            </w:pPr>
          </w:p>
        </w:tc>
        <w:tc>
          <w:tcPr>
            <w:tcW w:w="1276" w:type="dxa"/>
            <w:shd w:val="clear" w:color="auto" w:fill="auto"/>
            <w:vAlign w:val="center"/>
            <w:hideMark/>
          </w:tcPr>
          <w:p w:rsidR="0019368F" w:rsidRPr="0019368F" w:rsidRDefault="0019368F" w:rsidP="0019368F">
            <w:pPr>
              <w:widowControl/>
              <w:jc w:val="center"/>
              <w:rPr>
                <w:rFonts w:ascii="黑体" w:eastAsia="黑体" w:hAnsi="黑体" w:cs="宋体"/>
                <w:color w:val="000000"/>
                <w:kern w:val="0"/>
                <w:sz w:val="24"/>
                <w:szCs w:val="24"/>
              </w:rPr>
            </w:pPr>
            <w:r w:rsidRPr="0019368F">
              <w:rPr>
                <w:rFonts w:ascii="黑体" w:eastAsia="黑体" w:hAnsi="黑体" w:cs="宋体" w:hint="eastAsia"/>
                <w:color w:val="000000"/>
                <w:kern w:val="0"/>
                <w:sz w:val="24"/>
                <w:szCs w:val="24"/>
              </w:rPr>
              <w:t>违法行为依据</w:t>
            </w:r>
          </w:p>
        </w:tc>
        <w:tc>
          <w:tcPr>
            <w:tcW w:w="1276" w:type="dxa"/>
            <w:shd w:val="clear" w:color="auto" w:fill="auto"/>
            <w:vAlign w:val="center"/>
            <w:hideMark/>
          </w:tcPr>
          <w:p w:rsidR="0019368F" w:rsidRPr="0019368F" w:rsidRDefault="0019368F" w:rsidP="0019368F">
            <w:pPr>
              <w:widowControl/>
              <w:jc w:val="center"/>
              <w:rPr>
                <w:rFonts w:ascii="黑体" w:eastAsia="黑体" w:hAnsi="黑体" w:cs="宋体"/>
                <w:color w:val="000000"/>
                <w:kern w:val="0"/>
                <w:sz w:val="24"/>
                <w:szCs w:val="24"/>
              </w:rPr>
            </w:pPr>
            <w:r w:rsidRPr="0019368F">
              <w:rPr>
                <w:rFonts w:ascii="黑体" w:eastAsia="黑体" w:hAnsi="黑体" w:cs="宋体" w:hint="eastAsia"/>
                <w:color w:val="000000"/>
                <w:kern w:val="0"/>
                <w:sz w:val="24"/>
                <w:szCs w:val="24"/>
              </w:rPr>
              <w:t>处罚依据</w:t>
            </w:r>
          </w:p>
        </w:tc>
        <w:tc>
          <w:tcPr>
            <w:tcW w:w="3543" w:type="dxa"/>
            <w:vMerge/>
            <w:vAlign w:val="center"/>
            <w:hideMark/>
          </w:tcPr>
          <w:p w:rsidR="0019368F" w:rsidRPr="0019368F" w:rsidRDefault="0019368F" w:rsidP="0019368F">
            <w:pPr>
              <w:widowControl/>
              <w:jc w:val="left"/>
              <w:rPr>
                <w:rFonts w:ascii="黑体" w:eastAsia="黑体" w:hAnsi="黑体" w:cs="宋体"/>
                <w:color w:val="000000"/>
                <w:kern w:val="0"/>
                <w:sz w:val="24"/>
                <w:szCs w:val="24"/>
              </w:rPr>
            </w:pPr>
          </w:p>
        </w:tc>
        <w:tc>
          <w:tcPr>
            <w:tcW w:w="3402" w:type="dxa"/>
            <w:vMerge/>
            <w:vAlign w:val="center"/>
            <w:hideMark/>
          </w:tcPr>
          <w:p w:rsidR="0019368F" w:rsidRPr="0019368F" w:rsidRDefault="0019368F" w:rsidP="0019368F">
            <w:pPr>
              <w:widowControl/>
              <w:jc w:val="left"/>
              <w:rPr>
                <w:rFonts w:ascii="黑体" w:eastAsia="黑体" w:hAnsi="黑体" w:cs="宋体"/>
                <w:color w:val="000000"/>
                <w:kern w:val="0"/>
                <w:sz w:val="24"/>
                <w:szCs w:val="24"/>
              </w:rPr>
            </w:pPr>
          </w:p>
        </w:tc>
        <w:tc>
          <w:tcPr>
            <w:tcW w:w="993" w:type="dxa"/>
            <w:vMerge/>
            <w:vAlign w:val="center"/>
            <w:hideMark/>
          </w:tcPr>
          <w:p w:rsidR="0019368F" w:rsidRPr="0019368F" w:rsidRDefault="0019368F" w:rsidP="0019368F">
            <w:pPr>
              <w:widowControl/>
              <w:jc w:val="left"/>
              <w:rPr>
                <w:rFonts w:ascii="黑体" w:eastAsia="黑体" w:hAnsi="黑体" w:cs="宋体"/>
                <w:color w:val="000000"/>
                <w:kern w:val="0"/>
                <w:sz w:val="24"/>
                <w:szCs w:val="24"/>
              </w:rPr>
            </w:pPr>
          </w:p>
        </w:tc>
        <w:tc>
          <w:tcPr>
            <w:tcW w:w="992" w:type="dxa"/>
            <w:vMerge/>
            <w:vAlign w:val="center"/>
            <w:hideMark/>
          </w:tcPr>
          <w:p w:rsidR="0019368F" w:rsidRPr="0019368F" w:rsidRDefault="0019368F" w:rsidP="0019368F">
            <w:pPr>
              <w:widowControl/>
              <w:jc w:val="left"/>
              <w:rPr>
                <w:rFonts w:ascii="黑体" w:eastAsia="黑体" w:hAnsi="黑体" w:cs="宋体"/>
                <w:color w:val="000000"/>
                <w:kern w:val="0"/>
                <w:sz w:val="24"/>
                <w:szCs w:val="24"/>
              </w:rPr>
            </w:pPr>
          </w:p>
        </w:tc>
        <w:tc>
          <w:tcPr>
            <w:tcW w:w="1134" w:type="dxa"/>
            <w:vMerge/>
            <w:vAlign w:val="center"/>
            <w:hideMark/>
          </w:tcPr>
          <w:p w:rsidR="0019368F" w:rsidRPr="0019368F" w:rsidRDefault="0019368F" w:rsidP="0019368F">
            <w:pPr>
              <w:widowControl/>
              <w:jc w:val="left"/>
              <w:rPr>
                <w:rFonts w:ascii="黑体" w:eastAsia="黑体" w:hAnsi="黑体" w:cs="宋体"/>
                <w:color w:val="000000"/>
                <w:kern w:val="0"/>
                <w:sz w:val="24"/>
                <w:szCs w:val="24"/>
              </w:rPr>
            </w:pPr>
          </w:p>
        </w:tc>
      </w:tr>
      <w:tr w:rsidR="0019368F" w:rsidRPr="0019368F" w:rsidTr="0046478D">
        <w:trPr>
          <w:trHeight w:val="555"/>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C4403700B010</w:t>
            </w:r>
          </w:p>
        </w:tc>
        <w:tc>
          <w:tcPr>
            <w:tcW w:w="1843"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专利代理机构合伙人、股东或者法定代表人等事项发生变化未办理变更手续</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《专利代理条例》第二十五条第一款第（一）项</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《专利代理条例》第二十五条第一款第（一）项</w:t>
            </w:r>
          </w:p>
        </w:tc>
        <w:tc>
          <w:tcPr>
            <w:tcW w:w="3543" w:type="dxa"/>
            <w:shd w:val="clear" w:color="auto" w:fill="auto"/>
            <w:vAlign w:val="center"/>
            <w:hideMark/>
          </w:tcPr>
          <w:p w:rsidR="0019368F" w:rsidRPr="0019368F" w:rsidRDefault="003D08A6"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危害后果轻微，且其他情节较轻的。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警告，可以处3万元以下罚款(含3万)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C4403700B020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 xml:space="preserve">未造成较重后果，且其他情节较轻的。 </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警告，可以处3万元以上7万元以下罚款（含7万）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r>
      <w:tr w:rsidR="0019368F" w:rsidRPr="0019368F" w:rsidTr="0046478D">
        <w:trPr>
          <w:trHeight w:val="855"/>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C4403700B030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 xml:space="preserve">违法行为性质比较恶劣，损害专利代理行业形象，造成较大社会负面影响，或者具有其他情节较重情形的。 </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警告，可以处7万元以上10万元以下罚款（含10万）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严重</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12个月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3-6个月</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C4403900B010</w:t>
            </w:r>
          </w:p>
        </w:tc>
        <w:tc>
          <w:tcPr>
            <w:tcW w:w="1843"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专利代理机构就同一专利申请或者专利权的事务接受有利益冲突的其他当事人的委托</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《专利代理条例》第二十五条第一款第（二）项</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《专利代理条例》第二十五条第一款第（二）项</w:t>
            </w:r>
          </w:p>
        </w:tc>
        <w:tc>
          <w:tcPr>
            <w:tcW w:w="3543" w:type="dxa"/>
            <w:shd w:val="clear" w:color="auto" w:fill="auto"/>
            <w:vAlign w:val="center"/>
            <w:hideMark/>
          </w:tcPr>
          <w:p w:rsidR="0019368F" w:rsidRPr="0019368F" w:rsidRDefault="003D08A6"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危害后果轻微，且其他情节较轻的。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警告，可以处3万元以下罚款（含3万）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C4403900B020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情节较轻，造成社会负面影响较小,且其他情节较轻的。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警告，可以处3万元以上7万元以下罚款（含7万）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C4403900B030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 xml:space="preserve">违法行为造成后果较重，社会负面影响较大，或者具有其他情节较重情形的。 </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警告，可以处7万元以上10万元以下罚款（含10万）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严重</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12个月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3-6个月</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 xml:space="preserve"> C4403400B010</w:t>
            </w:r>
          </w:p>
        </w:tc>
        <w:tc>
          <w:tcPr>
            <w:tcW w:w="1843"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专利代理机构指派专利</w:t>
            </w:r>
            <w:r w:rsidRPr="0019368F">
              <w:rPr>
                <w:rFonts w:ascii="仿宋_GB2312" w:eastAsia="仿宋_GB2312" w:hAnsi="宋体" w:cs="宋体" w:hint="eastAsia"/>
                <w:color w:val="000000"/>
                <w:kern w:val="0"/>
                <w:sz w:val="24"/>
                <w:szCs w:val="24"/>
              </w:rPr>
              <w:lastRenderedPageBreak/>
              <w:t>代理师承办与其本人或者其近亲属有利益冲突的专利代理业务</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《专利代理条</w:t>
            </w:r>
            <w:r w:rsidRPr="0019368F">
              <w:rPr>
                <w:rFonts w:ascii="仿宋_GB2312" w:eastAsia="仿宋_GB2312" w:hAnsi="宋体" w:cs="宋体" w:hint="eastAsia"/>
                <w:color w:val="000000"/>
                <w:kern w:val="0"/>
                <w:sz w:val="24"/>
                <w:szCs w:val="24"/>
              </w:rPr>
              <w:lastRenderedPageBreak/>
              <w:t>例》第二十五条第一款第（三）项</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《专利代理条</w:t>
            </w:r>
            <w:r w:rsidRPr="0019368F">
              <w:rPr>
                <w:rFonts w:ascii="仿宋_GB2312" w:eastAsia="仿宋_GB2312" w:hAnsi="宋体" w:cs="宋体" w:hint="eastAsia"/>
                <w:color w:val="000000"/>
                <w:kern w:val="0"/>
                <w:sz w:val="24"/>
                <w:szCs w:val="24"/>
              </w:rPr>
              <w:lastRenderedPageBreak/>
              <w:t>例》第二十五条第一款第（三）项</w:t>
            </w:r>
          </w:p>
        </w:tc>
        <w:tc>
          <w:tcPr>
            <w:tcW w:w="3543" w:type="dxa"/>
            <w:shd w:val="clear" w:color="auto" w:fill="auto"/>
            <w:vAlign w:val="center"/>
            <w:hideMark/>
          </w:tcPr>
          <w:p w:rsidR="0019368F" w:rsidRPr="0019368F" w:rsidRDefault="003D08A6"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危害后果轻微，且其他情节较轻的。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警告，可以处3万元以下罚款（含3万）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 xml:space="preserve"> C4403400B020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违法行为造成的社会负面影响较小,且其他情节较轻的。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警告，可以处3万元以上7万元以下罚款（含7万）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r>
      <w:tr w:rsidR="0019368F" w:rsidRPr="0019368F" w:rsidTr="0046478D">
        <w:trPr>
          <w:trHeight w:val="855"/>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 xml:space="preserve"> C4403400B030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违法行为造成的社会负面影响较大，或者产生较重后果，或者具有其他情节较重情形的。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警告，可以处7万元以上10万元以下罚款（含10万）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严重</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12个月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3-6个月</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C4404100B010</w:t>
            </w:r>
          </w:p>
        </w:tc>
        <w:tc>
          <w:tcPr>
            <w:tcW w:w="1843"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专利代理机构泄露委托人的发明创造内容，或者以自己的名义申请专利或请求宣告专利权无效</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《专利代理条例》第二十五条第一款第（四）项</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《专利代理条例》第二十五条第一款第（四）项</w:t>
            </w:r>
          </w:p>
        </w:tc>
        <w:tc>
          <w:tcPr>
            <w:tcW w:w="3543" w:type="dxa"/>
            <w:shd w:val="clear" w:color="auto" w:fill="auto"/>
            <w:vAlign w:val="center"/>
            <w:hideMark/>
          </w:tcPr>
          <w:p w:rsidR="0019368F" w:rsidRPr="0019368F" w:rsidRDefault="003D08A6"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危害后果轻微，且其他情节较轻的。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警告，可以处3万元以下罚款（含3万）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855"/>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C4404100B020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 xml:space="preserve">违法行为给当事人、第三人或者社会公共利益造成损失较小，且其他情节较轻的。  </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警告，可以处3万元以上7万元以下罚款（含7万）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r>
      <w:tr w:rsidR="0019368F" w:rsidRPr="0019368F" w:rsidTr="0046478D">
        <w:trPr>
          <w:trHeight w:val="114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C4404100B030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违法行为给当事人、第三人或者社会公共利益造成较大损失，或者造成较大社会负面影响，或者具有其他情节较重情形的。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警告，可以处7万元以上10万元以下罚款（含10万）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严重</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12个月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3-6个月</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C4403800B010</w:t>
            </w:r>
          </w:p>
        </w:tc>
        <w:tc>
          <w:tcPr>
            <w:tcW w:w="1843"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专利代理机构疏于管理，造成严重后果</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《专利代理条例》第二十五条第一款第（五）项</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《专利代理条例》第二十五条第一款第（五）项</w:t>
            </w:r>
          </w:p>
        </w:tc>
        <w:tc>
          <w:tcPr>
            <w:tcW w:w="3543" w:type="dxa"/>
            <w:shd w:val="clear" w:color="auto" w:fill="auto"/>
            <w:vAlign w:val="center"/>
            <w:hideMark/>
          </w:tcPr>
          <w:p w:rsidR="0019368F" w:rsidRPr="0019368F" w:rsidRDefault="003D08A6"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危害后果轻微，且其他情节较轻的。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警告，可以处3万元以下罚款（含3万）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C4403800B020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 xml:space="preserve">未造成较重后果，且其他情节较轻的。 </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警告，可以处3万元以上7万元以下罚款（含7万）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r>
      <w:tr w:rsidR="0019368F" w:rsidRPr="0019368F" w:rsidTr="0046478D">
        <w:trPr>
          <w:trHeight w:val="855"/>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C4403800B030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 xml:space="preserve">违法行为性质比较恶劣，损害专利代理行业形象，造成较大社会负面影响，或者具有其他情节较重情形的。 </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警告，可以处7万元以上10万元以下罚款（含10万）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严重</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12个月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3-6个月</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C4403600B010</w:t>
            </w:r>
          </w:p>
        </w:tc>
        <w:tc>
          <w:tcPr>
            <w:tcW w:w="1843"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w:t>
            </w:r>
            <w:proofErr w:type="gramStart"/>
            <w:r w:rsidRPr="0019368F">
              <w:rPr>
                <w:rFonts w:ascii="仿宋_GB2312" w:eastAsia="仿宋_GB2312" w:hAnsi="宋体" w:cs="宋体" w:hint="eastAsia"/>
                <w:color w:val="000000"/>
                <w:kern w:val="0"/>
                <w:sz w:val="24"/>
                <w:szCs w:val="24"/>
              </w:rPr>
              <w:t>代理师未依照</w:t>
            </w:r>
            <w:proofErr w:type="gramEnd"/>
            <w:r w:rsidRPr="0019368F">
              <w:rPr>
                <w:rFonts w:ascii="仿宋_GB2312" w:eastAsia="仿宋_GB2312" w:hAnsi="宋体" w:cs="宋体" w:hint="eastAsia"/>
                <w:color w:val="000000"/>
                <w:kern w:val="0"/>
                <w:sz w:val="24"/>
                <w:szCs w:val="24"/>
              </w:rPr>
              <w:t>本条</w:t>
            </w:r>
            <w:r w:rsidRPr="0019368F">
              <w:rPr>
                <w:rFonts w:ascii="仿宋_GB2312" w:eastAsia="仿宋_GB2312" w:hAnsi="宋体" w:cs="宋体" w:hint="eastAsia"/>
                <w:color w:val="000000"/>
                <w:kern w:val="0"/>
                <w:sz w:val="24"/>
                <w:szCs w:val="24"/>
              </w:rPr>
              <w:lastRenderedPageBreak/>
              <w:t>例规定进行备案</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《专利代理条</w:t>
            </w:r>
            <w:r w:rsidRPr="0019368F">
              <w:rPr>
                <w:rFonts w:ascii="仿宋_GB2312" w:eastAsia="仿宋_GB2312" w:hAnsi="宋体" w:cs="宋体" w:hint="eastAsia"/>
                <w:color w:val="000000"/>
                <w:kern w:val="0"/>
                <w:sz w:val="24"/>
                <w:szCs w:val="24"/>
              </w:rPr>
              <w:lastRenderedPageBreak/>
              <w:t>例》第二十六条第一款第（一）项</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《专利代理条</w:t>
            </w:r>
            <w:r w:rsidRPr="0019368F">
              <w:rPr>
                <w:rFonts w:ascii="仿宋_GB2312" w:eastAsia="仿宋_GB2312" w:hAnsi="宋体" w:cs="宋体" w:hint="eastAsia"/>
                <w:color w:val="000000"/>
                <w:kern w:val="0"/>
                <w:sz w:val="24"/>
                <w:szCs w:val="24"/>
              </w:rPr>
              <w:lastRenderedPageBreak/>
              <w:t>例》第二十六条第一款第（一）项</w:t>
            </w:r>
          </w:p>
        </w:tc>
        <w:tc>
          <w:tcPr>
            <w:tcW w:w="3543" w:type="dxa"/>
            <w:shd w:val="clear" w:color="auto" w:fill="auto"/>
            <w:vAlign w:val="center"/>
            <w:hideMark/>
          </w:tcPr>
          <w:p w:rsidR="0019368F" w:rsidRPr="0019368F" w:rsidRDefault="003D08A6"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危害后果轻微，且其他情节较轻的。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警告，可以处1万元以下罚款（含1万）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C4403600B020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 xml:space="preserve">未造成较重后果，且其他情节较轻的。 </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警告，可以处1万元以上3万元以下罚款（含3万）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r>
      <w:tr w:rsidR="0019368F" w:rsidRPr="0019368F" w:rsidTr="0046478D">
        <w:trPr>
          <w:trHeight w:val="855"/>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C4403600B030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 xml:space="preserve">违法行为性质比较恶劣，损害专利代理行业形象，造成较大社会负面影响，或者具有其他情节较重情形的。  </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警告，可以处3万元以上5万元以下罚款（含5万）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严重</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12个月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3-6个月</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C4404300B010</w:t>
            </w:r>
          </w:p>
        </w:tc>
        <w:tc>
          <w:tcPr>
            <w:tcW w:w="1843"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专利代理师自行接受委托办理专利代理业务</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《专利代理条例》第二十六条第一款第（二）项</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《专利代理条例》第二十六条第一款第（二）项</w:t>
            </w: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涉案金额1万元以下。</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警告，可以处1万元以下罚款（含1万）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C4404300B020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涉案金额1万元以上不足3万元。</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警告，可以处1万元以上3万元以下罚款（含3万）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C4404300B030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涉案金额3万元以上不足5万元。</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警告，可以处3万元以上5万元以下罚款（含5万）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严重</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12个月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3-6个月</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C4403200B010</w:t>
            </w:r>
          </w:p>
        </w:tc>
        <w:tc>
          <w:tcPr>
            <w:tcW w:w="1843"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专利代理师同时在两个以上专利代理机构从事专利代理业务</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《专利代理条例》第二十六条第一款第（三）项</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《专利代理条例》第二十六条第一款第（三）项</w:t>
            </w: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 xml:space="preserve">同时在两个专利代理机构执业时间较短。 </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警告，可以处1万元以下罚款（含1万）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C4403200B020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 xml:space="preserve">同时在两个以上专利代理机构执业时间较长。 </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警告，可以处1万元以上3万元以下罚款（含3万）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C4403200B030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长期保持多机构执业状态。</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警告，可以处3万元以上5万元以下罚款（含5万）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严重</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12个月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3-6个月</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C4404200B010</w:t>
            </w:r>
          </w:p>
        </w:tc>
        <w:tc>
          <w:tcPr>
            <w:tcW w:w="1843"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w:t>
            </w:r>
            <w:proofErr w:type="gramStart"/>
            <w:r w:rsidRPr="0019368F">
              <w:rPr>
                <w:rFonts w:ascii="仿宋_GB2312" w:eastAsia="仿宋_GB2312" w:hAnsi="宋体" w:cs="宋体" w:hint="eastAsia"/>
                <w:color w:val="000000"/>
                <w:kern w:val="0"/>
                <w:sz w:val="24"/>
                <w:szCs w:val="24"/>
              </w:rPr>
              <w:t>师违反</w:t>
            </w:r>
            <w:proofErr w:type="gramEnd"/>
            <w:r w:rsidRPr="0019368F">
              <w:rPr>
                <w:rFonts w:ascii="仿宋_GB2312" w:eastAsia="仿宋_GB2312" w:hAnsi="宋体" w:cs="宋体" w:hint="eastAsia"/>
                <w:color w:val="000000"/>
                <w:kern w:val="0"/>
                <w:sz w:val="24"/>
                <w:szCs w:val="24"/>
              </w:rPr>
              <w:t>本条例规定对其审查、审理或者处理过的专利申请或专利案件进行代理</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《专利代理条例》第二十六条第一款第（四）项</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《专利代理条例》第二十六条第一款第（四）项</w:t>
            </w:r>
          </w:p>
        </w:tc>
        <w:tc>
          <w:tcPr>
            <w:tcW w:w="3543" w:type="dxa"/>
            <w:shd w:val="clear" w:color="auto" w:fill="auto"/>
            <w:vAlign w:val="center"/>
            <w:hideMark/>
          </w:tcPr>
          <w:p w:rsidR="0019368F" w:rsidRPr="0019368F" w:rsidRDefault="003D08A6"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危害后果轻微，且其他情节较轻的。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警告，可以处1万元以下罚款（含1万）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C4404200B020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 xml:space="preserve">违法行为造成的社会负面影响较小,且其他情节较轻的。 </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警告，可以处1万元以上3万元以下罚款（含3万）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r>
      <w:tr w:rsidR="0019368F" w:rsidRPr="0019368F" w:rsidTr="0046478D">
        <w:trPr>
          <w:trHeight w:val="855"/>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C4404200B030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违法行为造成的社会负面影响较大，或者产生较重后果，或者具有其他情节较重情形的。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警告，可以处3万元以上5万元以下罚款（含5万）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严重</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12个月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3-6个月</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C4403500B010</w:t>
            </w:r>
          </w:p>
        </w:tc>
        <w:tc>
          <w:tcPr>
            <w:tcW w:w="1843"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专利代理师泄露委托人的发明创造内容，或者以自己的名义申请专利或请求宣告专利权无效</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《专利代理条例》第二十六条第一款第（五）项</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《专利代理条例》第二十六条第一款第（五）项</w:t>
            </w:r>
          </w:p>
        </w:tc>
        <w:tc>
          <w:tcPr>
            <w:tcW w:w="3543" w:type="dxa"/>
            <w:shd w:val="clear" w:color="auto" w:fill="auto"/>
            <w:vAlign w:val="center"/>
            <w:hideMark/>
          </w:tcPr>
          <w:p w:rsidR="0019368F" w:rsidRPr="0019368F" w:rsidRDefault="003D08A6"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危害后果轻微，且其他情节较轻的。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警告，可以处1万元以下罚款（含1万）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855"/>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C4403500B020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 xml:space="preserve">违法行为给当事人、第三人或者社会公共利益造成损失较小，且其他情节较轻的。 </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警告，可以处1万元以上3万元以下罚款（含3万）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r>
      <w:tr w:rsidR="0019368F" w:rsidRPr="0019368F" w:rsidTr="0046478D">
        <w:trPr>
          <w:trHeight w:val="114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C4403500B030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 xml:space="preserve">违法行为给当事人、第三人或者社会公共利益造成较大损失，或者造成较大社会负面影响，或者具有其他情节较重情形的。 </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警告，可以处3万元以上5万元以下罚款（含5万）</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严重</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12个月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3-6个月</w:t>
            </w:r>
          </w:p>
        </w:tc>
      </w:tr>
      <w:tr w:rsidR="0019368F" w:rsidRPr="0019368F" w:rsidTr="0046478D">
        <w:trPr>
          <w:trHeight w:val="1140"/>
        </w:trPr>
        <w:tc>
          <w:tcPr>
            <w:tcW w:w="1134" w:type="dxa"/>
            <w:shd w:val="clear" w:color="auto" w:fill="auto"/>
            <w:vAlign w:val="center"/>
            <w:hideMark/>
          </w:tcPr>
          <w:p w:rsidR="0019368F" w:rsidRPr="0019368F" w:rsidRDefault="0019368F" w:rsidP="00FC49BD">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 xml:space="preserve"> C4404000B0</w:t>
            </w:r>
            <w:r w:rsidR="00FC49BD">
              <w:rPr>
                <w:rFonts w:ascii="仿宋_GB2312" w:eastAsia="仿宋_GB2312" w:hAnsi="宋体" w:cs="宋体" w:hint="eastAsia"/>
                <w:color w:val="000000"/>
                <w:kern w:val="0"/>
                <w:sz w:val="24"/>
                <w:szCs w:val="24"/>
              </w:rPr>
              <w:t>0</w:t>
            </w:r>
            <w:r w:rsidRPr="0019368F">
              <w:rPr>
                <w:rFonts w:ascii="仿宋_GB2312" w:eastAsia="仿宋_GB2312" w:hAnsi="宋体" w:cs="宋体" w:hint="eastAsia"/>
                <w:color w:val="000000"/>
                <w:kern w:val="0"/>
                <w:sz w:val="24"/>
                <w:szCs w:val="24"/>
              </w:rPr>
              <w:t>0</w:t>
            </w:r>
          </w:p>
        </w:tc>
        <w:tc>
          <w:tcPr>
            <w:tcW w:w="18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专利代理师因专利代理质量等原因给委托人、第三人利益造成损失或者损害社会公共利益</w:t>
            </w:r>
          </w:p>
        </w:tc>
        <w:tc>
          <w:tcPr>
            <w:tcW w:w="1276"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《专利代理管理办法》第五十三条第二款</w:t>
            </w:r>
          </w:p>
        </w:tc>
        <w:tc>
          <w:tcPr>
            <w:tcW w:w="1276"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《专利代理管理办法》第五十三条第二款</w:t>
            </w: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违法行为</w:t>
            </w:r>
            <w:r w:rsidR="004F016A" w:rsidRPr="0019368F">
              <w:rPr>
                <w:rFonts w:ascii="仿宋_GB2312" w:eastAsia="仿宋_GB2312" w:hAnsi="宋体" w:cs="宋体" w:hint="eastAsia"/>
                <w:color w:val="000000"/>
                <w:kern w:val="0"/>
                <w:sz w:val="24"/>
                <w:szCs w:val="24"/>
              </w:rPr>
              <w:t>给委托人、第三人利益造成损失或者损害社会公共利益</w:t>
            </w:r>
            <w:r w:rsidR="004F016A">
              <w:rPr>
                <w:rFonts w:ascii="仿宋_GB2312" w:eastAsia="仿宋_GB2312" w:hAnsi="宋体" w:cs="宋体" w:hint="eastAsia"/>
                <w:color w:val="000000"/>
                <w:kern w:val="0"/>
                <w:sz w:val="24"/>
                <w:szCs w:val="24"/>
              </w:rPr>
              <w:t>的</w:t>
            </w:r>
            <w:r w:rsidRPr="0019368F">
              <w:rPr>
                <w:rFonts w:ascii="仿宋_GB2312" w:eastAsia="仿宋_GB2312" w:hAnsi="宋体" w:cs="宋体" w:hint="eastAsia"/>
                <w:color w:val="000000"/>
                <w:kern w:val="0"/>
                <w:sz w:val="24"/>
                <w:szCs w:val="24"/>
              </w:rPr>
              <w:t xml:space="preserve">。 </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警告</w:t>
            </w:r>
          </w:p>
        </w:tc>
        <w:tc>
          <w:tcPr>
            <w:tcW w:w="993" w:type="dxa"/>
            <w:shd w:val="clear" w:color="auto" w:fill="auto"/>
            <w:vAlign w:val="center"/>
            <w:hideMark/>
          </w:tcPr>
          <w:p w:rsidR="0019368F" w:rsidRPr="0019368F" w:rsidRDefault="0019368F" w:rsidP="004F016A">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4F016A">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6个月</w:t>
            </w:r>
          </w:p>
        </w:tc>
        <w:tc>
          <w:tcPr>
            <w:tcW w:w="1134" w:type="dxa"/>
            <w:shd w:val="clear" w:color="auto" w:fill="auto"/>
            <w:vAlign w:val="center"/>
            <w:hideMark/>
          </w:tcPr>
          <w:p w:rsidR="0019368F" w:rsidRPr="0019368F" w:rsidRDefault="0019368F" w:rsidP="004F016A">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C4403300B010</w:t>
            </w:r>
          </w:p>
        </w:tc>
        <w:tc>
          <w:tcPr>
            <w:tcW w:w="1843"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违反《专利代理条例》规定擅自开展专利代理业务</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《专利代理条例》第二十七条</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《专利代理条例》第二十七条</w:t>
            </w: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涉案违法金额较小，能够及时纠正，且其他情节较轻的。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没收违法所得，并处1倍罚款</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855"/>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C4403300B020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 xml:space="preserve">涉案违法金额较大，违法行为给当事人、第三人或者社会公共利益造成较大损失，或者具有其他情节较重情形的。 </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没收违法所得，并处1倍以上3倍以下罚款（含3倍）</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r>
      <w:tr w:rsidR="0019368F" w:rsidRPr="0019368F" w:rsidTr="0046478D">
        <w:trPr>
          <w:trHeight w:val="855"/>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C4403300B030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涉案违法金额巨大，违法行为给当事人、第三人或者社会公共利益造成重大损失，或</w:t>
            </w:r>
            <w:r w:rsidRPr="0019368F">
              <w:rPr>
                <w:rFonts w:ascii="仿宋_GB2312" w:eastAsia="仿宋_GB2312" w:hAnsi="宋体" w:cs="宋体" w:hint="eastAsia"/>
                <w:color w:val="000000"/>
                <w:kern w:val="0"/>
                <w:sz w:val="24"/>
                <w:szCs w:val="24"/>
              </w:rPr>
              <w:lastRenderedPageBreak/>
              <w:t xml:space="preserve">者具有其他情节严重情形的。 </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没收违法所得，并处3倍以上5倍以下罚款（含5倍）</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严重</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12个月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3-6个月</w:t>
            </w:r>
          </w:p>
        </w:tc>
      </w:tr>
      <w:tr w:rsidR="0019368F" w:rsidRPr="0019368F" w:rsidTr="0046478D">
        <w:trPr>
          <w:trHeight w:val="285"/>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C4402600A010</w:t>
            </w:r>
          </w:p>
        </w:tc>
        <w:tc>
          <w:tcPr>
            <w:tcW w:w="1843"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专利侵权纠纷的行政处理决定或者法院判决生效后，同一侵权人再次侵权同一专利权</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《北京市专利保护和促进条例》第四十七条</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《北京市专利保护和促进条例》第四十七条</w:t>
            </w: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属首次重复侵权，且能够及时改正的。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处2万元以上7万元以下罚款</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严重</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855"/>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C4402600A020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有下列情形之一的：（1）属第二次发生重复侵权的；（2）拒不改正逾期不足30日的；（3）造成不良社会影响的。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处7万元以上15万元以下罚款</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严重</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855"/>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C4402600A030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有下列情形之一的：（1）多次发生重复侵权的；（2）拒不改正逾期30日以上的；（3）造成较大社会影响的。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处15万元以上20万元以下罚款</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严重</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1710"/>
        </w:trPr>
        <w:tc>
          <w:tcPr>
            <w:tcW w:w="1134" w:type="dxa"/>
            <w:shd w:val="clear" w:color="auto" w:fill="auto"/>
            <w:vAlign w:val="center"/>
            <w:hideMark/>
          </w:tcPr>
          <w:p w:rsidR="0019368F" w:rsidRPr="0019368F" w:rsidRDefault="003369AF" w:rsidP="001936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C4402700A00</w:t>
            </w:r>
            <w:r w:rsidR="0019368F" w:rsidRPr="0019368F">
              <w:rPr>
                <w:rFonts w:ascii="仿宋_GB2312" w:eastAsia="仿宋_GB2312" w:hAnsi="宋体" w:cs="宋体" w:hint="eastAsia"/>
                <w:color w:val="000000"/>
                <w:kern w:val="0"/>
                <w:sz w:val="24"/>
                <w:szCs w:val="24"/>
              </w:rPr>
              <w:t>0</w:t>
            </w:r>
          </w:p>
        </w:tc>
        <w:tc>
          <w:tcPr>
            <w:tcW w:w="18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市专利管理部门根据《北京市专利保护和促进条例》第十一条采取措施制止侵权行为，侵权人拒不履行行政处理决定</w:t>
            </w:r>
          </w:p>
        </w:tc>
        <w:tc>
          <w:tcPr>
            <w:tcW w:w="1276"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《北京市专利保护和促进条例》第四十八条</w:t>
            </w:r>
          </w:p>
        </w:tc>
        <w:tc>
          <w:tcPr>
            <w:tcW w:w="1276"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《北京市专利保护和促进条例》第四十八条</w:t>
            </w: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拒不履行行政处理决定的</w:t>
            </w:r>
            <w:r w:rsidR="003D08A6">
              <w:rPr>
                <w:rFonts w:ascii="仿宋_GB2312" w:eastAsia="仿宋_GB2312" w:hAnsi="宋体" w:cs="宋体" w:hint="eastAsia"/>
                <w:color w:val="000000"/>
                <w:kern w:val="0"/>
                <w:sz w:val="24"/>
                <w:szCs w:val="24"/>
              </w:rPr>
              <w:t>。</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对涉及的产品以及设备、模具等生产工具予以没收。</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严重</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C4402900C010</w:t>
            </w:r>
          </w:p>
        </w:tc>
        <w:tc>
          <w:tcPr>
            <w:tcW w:w="1843"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不履行展会知识产权保护职责</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《北京市展会知识产权</w:t>
            </w:r>
            <w:r w:rsidRPr="0019368F">
              <w:rPr>
                <w:rFonts w:ascii="仿宋_GB2312" w:eastAsia="仿宋_GB2312" w:hAnsi="宋体" w:cs="宋体" w:hint="eastAsia"/>
                <w:color w:val="000000"/>
                <w:kern w:val="0"/>
                <w:sz w:val="24"/>
                <w:szCs w:val="24"/>
              </w:rPr>
              <w:lastRenderedPageBreak/>
              <w:t>保护办法》第十八条第（一）项、第（二）项、第（三）项</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《北京市展会知识产权</w:t>
            </w:r>
            <w:r w:rsidRPr="0019368F">
              <w:rPr>
                <w:rFonts w:ascii="仿宋_GB2312" w:eastAsia="仿宋_GB2312" w:hAnsi="宋体" w:cs="宋体" w:hint="eastAsia"/>
                <w:color w:val="000000"/>
                <w:kern w:val="0"/>
                <w:sz w:val="24"/>
                <w:szCs w:val="24"/>
              </w:rPr>
              <w:lastRenderedPageBreak/>
              <w:t>保护办法》第二十四条</w:t>
            </w: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主办方不履行职责行为是初次发生，且没有对展会秩序造成影响的。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处1000元以上1万元以下罚款</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不纳入</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不公示</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C4402900C020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主办方不履行职责行为发生后，拒不改正，并且在展会期间没有发生群体性侵权、反复性侵权或行政违法案件的。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处1万元以上2万元以下罚款</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lastRenderedPageBreak/>
              <w:t>C4402900C030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主办方不履行职责行为，拒不改正，并且在展会期间发生群体性侵权、反复性侵权或行政违法案件的。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处2万以上3万元以下罚款</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C4403000C010</w:t>
            </w:r>
          </w:p>
        </w:tc>
        <w:tc>
          <w:tcPr>
            <w:tcW w:w="1843"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未按规定报送展会知识产权信息</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《北京市展会知识产权保护办法》第二十一条</w:t>
            </w:r>
          </w:p>
        </w:tc>
        <w:tc>
          <w:tcPr>
            <w:tcW w:w="1276" w:type="dxa"/>
            <w:vMerge w:val="restart"/>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《北京市展会知识产权保护办法》第二十四条</w:t>
            </w: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主办方不履行职责行为是初次发生，且没有对展会秩序造成影响的。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处1000元以上1万元以下罚款</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不纳入</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不公示</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C4403000C020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主办方不履行职责行为发生后，拒不改正，并且在展会期间没有发生群体性侵权、反复性侵权或行政违法案件的。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处1万元以上2万元以下罚款</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w:t>
            </w:r>
          </w:p>
        </w:tc>
      </w:tr>
      <w:tr w:rsidR="0019368F" w:rsidRPr="0019368F" w:rsidTr="0046478D">
        <w:trPr>
          <w:trHeight w:val="570"/>
        </w:trPr>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C4403000C030</w:t>
            </w:r>
          </w:p>
        </w:tc>
        <w:tc>
          <w:tcPr>
            <w:tcW w:w="1843"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1276" w:type="dxa"/>
            <w:vMerge/>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p>
        </w:tc>
        <w:tc>
          <w:tcPr>
            <w:tcW w:w="3543"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主办方不履行职责行为，拒不改正，并且在展会期间发生群体性侵权、反复性侵权或行政违法案件的。</w:t>
            </w:r>
          </w:p>
        </w:tc>
        <w:tc>
          <w:tcPr>
            <w:tcW w:w="3402" w:type="dxa"/>
            <w:shd w:val="clear" w:color="auto" w:fill="auto"/>
            <w:vAlign w:val="center"/>
            <w:hideMark/>
          </w:tcPr>
          <w:p w:rsidR="0019368F" w:rsidRPr="0019368F" w:rsidRDefault="0019368F" w:rsidP="004E46EE">
            <w:pPr>
              <w:widowControl/>
              <w:ind w:firstLineChars="200" w:firstLine="480"/>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处2万以上3万元以下罚款</w:t>
            </w:r>
          </w:p>
        </w:tc>
        <w:tc>
          <w:tcPr>
            <w:tcW w:w="993"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一般</w:t>
            </w:r>
          </w:p>
        </w:tc>
        <w:tc>
          <w:tcPr>
            <w:tcW w:w="992"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6个月</w:t>
            </w:r>
          </w:p>
        </w:tc>
        <w:tc>
          <w:tcPr>
            <w:tcW w:w="1134" w:type="dxa"/>
            <w:shd w:val="clear" w:color="auto" w:fill="auto"/>
            <w:vAlign w:val="center"/>
            <w:hideMark/>
          </w:tcPr>
          <w:p w:rsidR="0019368F" w:rsidRPr="0019368F" w:rsidRDefault="0019368F" w:rsidP="0019368F">
            <w:pPr>
              <w:widowControl/>
              <w:jc w:val="center"/>
              <w:rPr>
                <w:rFonts w:ascii="仿宋_GB2312" w:eastAsia="仿宋_GB2312" w:hAnsi="宋体" w:cs="宋体"/>
                <w:color w:val="000000"/>
                <w:kern w:val="0"/>
                <w:sz w:val="24"/>
                <w:szCs w:val="24"/>
              </w:rPr>
            </w:pPr>
            <w:r w:rsidRPr="0019368F">
              <w:rPr>
                <w:rFonts w:ascii="仿宋_GB2312" w:eastAsia="仿宋_GB2312" w:hAnsi="宋体" w:cs="宋体" w:hint="eastAsia"/>
                <w:color w:val="000000"/>
                <w:kern w:val="0"/>
                <w:sz w:val="24"/>
                <w:szCs w:val="24"/>
              </w:rPr>
              <w:t>3个月</w:t>
            </w:r>
          </w:p>
        </w:tc>
      </w:tr>
    </w:tbl>
    <w:p w:rsidR="0019368F" w:rsidRDefault="0019368F"/>
    <w:p w:rsidR="00FB6B02" w:rsidRDefault="00FB6B02" w:rsidP="00FB6B02">
      <w:pPr>
        <w:widowControl/>
        <w:jc w:val="left"/>
        <w:rPr>
          <w:rFonts w:ascii="仿宋_GB2312" w:eastAsia="仿宋_GB2312" w:hAnsi="宋体" w:cs="宋体"/>
          <w:color w:val="000000"/>
          <w:kern w:val="0"/>
          <w:sz w:val="24"/>
          <w:szCs w:val="24"/>
        </w:rPr>
      </w:pPr>
      <w:r w:rsidRPr="00FB6B02">
        <w:rPr>
          <w:rFonts w:ascii="仿宋_GB2312" w:eastAsia="仿宋_GB2312" w:hAnsi="宋体" w:cs="宋体" w:hint="eastAsia"/>
          <w:color w:val="000000"/>
          <w:kern w:val="0"/>
          <w:sz w:val="24"/>
          <w:szCs w:val="24"/>
        </w:rPr>
        <w:t>注：</w:t>
      </w:r>
    </w:p>
    <w:p w:rsidR="00FB6B02" w:rsidRPr="00FB6B02" w:rsidRDefault="00FB6B02" w:rsidP="00FB6B02">
      <w:pPr>
        <w:widowControl/>
        <w:ind w:firstLineChars="200" w:firstLine="48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w:t>
      </w:r>
      <w:r w:rsidRPr="00FB6B02">
        <w:rPr>
          <w:rFonts w:ascii="仿宋_GB2312" w:eastAsia="仿宋_GB2312" w:hAnsi="宋体" w:cs="宋体" w:hint="eastAsia"/>
          <w:color w:val="000000"/>
          <w:kern w:val="0"/>
          <w:sz w:val="24"/>
          <w:szCs w:val="24"/>
        </w:rPr>
        <w:t>符合以下条件之一的，行政相对人可以申请缩短公示期限：</w:t>
      </w:r>
    </w:p>
    <w:p w:rsidR="00FB6B02" w:rsidRPr="00FB6B02" w:rsidRDefault="00FB6B02" w:rsidP="00FB6B02">
      <w:pPr>
        <w:widowControl/>
        <w:ind w:firstLineChars="200" w:firstLine="480"/>
        <w:jc w:val="left"/>
        <w:rPr>
          <w:rFonts w:ascii="仿宋_GB2312" w:eastAsia="仿宋_GB2312" w:hAnsi="宋体" w:cs="宋体"/>
          <w:color w:val="000000"/>
          <w:kern w:val="0"/>
          <w:sz w:val="24"/>
          <w:szCs w:val="24"/>
        </w:rPr>
      </w:pPr>
      <w:r w:rsidRPr="00FB6B02">
        <w:rPr>
          <w:rFonts w:ascii="仿宋_GB2312" w:eastAsia="仿宋_GB2312" w:hAnsi="宋体" w:cs="宋体" w:hint="eastAsia"/>
          <w:color w:val="000000"/>
          <w:kern w:val="0"/>
          <w:sz w:val="24"/>
          <w:szCs w:val="24"/>
        </w:rPr>
        <w:t>（一）在规定期限内履行行政处罚决定或主动消除或者减轻违法行为危害后果；且在所申请缩短公示期限的行政处罚决定生效之日起至提起申请之日期间，</w:t>
      </w:r>
      <w:proofErr w:type="gramStart"/>
      <w:r w:rsidRPr="00FB6B02">
        <w:rPr>
          <w:rFonts w:ascii="仿宋_GB2312" w:eastAsia="仿宋_GB2312" w:hAnsi="宋体" w:cs="宋体" w:hint="eastAsia"/>
          <w:color w:val="000000"/>
          <w:kern w:val="0"/>
          <w:sz w:val="24"/>
          <w:szCs w:val="24"/>
        </w:rPr>
        <w:t>未</w:t>
      </w:r>
      <w:r w:rsidR="005D163A">
        <w:rPr>
          <w:rFonts w:ascii="仿宋_GB2312" w:eastAsia="仿宋_GB2312" w:hAnsi="宋体" w:cs="宋体" w:hint="eastAsia"/>
          <w:color w:val="000000"/>
          <w:kern w:val="0"/>
          <w:sz w:val="24"/>
          <w:szCs w:val="24"/>
        </w:rPr>
        <w:t>再次</w:t>
      </w:r>
      <w:proofErr w:type="gramEnd"/>
      <w:r w:rsidRPr="00FB6B02">
        <w:rPr>
          <w:rFonts w:ascii="仿宋_GB2312" w:eastAsia="仿宋_GB2312" w:hAnsi="宋体" w:cs="宋体" w:hint="eastAsia"/>
          <w:color w:val="000000"/>
          <w:kern w:val="0"/>
          <w:sz w:val="24"/>
          <w:szCs w:val="24"/>
        </w:rPr>
        <w:t>受到本市知识产权（专利）行政管理部门行政处罚的；</w:t>
      </w:r>
    </w:p>
    <w:p w:rsidR="00FB6B02" w:rsidRDefault="00FB6B02" w:rsidP="00FB6B02">
      <w:pPr>
        <w:widowControl/>
        <w:ind w:firstLineChars="200" w:firstLine="480"/>
        <w:jc w:val="left"/>
        <w:rPr>
          <w:rFonts w:ascii="仿宋_GB2312" w:eastAsia="仿宋_GB2312" w:hAnsi="宋体" w:cs="宋体"/>
          <w:color w:val="000000"/>
          <w:kern w:val="0"/>
          <w:sz w:val="24"/>
          <w:szCs w:val="24"/>
        </w:rPr>
      </w:pPr>
      <w:r w:rsidRPr="00FB6B02">
        <w:rPr>
          <w:rFonts w:ascii="仿宋_GB2312" w:eastAsia="仿宋_GB2312" w:hAnsi="宋体" w:cs="宋体" w:hint="eastAsia"/>
          <w:color w:val="000000"/>
          <w:kern w:val="0"/>
          <w:sz w:val="24"/>
          <w:szCs w:val="24"/>
        </w:rPr>
        <w:t>（二）法律、法规和规章规定</w:t>
      </w:r>
      <w:r w:rsidR="005D163A">
        <w:rPr>
          <w:rFonts w:ascii="仿宋_GB2312" w:eastAsia="仿宋_GB2312" w:hAnsi="宋体" w:cs="宋体" w:hint="eastAsia"/>
          <w:color w:val="000000"/>
          <w:kern w:val="0"/>
          <w:sz w:val="24"/>
          <w:szCs w:val="24"/>
        </w:rPr>
        <w:t>的</w:t>
      </w:r>
      <w:r w:rsidRPr="00FB6B02">
        <w:rPr>
          <w:rFonts w:ascii="仿宋_GB2312" w:eastAsia="仿宋_GB2312" w:hAnsi="宋体" w:cs="宋体" w:hint="eastAsia"/>
          <w:color w:val="000000"/>
          <w:kern w:val="0"/>
          <w:sz w:val="24"/>
          <w:szCs w:val="24"/>
        </w:rPr>
        <w:t>可以缩短公示期限的其他条件。</w:t>
      </w:r>
    </w:p>
    <w:p w:rsidR="00F844D4" w:rsidRPr="00FB6B02" w:rsidRDefault="00F844D4" w:rsidP="00F844D4">
      <w:pPr>
        <w:widowControl/>
        <w:ind w:firstLineChars="200" w:firstLine="480"/>
        <w:jc w:val="left"/>
        <w:rPr>
          <w:rFonts w:ascii="仿宋_GB2312" w:eastAsia="仿宋_GB2312" w:hAnsi="宋体" w:cs="宋体"/>
          <w:color w:val="000000"/>
          <w:kern w:val="0"/>
          <w:sz w:val="24"/>
          <w:szCs w:val="24"/>
        </w:rPr>
      </w:pPr>
      <w:r w:rsidRPr="00F844D4">
        <w:rPr>
          <w:rFonts w:ascii="仿宋_GB2312" w:eastAsia="仿宋_GB2312" w:hAnsi="宋体" w:cs="宋体" w:hint="eastAsia"/>
          <w:color w:val="000000"/>
          <w:kern w:val="0"/>
          <w:sz w:val="24"/>
          <w:szCs w:val="24"/>
        </w:rPr>
        <w:t>公示期限为3</w:t>
      </w:r>
      <w:r>
        <w:rPr>
          <w:rFonts w:ascii="仿宋_GB2312" w:eastAsia="仿宋_GB2312" w:hAnsi="宋体" w:cs="宋体" w:hint="eastAsia"/>
          <w:color w:val="000000"/>
          <w:kern w:val="0"/>
          <w:sz w:val="24"/>
          <w:szCs w:val="24"/>
        </w:rPr>
        <w:t>个月或</w:t>
      </w:r>
      <w:r w:rsidRPr="00F844D4">
        <w:rPr>
          <w:rFonts w:ascii="仿宋_GB2312" w:eastAsia="仿宋_GB2312" w:hAnsi="宋体" w:cs="宋体" w:hint="eastAsia"/>
          <w:color w:val="000000"/>
          <w:kern w:val="0"/>
          <w:sz w:val="24"/>
          <w:szCs w:val="24"/>
        </w:rPr>
        <w:t>36个月的，不可依申请缩短公示期限。</w:t>
      </w:r>
    </w:p>
    <w:p w:rsidR="00FB6B02" w:rsidRPr="00FB6B02" w:rsidRDefault="00FB6B02" w:rsidP="00FB6B02">
      <w:pPr>
        <w:widowControl/>
        <w:ind w:firstLineChars="200" w:firstLine="48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二、</w:t>
      </w:r>
      <w:r w:rsidRPr="00FB6B02">
        <w:rPr>
          <w:rFonts w:ascii="仿宋_GB2312" w:eastAsia="仿宋_GB2312" w:hAnsi="宋体" w:cs="宋体" w:hint="eastAsia"/>
          <w:color w:val="000000"/>
          <w:kern w:val="0"/>
          <w:sz w:val="24"/>
          <w:szCs w:val="24"/>
        </w:rPr>
        <w:t>行政相对人申请缩短公示期限应当向本市知识产权（专利）行政管理部门书面提出，并附说明申请人符合缩短公示期限</w:t>
      </w:r>
      <w:r w:rsidR="005D163A">
        <w:rPr>
          <w:rFonts w:ascii="仿宋_GB2312" w:eastAsia="仿宋_GB2312" w:hAnsi="宋体" w:cs="宋体" w:hint="eastAsia"/>
          <w:color w:val="000000"/>
          <w:kern w:val="0"/>
          <w:sz w:val="24"/>
          <w:szCs w:val="24"/>
        </w:rPr>
        <w:t>相关</w:t>
      </w:r>
      <w:r w:rsidRPr="00FB6B02">
        <w:rPr>
          <w:rFonts w:ascii="仿宋_GB2312" w:eastAsia="仿宋_GB2312" w:hAnsi="宋体" w:cs="宋体" w:hint="eastAsia"/>
          <w:color w:val="000000"/>
          <w:kern w:val="0"/>
          <w:sz w:val="24"/>
          <w:szCs w:val="24"/>
        </w:rPr>
        <w:t>条件的材料。</w:t>
      </w:r>
    </w:p>
    <w:p w:rsidR="00FB6B02" w:rsidRPr="00FB6B02" w:rsidRDefault="00FB6B02" w:rsidP="005D163A">
      <w:pPr>
        <w:widowControl/>
        <w:ind w:firstLineChars="200" w:firstLine="48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三、</w:t>
      </w:r>
      <w:r w:rsidRPr="00FB6B02">
        <w:rPr>
          <w:rFonts w:ascii="仿宋_GB2312" w:eastAsia="仿宋_GB2312" w:hAnsi="宋体" w:cs="宋体" w:hint="eastAsia"/>
          <w:color w:val="000000"/>
          <w:kern w:val="0"/>
          <w:sz w:val="24"/>
          <w:szCs w:val="24"/>
        </w:rPr>
        <w:t>本市知识产权（专利）行政管理部门审查缩短公示期限的申请，</w:t>
      </w:r>
      <w:r>
        <w:rPr>
          <w:rFonts w:ascii="仿宋_GB2312" w:eastAsia="仿宋_GB2312" w:hAnsi="宋体" w:cs="宋体" w:hint="eastAsia"/>
          <w:color w:val="000000"/>
          <w:kern w:val="0"/>
          <w:sz w:val="24"/>
          <w:szCs w:val="24"/>
        </w:rPr>
        <w:t>符合</w:t>
      </w:r>
      <w:r w:rsidRPr="00FB6B02">
        <w:rPr>
          <w:rFonts w:ascii="仿宋_GB2312" w:eastAsia="仿宋_GB2312" w:hAnsi="宋体" w:cs="宋体" w:hint="eastAsia"/>
          <w:color w:val="000000"/>
          <w:kern w:val="0"/>
          <w:sz w:val="24"/>
          <w:szCs w:val="24"/>
        </w:rPr>
        <w:t>条件的，</w:t>
      </w:r>
      <w:proofErr w:type="gramStart"/>
      <w:r w:rsidRPr="00FB6B02">
        <w:rPr>
          <w:rFonts w:ascii="仿宋_GB2312" w:eastAsia="仿宋_GB2312" w:hAnsi="宋体" w:cs="宋体" w:hint="eastAsia"/>
          <w:color w:val="000000"/>
          <w:kern w:val="0"/>
          <w:sz w:val="24"/>
          <w:szCs w:val="24"/>
        </w:rPr>
        <w:t>作出</w:t>
      </w:r>
      <w:proofErr w:type="gramEnd"/>
      <w:r w:rsidRPr="00FB6B02">
        <w:rPr>
          <w:rFonts w:ascii="仿宋_GB2312" w:eastAsia="仿宋_GB2312" w:hAnsi="宋体" w:cs="宋体" w:hint="eastAsia"/>
          <w:color w:val="000000"/>
          <w:kern w:val="0"/>
          <w:sz w:val="24"/>
          <w:szCs w:val="24"/>
        </w:rPr>
        <w:t>缩短公示期限的决定；不符合条件的，</w:t>
      </w:r>
      <w:proofErr w:type="gramStart"/>
      <w:r w:rsidRPr="00FB6B02">
        <w:rPr>
          <w:rFonts w:ascii="仿宋_GB2312" w:eastAsia="仿宋_GB2312" w:hAnsi="宋体" w:cs="宋体" w:hint="eastAsia"/>
          <w:color w:val="000000"/>
          <w:kern w:val="0"/>
          <w:sz w:val="24"/>
          <w:szCs w:val="24"/>
        </w:rPr>
        <w:t>作出</w:t>
      </w:r>
      <w:proofErr w:type="gramEnd"/>
      <w:r w:rsidRPr="00FB6B02">
        <w:rPr>
          <w:rFonts w:ascii="仿宋_GB2312" w:eastAsia="仿宋_GB2312" w:hAnsi="宋体" w:cs="宋体" w:hint="eastAsia"/>
          <w:color w:val="000000"/>
          <w:kern w:val="0"/>
          <w:sz w:val="24"/>
          <w:szCs w:val="24"/>
        </w:rPr>
        <w:t>不予缩短公示期限的决定</w:t>
      </w:r>
      <w:r w:rsidR="005D163A">
        <w:rPr>
          <w:rFonts w:ascii="仿宋_GB2312" w:eastAsia="仿宋_GB2312" w:hAnsi="宋体" w:cs="宋体" w:hint="eastAsia"/>
          <w:color w:val="000000"/>
          <w:kern w:val="0"/>
          <w:sz w:val="24"/>
          <w:szCs w:val="24"/>
        </w:rPr>
        <w:t>。</w:t>
      </w:r>
    </w:p>
    <w:sectPr w:rsidR="00FB6B02" w:rsidRPr="00FB6B02" w:rsidSect="0019368F">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1B7" w:rsidRDefault="00FE11B7" w:rsidP="005D163A">
      <w:r>
        <w:separator/>
      </w:r>
    </w:p>
  </w:endnote>
  <w:endnote w:type="continuationSeparator" w:id="0">
    <w:p w:rsidR="00FE11B7" w:rsidRDefault="00FE11B7" w:rsidP="005D16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21568"/>
      <w:docPartObj>
        <w:docPartGallery w:val="Page Numbers (Bottom of Page)"/>
        <w:docPartUnique/>
      </w:docPartObj>
    </w:sdtPr>
    <w:sdtEndPr>
      <w:rPr>
        <w:rFonts w:asciiTheme="minorEastAsia" w:hAnsiTheme="minorEastAsia"/>
        <w:sz w:val="28"/>
        <w:szCs w:val="28"/>
      </w:rPr>
    </w:sdtEndPr>
    <w:sdtContent>
      <w:p w:rsidR="005D163A" w:rsidRPr="005D163A" w:rsidRDefault="00122629" w:rsidP="005D163A">
        <w:pPr>
          <w:pStyle w:val="a4"/>
          <w:jc w:val="center"/>
          <w:rPr>
            <w:rFonts w:asciiTheme="minorEastAsia" w:hAnsiTheme="minorEastAsia"/>
            <w:sz w:val="28"/>
            <w:szCs w:val="28"/>
          </w:rPr>
        </w:pPr>
        <w:r w:rsidRPr="005D163A">
          <w:rPr>
            <w:rFonts w:asciiTheme="minorEastAsia" w:hAnsiTheme="minorEastAsia"/>
            <w:sz w:val="28"/>
            <w:szCs w:val="28"/>
          </w:rPr>
          <w:fldChar w:fldCharType="begin"/>
        </w:r>
        <w:r w:rsidR="005D163A" w:rsidRPr="005D163A">
          <w:rPr>
            <w:rFonts w:asciiTheme="minorEastAsia" w:hAnsiTheme="minorEastAsia"/>
            <w:sz w:val="28"/>
            <w:szCs w:val="28"/>
          </w:rPr>
          <w:instrText xml:space="preserve"> PAGE   \* MERGEFORMAT </w:instrText>
        </w:r>
        <w:r w:rsidRPr="005D163A">
          <w:rPr>
            <w:rFonts w:asciiTheme="minorEastAsia" w:hAnsiTheme="minorEastAsia"/>
            <w:sz w:val="28"/>
            <w:szCs w:val="28"/>
          </w:rPr>
          <w:fldChar w:fldCharType="separate"/>
        </w:r>
        <w:r w:rsidR="003D08A6" w:rsidRPr="003D08A6">
          <w:rPr>
            <w:rFonts w:asciiTheme="minorEastAsia" w:hAnsiTheme="minorEastAsia"/>
            <w:noProof/>
            <w:sz w:val="28"/>
            <w:szCs w:val="28"/>
            <w:lang w:val="zh-CN"/>
          </w:rPr>
          <w:t>5</w:t>
        </w:r>
        <w:r w:rsidRPr="005D163A">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1B7" w:rsidRDefault="00FE11B7" w:rsidP="005D163A">
      <w:r>
        <w:separator/>
      </w:r>
    </w:p>
  </w:footnote>
  <w:footnote w:type="continuationSeparator" w:id="0">
    <w:p w:rsidR="00FE11B7" w:rsidRDefault="00FE11B7" w:rsidP="005D1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368F"/>
    <w:rsid w:val="00122629"/>
    <w:rsid w:val="0019368F"/>
    <w:rsid w:val="003369AF"/>
    <w:rsid w:val="003D08A6"/>
    <w:rsid w:val="0046478D"/>
    <w:rsid w:val="004E46EE"/>
    <w:rsid w:val="004F016A"/>
    <w:rsid w:val="005B6F81"/>
    <w:rsid w:val="005D163A"/>
    <w:rsid w:val="005E32A9"/>
    <w:rsid w:val="00612C05"/>
    <w:rsid w:val="006546F9"/>
    <w:rsid w:val="007E5634"/>
    <w:rsid w:val="00903540"/>
    <w:rsid w:val="009130BD"/>
    <w:rsid w:val="009225E9"/>
    <w:rsid w:val="00B75DE6"/>
    <w:rsid w:val="00D348BA"/>
    <w:rsid w:val="00DB60EF"/>
    <w:rsid w:val="00E254DE"/>
    <w:rsid w:val="00F844D4"/>
    <w:rsid w:val="00FB6B02"/>
    <w:rsid w:val="00FC49BD"/>
    <w:rsid w:val="00FE1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16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163A"/>
    <w:rPr>
      <w:sz w:val="18"/>
      <w:szCs w:val="18"/>
    </w:rPr>
  </w:style>
  <w:style w:type="paragraph" w:styleId="a4">
    <w:name w:val="footer"/>
    <w:basedOn w:val="a"/>
    <w:link w:val="Char0"/>
    <w:uiPriority w:val="99"/>
    <w:unhideWhenUsed/>
    <w:rsid w:val="005D163A"/>
    <w:pPr>
      <w:tabs>
        <w:tab w:val="center" w:pos="4153"/>
        <w:tab w:val="right" w:pos="8306"/>
      </w:tabs>
      <w:snapToGrid w:val="0"/>
      <w:jc w:val="left"/>
    </w:pPr>
    <w:rPr>
      <w:sz w:val="18"/>
      <w:szCs w:val="18"/>
    </w:rPr>
  </w:style>
  <w:style w:type="character" w:customStyle="1" w:styleId="Char0">
    <w:name w:val="页脚 Char"/>
    <w:basedOn w:val="a0"/>
    <w:link w:val="a4"/>
    <w:uiPriority w:val="99"/>
    <w:rsid w:val="005D163A"/>
    <w:rPr>
      <w:sz w:val="18"/>
      <w:szCs w:val="18"/>
    </w:rPr>
  </w:style>
  <w:style w:type="paragraph" w:styleId="a5">
    <w:name w:val="List Paragraph"/>
    <w:basedOn w:val="a"/>
    <w:uiPriority w:val="34"/>
    <w:qFormat/>
    <w:rsid w:val="0046478D"/>
    <w:pPr>
      <w:ind w:firstLineChars="200" w:firstLine="420"/>
    </w:pPr>
  </w:style>
</w:styles>
</file>

<file path=word/webSettings.xml><?xml version="1.0" encoding="utf-8"?>
<w:webSettings xmlns:r="http://schemas.openxmlformats.org/officeDocument/2006/relationships" xmlns:w="http://schemas.openxmlformats.org/wordprocessingml/2006/main">
  <w:divs>
    <w:div w:id="187927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zm</cp:lastModifiedBy>
  <cp:revision>16</cp:revision>
  <dcterms:created xsi:type="dcterms:W3CDTF">2020-07-09T11:28:00Z</dcterms:created>
  <dcterms:modified xsi:type="dcterms:W3CDTF">2020-07-10T02:55:00Z</dcterms:modified>
</cp:coreProperties>
</file>