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4DA5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Times New Roman" w:hAnsi="Times New Roman" w:eastAsia="方正小标宋简体" w:cs="方正小标宋简体"/>
          <w:b w:val="0"/>
          <w:bCs w:val="0"/>
          <w:i w:val="0"/>
          <w:iCs w:val="0"/>
          <w:caps w:val="0"/>
          <w:color w:val="0F1115"/>
          <w:spacing w:val="0"/>
          <w:sz w:val="44"/>
          <w:szCs w:val="44"/>
          <w:shd w:val="clear" w:color="auto" w:fill="auto"/>
        </w:rPr>
      </w:pPr>
      <w:r>
        <w:rPr>
          <w:rFonts w:hint="eastAsia" w:ascii="Times New Roman" w:hAnsi="Times New Roman" w:eastAsia="方正小标宋简体" w:cs="方正小标宋简体"/>
          <w:b w:val="0"/>
          <w:bCs w:val="0"/>
          <w:i w:val="0"/>
          <w:iCs w:val="0"/>
          <w:caps w:val="0"/>
          <w:color w:val="0F1115"/>
          <w:spacing w:val="0"/>
          <w:sz w:val="44"/>
          <w:szCs w:val="44"/>
          <w:shd w:val="clear" w:color="auto" w:fill="auto"/>
        </w:rPr>
        <w:t>关于</w:t>
      </w:r>
      <w:r>
        <w:rPr>
          <w:rFonts w:hint="eastAsia" w:ascii="方正小标宋简体" w:hAnsi="方正小标宋简体" w:eastAsia="方正小标宋简体" w:cs="方正小标宋简体"/>
          <w:b w:val="0"/>
          <w:bCs w:val="0"/>
          <w:i w:val="0"/>
          <w:iCs w:val="0"/>
          <w:caps w:val="0"/>
          <w:color w:val="0F1115"/>
          <w:spacing w:val="0"/>
          <w:sz w:val="44"/>
          <w:szCs w:val="44"/>
          <w:shd w:val="clear" w:color="auto" w:fill="auto"/>
        </w:rPr>
        <w:t>《朝阳区服务贸易和数字贸易高质量发展行动方案（征求意见稿）</w:t>
      </w:r>
      <w:r>
        <w:rPr>
          <w:rFonts w:hint="eastAsia" w:ascii="Times New Roman" w:hAnsi="Times New Roman" w:eastAsia="方正小标宋简体" w:cs="方正小标宋简体"/>
          <w:b w:val="0"/>
          <w:bCs w:val="0"/>
          <w:i w:val="0"/>
          <w:iCs w:val="0"/>
          <w:caps w:val="0"/>
          <w:color w:val="0F1115"/>
          <w:spacing w:val="0"/>
          <w:sz w:val="44"/>
          <w:szCs w:val="44"/>
          <w:shd w:val="clear" w:color="auto" w:fill="auto"/>
        </w:rPr>
        <w:t>》的起草说明</w:t>
      </w:r>
    </w:p>
    <w:p w14:paraId="7423A975">
      <w:pPr>
        <w:keepNext w:val="0"/>
        <w:keepLines w:val="0"/>
        <w:pageBreakBefore w:val="0"/>
        <w:kinsoku/>
        <w:wordWrap/>
        <w:overflowPunct/>
        <w:topLinePunct w:val="0"/>
        <w:autoSpaceDE/>
        <w:autoSpaceDN/>
        <w:bidi w:val="0"/>
        <w:spacing w:line="560" w:lineRule="exact"/>
        <w:textAlignment w:val="auto"/>
        <w:rPr>
          <w:rFonts w:hint="eastAsia"/>
        </w:rPr>
      </w:pPr>
    </w:p>
    <w:p w14:paraId="4C7B079E">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right="0" w:firstLine="640" w:firstLineChars="200"/>
        <w:textAlignment w:val="auto"/>
        <w:rPr>
          <w:rFonts w:hint="eastAsia" w:ascii="Times New Roman" w:hAnsi="Times New Roman" w:eastAsia="仿宋_GB2312" w:cs="仿宋_GB2312"/>
          <w:i w:val="0"/>
          <w:iCs w:val="0"/>
          <w:caps w:val="0"/>
          <w:color w:val="0F1115"/>
          <w:spacing w:val="0"/>
          <w:sz w:val="32"/>
          <w:szCs w:val="32"/>
          <w:shd w:val="clear" w:color="auto" w:fill="auto"/>
        </w:rPr>
      </w:pPr>
      <w:r>
        <w:rPr>
          <w:rFonts w:hint="eastAsia" w:ascii="Times New Roman" w:hAnsi="Times New Roman" w:eastAsia="仿宋_GB2312" w:cs="仿宋_GB2312"/>
          <w:i w:val="0"/>
          <w:iCs w:val="0"/>
          <w:caps w:val="0"/>
          <w:color w:val="0F1115"/>
          <w:spacing w:val="0"/>
          <w:sz w:val="32"/>
          <w:szCs w:val="32"/>
          <w:shd w:val="clear" w:color="auto" w:fill="auto"/>
          <w:lang w:eastAsia="zh-CN"/>
        </w:rPr>
        <w:t>为深入贯彻落实国家、北京市关于服务贸易和数字贸易高质量发展的决策部署，立足“两区”建设新阶段，加快提升朝阳区服务贸易、数字贸易开放创新水平和国际竞争力，培育区域经济增长新动力，北京市朝阳区商务局</w:t>
      </w:r>
      <w:r>
        <w:rPr>
          <w:rFonts w:hint="eastAsia" w:ascii="Times New Roman" w:hAnsi="Times New Roman" w:eastAsia="仿宋_GB2312" w:cs="仿宋_GB2312"/>
          <w:i w:val="0"/>
          <w:iCs w:val="0"/>
          <w:caps w:val="0"/>
          <w:color w:val="0F1115"/>
          <w:spacing w:val="0"/>
          <w:sz w:val="32"/>
          <w:szCs w:val="32"/>
          <w:shd w:val="clear" w:color="auto" w:fill="auto"/>
        </w:rPr>
        <w:t>研究形成了《朝阳区服务贸易和数字贸易高质量发展行动方案</w:t>
      </w:r>
      <w:r>
        <w:rPr>
          <w:rFonts w:hint="eastAsia" w:ascii="Times New Roman" w:hAnsi="Times New Roman" w:eastAsia="仿宋_GB2312" w:cs="仿宋_GB2312"/>
          <w:i w:val="0"/>
          <w:iCs w:val="0"/>
          <w:caps w:val="0"/>
          <w:color w:val="0F1115"/>
          <w:spacing w:val="0"/>
          <w:sz w:val="32"/>
          <w:szCs w:val="32"/>
          <w:shd w:val="clear" w:color="auto" w:fill="auto"/>
          <w:lang w:eastAsia="zh-CN"/>
        </w:rPr>
        <w:t>（征求意见稿）</w:t>
      </w:r>
      <w:r>
        <w:rPr>
          <w:rFonts w:hint="eastAsia" w:ascii="Times New Roman" w:hAnsi="Times New Roman" w:eastAsia="仿宋_GB2312" w:cs="仿宋_GB2312"/>
          <w:i w:val="0"/>
          <w:iCs w:val="0"/>
          <w:caps w:val="0"/>
          <w:color w:val="0F1115"/>
          <w:spacing w:val="0"/>
          <w:sz w:val="32"/>
          <w:szCs w:val="32"/>
          <w:shd w:val="clear" w:color="auto" w:fill="auto"/>
        </w:rPr>
        <w:t>》</w:t>
      </w:r>
      <w:r>
        <w:rPr>
          <w:rFonts w:hint="eastAsia" w:ascii="楷体_GB2312" w:hAnsi="楷体_GB2312" w:eastAsia="楷体_GB2312" w:cs="楷体_GB2312"/>
          <w:i w:val="0"/>
          <w:iCs w:val="0"/>
          <w:caps w:val="0"/>
          <w:color w:val="0F1115"/>
          <w:spacing w:val="0"/>
          <w:sz w:val="32"/>
          <w:szCs w:val="32"/>
          <w:shd w:val="clear" w:color="auto" w:fill="auto"/>
        </w:rPr>
        <w:t>（以下简称《行动</w:t>
      </w:r>
      <w:r>
        <w:rPr>
          <w:rFonts w:hint="eastAsia" w:ascii="楷体_GB2312" w:hAnsi="楷体_GB2312" w:eastAsia="楷体_GB2312" w:cs="楷体_GB2312"/>
          <w:i w:val="0"/>
          <w:iCs w:val="0"/>
          <w:caps w:val="0"/>
          <w:color w:val="0F1115"/>
          <w:spacing w:val="0"/>
          <w:sz w:val="32"/>
          <w:szCs w:val="32"/>
          <w:shd w:val="clear" w:color="auto" w:fill="auto"/>
          <w:lang w:eastAsia="zh-CN"/>
        </w:rPr>
        <w:t>方案</w:t>
      </w:r>
      <w:r>
        <w:rPr>
          <w:rFonts w:hint="eastAsia" w:ascii="楷体_GB2312" w:hAnsi="楷体_GB2312" w:eastAsia="楷体_GB2312" w:cs="楷体_GB2312"/>
          <w:i w:val="0"/>
          <w:iCs w:val="0"/>
          <w:caps w:val="0"/>
          <w:color w:val="0F1115"/>
          <w:spacing w:val="0"/>
          <w:sz w:val="32"/>
          <w:szCs w:val="32"/>
          <w:shd w:val="clear" w:color="auto" w:fill="auto"/>
        </w:rPr>
        <w:t>》）</w:t>
      </w:r>
      <w:r>
        <w:rPr>
          <w:rFonts w:hint="eastAsia" w:ascii="Times New Roman" w:hAnsi="Times New Roman" w:eastAsia="仿宋_GB2312" w:cs="仿宋_GB2312"/>
          <w:i w:val="0"/>
          <w:iCs w:val="0"/>
          <w:caps w:val="0"/>
          <w:color w:val="0F1115"/>
          <w:spacing w:val="0"/>
          <w:sz w:val="32"/>
          <w:szCs w:val="32"/>
          <w:shd w:val="clear" w:color="auto" w:fill="auto"/>
        </w:rPr>
        <w:t>。现将有关情况说明如下：</w:t>
      </w:r>
    </w:p>
    <w:p w14:paraId="3A9F6BFB">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Times New Roman" w:hAnsi="Times New Roman" w:eastAsia="黑体" w:cs="黑体"/>
          <w:b w:val="0"/>
          <w:bCs w:val="0"/>
          <w:i w:val="0"/>
          <w:iCs w:val="0"/>
          <w:caps w:val="0"/>
          <w:color w:val="0F1115"/>
          <w:spacing w:val="0"/>
          <w:sz w:val="32"/>
          <w:szCs w:val="32"/>
          <w:shd w:val="clear" w:color="auto" w:fill="auto"/>
        </w:rPr>
      </w:pPr>
      <w:r>
        <w:rPr>
          <w:rFonts w:hint="eastAsia" w:ascii="Times New Roman" w:hAnsi="Times New Roman" w:eastAsia="黑体" w:cs="黑体"/>
          <w:b w:val="0"/>
          <w:bCs w:val="0"/>
          <w:i w:val="0"/>
          <w:iCs w:val="0"/>
          <w:caps w:val="0"/>
          <w:color w:val="0F1115"/>
          <w:spacing w:val="0"/>
          <w:sz w:val="32"/>
          <w:szCs w:val="32"/>
          <w:shd w:val="clear" w:color="auto" w:fill="auto"/>
        </w:rPr>
        <w:t>一、起草过程</w:t>
      </w:r>
    </w:p>
    <w:p w14:paraId="44F43B2F">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3" w:firstLineChars="200"/>
        <w:jc w:val="both"/>
        <w:textAlignment w:val="auto"/>
        <w:rPr>
          <w:rFonts w:hint="eastAsia" w:ascii="Times New Roman" w:hAnsi="Times New Roman" w:eastAsia="仿宋_GB2312" w:cs="方正仿宋_GB2312"/>
          <w:sz w:val="32"/>
          <w:szCs w:val="32"/>
          <w:lang w:val="en-US" w:eastAsia="zh-CN"/>
        </w:rPr>
      </w:pPr>
      <w:r>
        <w:rPr>
          <w:rFonts w:hint="eastAsia" w:cs="方正仿宋_GB2312"/>
          <w:b/>
          <w:bCs/>
          <w:sz w:val="32"/>
          <w:szCs w:val="32"/>
          <w:lang w:val="en-US" w:eastAsia="zh-CN"/>
        </w:rPr>
        <w:t>一是</w:t>
      </w:r>
      <w:r>
        <w:rPr>
          <w:rFonts w:hint="eastAsia" w:ascii="Times New Roman" w:hAnsi="Times New Roman" w:eastAsia="仿宋_GB2312" w:cs="方正仿宋_GB2312"/>
          <w:b/>
          <w:bCs/>
          <w:sz w:val="32"/>
          <w:szCs w:val="32"/>
          <w:lang w:val="en-US" w:eastAsia="zh-CN"/>
        </w:rPr>
        <w:t>认真对标对表，把准工作方向。</w:t>
      </w:r>
      <w:r>
        <w:rPr>
          <w:rFonts w:hint="eastAsia" w:ascii="Times New Roman" w:hAnsi="Times New Roman" w:eastAsia="仿宋_GB2312" w:cs="方正仿宋_GB2312"/>
          <w:sz w:val="32"/>
          <w:szCs w:val="32"/>
          <w:lang w:val="en-US" w:eastAsia="zh-CN"/>
        </w:rPr>
        <w:t>深入学习《中共中央办公厅、国务院办公厅关于数字贸易改革创新发展的意见》《国务院办公厅关于以高水平开放推动服务贸易高质量发展的意见》等中央层面系列政策文件精神，认真领会北京市《以高水平开放推动服务贸易和数字贸易高质量发展实施方案》等市级文件和工作部署，准确把握工作导向，确保我区方案在改革方向和工作任务方面与上级要求保持一致。</w:t>
      </w:r>
    </w:p>
    <w:p w14:paraId="68AB6808">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3" w:firstLineChars="200"/>
        <w:jc w:val="both"/>
        <w:textAlignment w:val="auto"/>
        <w:rPr>
          <w:rFonts w:hint="eastAsia" w:ascii="Times New Roman" w:hAnsi="Times New Roman" w:eastAsia="仿宋_GB2312" w:cs="方正仿宋_GB2312"/>
          <w:sz w:val="32"/>
          <w:szCs w:val="32"/>
          <w:lang w:val="en-US" w:eastAsia="zh-CN"/>
        </w:rPr>
      </w:pPr>
      <w:r>
        <w:rPr>
          <w:rFonts w:hint="eastAsia" w:cs="方正仿宋_GB2312"/>
          <w:b/>
          <w:bCs/>
          <w:sz w:val="32"/>
          <w:szCs w:val="32"/>
          <w:lang w:val="en-US" w:eastAsia="zh-CN"/>
        </w:rPr>
        <w:t>二是</w:t>
      </w:r>
      <w:r>
        <w:rPr>
          <w:rFonts w:hint="eastAsia" w:ascii="Times New Roman" w:hAnsi="Times New Roman" w:eastAsia="仿宋_GB2312" w:cs="方正仿宋_GB2312"/>
          <w:b/>
          <w:bCs/>
          <w:sz w:val="32"/>
          <w:szCs w:val="32"/>
          <w:lang w:val="en-US" w:eastAsia="zh-CN"/>
        </w:rPr>
        <w:t>强化内外联动、有效专题研究。</w:t>
      </w:r>
      <w:r>
        <w:rPr>
          <w:rFonts w:hint="eastAsia" w:ascii="Times New Roman" w:hAnsi="Times New Roman" w:eastAsia="仿宋_GB2312" w:cs="方正仿宋_GB2312"/>
          <w:sz w:val="32"/>
          <w:szCs w:val="32"/>
          <w:lang w:val="en-US" w:eastAsia="zh-CN"/>
        </w:rPr>
        <w:t>对外充分参考借鉴全国服务贸易与数字贸易发展水平较高的兄弟省市的工作经验。对内充分对接区内商务、金融、科技、文化、数据、医疗等相关职能部门，系统梳理朝阳服务贸易</w:t>
      </w:r>
      <w:r>
        <w:rPr>
          <w:rFonts w:hint="eastAsia" w:ascii="Times New Roman" w:hAnsi="Times New Roman" w:cs="方正仿宋_GB2312"/>
          <w:sz w:val="32"/>
          <w:szCs w:val="32"/>
          <w:lang w:val="en-US" w:eastAsia="zh-CN"/>
        </w:rPr>
        <w:t>和数字贸易</w:t>
      </w:r>
      <w:r>
        <w:rPr>
          <w:rFonts w:hint="eastAsia" w:ascii="Times New Roman" w:hAnsi="Times New Roman" w:eastAsia="仿宋_GB2312" w:cs="方正仿宋_GB2312"/>
          <w:sz w:val="32"/>
          <w:szCs w:val="32"/>
          <w:lang w:val="en-US" w:eastAsia="zh-CN"/>
        </w:rPr>
        <w:t>产业结构、空间布局、形态特征、贸易链条情况，厘清发展重点、堵点、难点，确保方案体系清晰、结构完整、内容精准。</w:t>
      </w:r>
    </w:p>
    <w:p w14:paraId="52EFC4B0">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3" w:firstLineChars="200"/>
        <w:jc w:val="both"/>
        <w:textAlignment w:val="auto"/>
        <w:rPr>
          <w:rFonts w:hint="eastAsia" w:ascii="Times New Roman" w:hAnsi="Times New Roman" w:eastAsia="仿宋_GB2312" w:cs="方正仿宋_GB2312"/>
          <w:sz w:val="32"/>
          <w:szCs w:val="32"/>
          <w:lang w:val="en-US" w:eastAsia="zh-CN"/>
        </w:rPr>
      </w:pPr>
      <w:r>
        <w:rPr>
          <w:rFonts w:hint="eastAsia" w:cs="方正仿宋_GB2312"/>
          <w:b/>
          <w:bCs/>
          <w:sz w:val="32"/>
          <w:szCs w:val="32"/>
          <w:lang w:val="en-US" w:eastAsia="zh-CN"/>
        </w:rPr>
        <w:t>三是</w:t>
      </w:r>
      <w:r>
        <w:rPr>
          <w:rFonts w:hint="eastAsia" w:ascii="Times New Roman" w:hAnsi="Times New Roman" w:eastAsia="仿宋_GB2312" w:cs="方正仿宋_GB2312"/>
          <w:b/>
          <w:bCs/>
          <w:sz w:val="32"/>
          <w:szCs w:val="32"/>
          <w:lang w:val="en-US" w:eastAsia="zh-CN"/>
        </w:rPr>
        <w:t>坚持问题导向，科学民主编制。</w:t>
      </w:r>
      <w:r>
        <w:rPr>
          <w:rFonts w:hint="eastAsia" w:ascii="Times New Roman" w:hAnsi="Times New Roman" w:eastAsia="仿宋_GB2312" w:cs="方正仿宋_GB2312"/>
          <w:sz w:val="32"/>
          <w:szCs w:val="32"/>
          <w:lang w:val="en-US" w:eastAsia="zh-CN"/>
        </w:rPr>
        <w:t>依托朝阳“两区”会客厅、外资圆桌会等形式开展座谈调研，系统把握外资准入、企业出海、数据跨境、市场开放等领域企业诉求和行业建议，确保方案充分切合产业发展趋势，有效回应企业发展需求。</w:t>
      </w:r>
    </w:p>
    <w:p w14:paraId="37812BC6">
      <w:pPr>
        <w:pStyle w:val="11"/>
        <w:keepNext w:val="0"/>
        <w:keepLines w:val="0"/>
        <w:pageBreakBefore w:val="0"/>
        <w:widowControl w:val="0"/>
        <w:kinsoku/>
        <w:wordWrap/>
        <w:overflowPunct/>
        <w:topLinePunct w:val="0"/>
        <w:autoSpaceDE/>
        <w:autoSpaceDN/>
        <w:bidi w:val="0"/>
        <w:adjustRightInd w:val="0"/>
        <w:snapToGrid w:val="0"/>
        <w:spacing w:before="0" w:beforeLines="0" w:after="0" w:afterLines="0" w:line="560" w:lineRule="exact"/>
        <w:ind w:left="0" w:leftChars="0" w:firstLine="640" w:firstLineChars="200"/>
        <w:jc w:val="both"/>
        <w:textAlignment w:val="auto"/>
        <w:rPr>
          <w:rFonts w:hint="eastAsia" w:ascii="Times New Roman" w:hAnsi="Times New Roman" w:eastAsia="仿宋_GB2312" w:cs="方正仿宋_GB2312"/>
          <w:sz w:val="32"/>
          <w:szCs w:val="32"/>
          <w:lang w:val="en-US" w:eastAsia="zh-CN"/>
        </w:rPr>
      </w:pPr>
      <w:r>
        <w:rPr>
          <w:rFonts w:hint="eastAsia" w:ascii="Times New Roman" w:hAnsi="Times New Roman" w:eastAsia="仿宋_GB2312" w:cs="方正仿宋_GB2312"/>
          <w:sz w:val="32"/>
          <w:szCs w:val="32"/>
          <w:lang w:val="en-US" w:eastAsia="zh-CN"/>
        </w:rPr>
        <w:t>《行动方案》已征求区内相关部门意见并修改完善。</w:t>
      </w:r>
    </w:p>
    <w:p w14:paraId="6409FAE3">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eastAsia" w:ascii="Times New Roman" w:hAnsi="Times New Roman" w:eastAsia="黑体" w:cs="黑体"/>
          <w:b w:val="0"/>
          <w:bCs w:val="0"/>
          <w:i w:val="0"/>
          <w:iCs w:val="0"/>
          <w:caps w:val="0"/>
          <w:color w:val="0F1115"/>
          <w:spacing w:val="0"/>
          <w:sz w:val="32"/>
          <w:szCs w:val="32"/>
          <w:shd w:val="clear" w:color="auto" w:fill="auto"/>
        </w:rPr>
      </w:pPr>
      <w:r>
        <w:rPr>
          <w:rFonts w:hint="eastAsia" w:ascii="Times New Roman" w:hAnsi="Times New Roman" w:eastAsia="黑体" w:cs="黑体"/>
          <w:b w:val="0"/>
          <w:bCs w:val="0"/>
          <w:i w:val="0"/>
          <w:iCs w:val="0"/>
          <w:caps w:val="0"/>
          <w:color w:val="0F1115"/>
          <w:spacing w:val="0"/>
          <w:sz w:val="32"/>
          <w:szCs w:val="32"/>
          <w:shd w:val="clear" w:color="auto" w:fill="auto"/>
        </w:rPr>
        <w:t>二、主要内容</w:t>
      </w:r>
    </w:p>
    <w:p w14:paraId="5FCBCC65">
      <w:pPr>
        <w:pStyle w:val="8"/>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right="0" w:firstLine="640" w:firstLineChars="200"/>
        <w:textAlignment w:val="auto"/>
        <w:rPr>
          <w:rFonts w:hint="eastAsia" w:ascii="Times New Roman" w:hAnsi="Times New Roman" w:eastAsia="仿宋_GB2312" w:cs="仿宋_GB2312"/>
          <w:b w:val="0"/>
          <w:bCs w:val="0"/>
          <w:i w:val="0"/>
          <w:iCs w:val="0"/>
          <w:caps w:val="0"/>
          <w:color w:val="0F1115"/>
          <w:spacing w:val="0"/>
          <w:sz w:val="32"/>
          <w:szCs w:val="32"/>
          <w:shd w:val="clear" w:color="auto" w:fill="auto"/>
          <w:lang w:val="en-US" w:eastAsia="zh-CN"/>
        </w:rPr>
      </w:pPr>
      <w:r>
        <w:rPr>
          <w:rFonts w:hint="eastAsia" w:ascii="Times New Roman" w:hAnsi="Times New Roman" w:eastAsia="仿宋_GB2312" w:cs="方正仿宋_GB2312"/>
          <w:sz w:val="32"/>
          <w:szCs w:val="32"/>
          <w:lang w:val="en-US" w:eastAsia="zh-CN"/>
        </w:rPr>
        <w:t>《行动方案》</w:t>
      </w:r>
      <w:r>
        <w:rPr>
          <w:rFonts w:hint="eastAsia" w:ascii="Times New Roman" w:hAnsi="Times New Roman" w:eastAsia="仿宋_GB2312" w:cs="仿宋_GB2312"/>
          <w:i w:val="0"/>
          <w:iCs w:val="0"/>
          <w:caps w:val="0"/>
          <w:color w:val="0F1115"/>
          <w:spacing w:val="0"/>
          <w:sz w:val="32"/>
          <w:szCs w:val="32"/>
          <w:shd w:val="clear" w:color="auto" w:fill="auto"/>
        </w:rPr>
        <w:t>共提出</w:t>
      </w:r>
      <w:r>
        <w:rPr>
          <w:rFonts w:hint="eastAsia" w:ascii="Times New Roman" w:hAnsi="Times New Roman" w:eastAsia="仿宋_GB2312" w:cs="仿宋_GB2312"/>
          <w:i w:val="0"/>
          <w:iCs w:val="0"/>
          <w:caps w:val="0"/>
          <w:color w:val="0F1115"/>
          <w:spacing w:val="0"/>
          <w:sz w:val="32"/>
          <w:szCs w:val="32"/>
          <w:shd w:val="clear" w:color="auto" w:fill="auto"/>
          <w:lang w:eastAsia="zh-CN"/>
        </w:rPr>
        <w:t>五</w:t>
      </w:r>
      <w:r>
        <w:rPr>
          <w:rFonts w:hint="eastAsia" w:ascii="Times New Roman" w:hAnsi="Times New Roman" w:eastAsia="仿宋_GB2312" w:cs="仿宋_GB2312"/>
          <w:i w:val="0"/>
          <w:iCs w:val="0"/>
          <w:caps w:val="0"/>
          <w:color w:val="0F1115"/>
          <w:spacing w:val="0"/>
          <w:sz w:val="32"/>
          <w:szCs w:val="32"/>
          <w:shd w:val="clear" w:color="auto" w:fill="auto"/>
        </w:rPr>
        <w:t>个方面</w:t>
      </w:r>
      <w:r>
        <w:rPr>
          <w:rFonts w:hint="eastAsia" w:ascii="Times New Roman" w:hAnsi="Times New Roman" w:eastAsia="仿宋_GB2312" w:cs="仿宋_GB2312"/>
          <w:i w:val="0"/>
          <w:iCs w:val="0"/>
          <w:caps w:val="0"/>
          <w:color w:val="0F1115"/>
          <w:spacing w:val="0"/>
          <w:sz w:val="32"/>
          <w:szCs w:val="32"/>
          <w:shd w:val="clear" w:color="auto" w:fill="auto"/>
          <w:lang w:val="en-US" w:eastAsia="zh-CN"/>
        </w:rPr>
        <w:t>二十</w:t>
      </w:r>
      <w:r>
        <w:rPr>
          <w:rFonts w:hint="eastAsia" w:ascii="Times New Roman" w:hAnsi="Times New Roman" w:eastAsia="仿宋_GB2312" w:cs="仿宋_GB2312"/>
          <w:i w:val="0"/>
          <w:iCs w:val="0"/>
          <w:caps w:val="0"/>
          <w:color w:val="0F1115"/>
          <w:spacing w:val="0"/>
          <w:sz w:val="32"/>
          <w:szCs w:val="32"/>
          <w:shd w:val="clear" w:color="auto" w:fill="auto"/>
        </w:rPr>
        <w:t>项重点工作。</w:t>
      </w:r>
      <w:r>
        <w:rPr>
          <w:rFonts w:hint="default" w:ascii="Times New Roman" w:hAnsi="Times New Roman" w:eastAsia="仿宋_GB2312" w:cs="仿宋_GB2312"/>
          <w:b w:val="0"/>
          <w:bCs w:val="0"/>
          <w:i w:val="0"/>
          <w:iCs w:val="0"/>
          <w:caps w:val="0"/>
          <w:color w:val="0F1115"/>
          <w:spacing w:val="0"/>
          <w:sz w:val="32"/>
          <w:szCs w:val="32"/>
          <w:shd w:val="clear" w:color="auto" w:fill="auto"/>
        </w:rPr>
        <w:t>一是深化制度型开放创新</w:t>
      </w:r>
      <w:r>
        <w:rPr>
          <w:rFonts w:hint="eastAsia" w:ascii="Times New Roman" w:hAnsi="Times New Roman" w:eastAsia="仿宋_GB2312" w:cs="仿宋_GB2312"/>
          <w:b w:val="0"/>
          <w:bCs w:val="0"/>
          <w:i w:val="0"/>
          <w:iCs w:val="0"/>
          <w:caps w:val="0"/>
          <w:color w:val="0F1115"/>
          <w:spacing w:val="0"/>
          <w:sz w:val="32"/>
          <w:szCs w:val="32"/>
          <w:shd w:val="clear" w:color="auto" w:fill="auto"/>
          <w:lang w:eastAsia="zh-CN"/>
        </w:rPr>
        <w:t>。主动对接高标准经贸规则，发挥“两区”开放创新引领作用，构建高水平服务贸易开放发展格局</w:t>
      </w:r>
      <w:r>
        <w:rPr>
          <w:rFonts w:hint="default" w:ascii="Times New Roman" w:hAnsi="Times New Roman" w:eastAsia="仿宋_GB2312" w:cs="仿宋_GB2312"/>
          <w:b w:val="0"/>
          <w:bCs w:val="0"/>
          <w:i w:val="0"/>
          <w:iCs w:val="0"/>
          <w:caps w:val="0"/>
          <w:color w:val="0F1115"/>
          <w:spacing w:val="0"/>
          <w:sz w:val="32"/>
          <w:szCs w:val="32"/>
          <w:shd w:val="clear" w:color="auto" w:fill="auto"/>
        </w:rPr>
        <w:t>。二是全面提升服务贸易。推动商务服务贸易发展</w:t>
      </w:r>
      <w:r>
        <w:rPr>
          <w:rFonts w:hint="eastAsia" w:ascii="Times New Roman" w:hAnsi="Times New Roman" w:eastAsia="仿宋_GB2312" w:cs="仿宋_GB2312"/>
          <w:b w:val="0"/>
          <w:bCs w:val="0"/>
          <w:i w:val="0"/>
          <w:iCs w:val="0"/>
          <w:caps w:val="0"/>
          <w:color w:val="0F1115"/>
          <w:spacing w:val="0"/>
          <w:sz w:val="32"/>
          <w:szCs w:val="32"/>
          <w:shd w:val="clear" w:color="auto" w:fill="auto"/>
          <w:lang w:eastAsia="zh-CN"/>
        </w:rPr>
        <w:t>，</w:t>
      </w:r>
      <w:r>
        <w:rPr>
          <w:rFonts w:hint="eastAsia" w:ascii="Times New Roman" w:hAnsi="Times New Roman" w:eastAsia="仿宋_GB2312" w:cs="仿宋_GB2312"/>
          <w:b w:val="0"/>
          <w:bCs w:val="0"/>
          <w:i w:val="0"/>
          <w:iCs w:val="0"/>
          <w:caps w:val="0"/>
          <w:color w:val="0F1115"/>
          <w:spacing w:val="0"/>
          <w:sz w:val="32"/>
          <w:szCs w:val="32"/>
          <w:shd w:val="clear" w:color="auto" w:fill="auto"/>
          <w:lang w:val="en-US" w:eastAsia="zh-CN"/>
        </w:rPr>
        <w:t>扩大跨境金融保险服务优势，增强旅行服务国际竞争力，促进科技服务重点领域发展，激发文化服务发展活力，提升教育医疗国际化水平。</w:t>
      </w:r>
      <w:r>
        <w:rPr>
          <w:rFonts w:hint="default" w:ascii="Times New Roman" w:hAnsi="Times New Roman" w:eastAsia="仿宋_GB2312" w:cs="仿宋_GB2312"/>
          <w:b w:val="0"/>
          <w:bCs w:val="0"/>
          <w:i w:val="0"/>
          <w:iCs w:val="0"/>
          <w:caps w:val="0"/>
          <w:color w:val="0F1115"/>
          <w:spacing w:val="0"/>
          <w:sz w:val="32"/>
          <w:szCs w:val="32"/>
          <w:shd w:val="clear" w:color="auto" w:fill="auto"/>
        </w:rPr>
        <w:t>三是创新发展数字贸易。</w:t>
      </w:r>
      <w:r>
        <w:rPr>
          <w:rFonts w:hint="eastAsia" w:ascii="Times New Roman" w:hAnsi="Times New Roman" w:eastAsia="仿宋_GB2312" w:cs="仿宋_GB2312"/>
          <w:b w:val="0"/>
          <w:bCs w:val="0"/>
          <w:i w:val="0"/>
          <w:iCs w:val="0"/>
          <w:caps w:val="0"/>
          <w:color w:val="0F1115"/>
          <w:spacing w:val="0"/>
          <w:sz w:val="32"/>
          <w:szCs w:val="32"/>
          <w:shd w:val="clear" w:color="auto" w:fill="auto"/>
          <w:lang w:val="en-US" w:eastAsia="zh-CN"/>
        </w:rPr>
        <w:t>重点</w:t>
      </w:r>
      <w:r>
        <w:rPr>
          <w:rFonts w:hint="default" w:ascii="Times New Roman" w:hAnsi="Times New Roman" w:eastAsia="仿宋_GB2312" w:cs="仿宋_GB2312"/>
          <w:b w:val="0"/>
          <w:bCs w:val="0"/>
          <w:i w:val="0"/>
          <w:iCs w:val="0"/>
          <w:caps w:val="0"/>
          <w:color w:val="0F1115"/>
          <w:spacing w:val="0"/>
          <w:sz w:val="32"/>
          <w:szCs w:val="32"/>
          <w:shd w:val="clear" w:color="auto" w:fill="auto"/>
          <w:lang w:val="en-US" w:eastAsia="zh-CN"/>
        </w:rPr>
        <w:t>培育发展数字产品贸易</w:t>
      </w:r>
      <w:r>
        <w:rPr>
          <w:rFonts w:hint="eastAsia" w:ascii="Times New Roman" w:hAnsi="Times New Roman" w:eastAsia="仿宋_GB2312" w:cs="仿宋_GB2312"/>
          <w:b w:val="0"/>
          <w:bCs w:val="0"/>
          <w:i w:val="0"/>
          <w:iCs w:val="0"/>
          <w:caps w:val="0"/>
          <w:color w:val="0F1115"/>
          <w:spacing w:val="0"/>
          <w:sz w:val="32"/>
          <w:szCs w:val="32"/>
          <w:shd w:val="clear" w:color="auto" w:fill="auto"/>
          <w:lang w:val="en-US" w:eastAsia="zh-CN"/>
        </w:rPr>
        <w:t>，壮大提升数字服务贸易，大力发展数字技术贸易，积极探索数据交易。</w:t>
      </w:r>
      <w:r>
        <w:rPr>
          <w:rFonts w:hint="default" w:ascii="Times New Roman" w:hAnsi="Times New Roman" w:eastAsia="仿宋_GB2312" w:cs="仿宋_GB2312"/>
          <w:b w:val="0"/>
          <w:bCs w:val="0"/>
          <w:i w:val="0"/>
          <w:iCs w:val="0"/>
          <w:caps w:val="0"/>
          <w:color w:val="0F1115"/>
          <w:spacing w:val="0"/>
          <w:sz w:val="32"/>
          <w:szCs w:val="32"/>
          <w:shd w:val="clear" w:color="auto" w:fill="auto"/>
        </w:rPr>
        <w:t>四</w:t>
      </w:r>
      <w:bookmarkStart w:id="0" w:name="_GoBack"/>
      <w:bookmarkEnd w:id="0"/>
      <w:r>
        <w:rPr>
          <w:rFonts w:hint="default" w:ascii="Times New Roman" w:hAnsi="Times New Roman" w:eastAsia="仿宋_GB2312" w:cs="仿宋_GB2312"/>
          <w:b w:val="0"/>
          <w:bCs w:val="0"/>
          <w:i w:val="0"/>
          <w:iCs w:val="0"/>
          <w:caps w:val="0"/>
          <w:color w:val="0F1115"/>
          <w:spacing w:val="0"/>
          <w:sz w:val="32"/>
          <w:szCs w:val="32"/>
          <w:shd w:val="clear" w:color="auto" w:fill="auto"/>
        </w:rPr>
        <w:t>是拓展国际合作布局。深化服务出口基地和数字载体建设</w:t>
      </w:r>
      <w:r>
        <w:rPr>
          <w:rFonts w:hint="eastAsia" w:ascii="Times New Roman" w:hAnsi="Times New Roman" w:eastAsia="仿宋_GB2312" w:cs="仿宋_GB2312"/>
          <w:b w:val="0"/>
          <w:bCs w:val="0"/>
          <w:i w:val="0"/>
          <w:iCs w:val="0"/>
          <w:caps w:val="0"/>
          <w:color w:val="0F1115"/>
          <w:spacing w:val="0"/>
          <w:sz w:val="32"/>
          <w:szCs w:val="32"/>
          <w:shd w:val="clear" w:color="auto" w:fill="auto"/>
          <w:lang w:eastAsia="zh-CN"/>
        </w:rPr>
        <w:t>，</w:t>
      </w:r>
      <w:r>
        <w:rPr>
          <w:rFonts w:hint="eastAsia" w:ascii="Times New Roman" w:hAnsi="Times New Roman" w:eastAsia="仿宋_GB2312" w:cs="仿宋_GB2312"/>
          <w:b w:val="0"/>
          <w:bCs w:val="0"/>
          <w:i w:val="0"/>
          <w:iCs w:val="0"/>
          <w:caps w:val="0"/>
          <w:color w:val="0F1115"/>
          <w:spacing w:val="0"/>
          <w:sz w:val="32"/>
          <w:szCs w:val="32"/>
          <w:shd w:val="clear" w:color="auto" w:fill="auto"/>
          <w:lang w:val="en-US" w:eastAsia="zh-CN"/>
        </w:rPr>
        <w:t>加强外资吸引和企业出海综合服务，深化服务贸易和数字贸易国际合作。五是完善保障支撑体系。从加强组织领导，加大财税支持，做好风险防控等方面为《行动方案》提供实施保障和支撑。</w:t>
      </w:r>
    </w:p>
    <w:p w14:paraId="7209BD76">
      <w:pPr>
        <w:keepNext w:val="0"/>
        <w:keepLines w:val="0"/>
        <w:pageBreakBefore w:val="0"/>
        <w:widowControl/>
        <w:numPr>
          <w:ilvl w:val="0"/>
          <w:numId w:val="0"/>
        </w:numPr>
        <w:pBdr>
          <w:top w:val="none" w:color="000000" w:sz="0" w:space="0"/>
          <w:left w:val="none" w:color="000000" w:sz="0" w:space="0"/>
          <w:bottom w:val="none" w:color="000000" w:sz="0" w:space="11"/>
          <w:right w:val="none" w:color="000000" w:sz="0" w:space="0"/>
        </w:pBd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黑体"/>
          <w:sz w:val="32"/>
          <w:szCs w:val="32"/>
          <w:shd w:val="clear" w:color="auto" w:fill="auto"/>
          <w:lang w:val="en-US" w:eastAsia="zh-CN"/>
        </w:rPr>
      </w:pPr>
      <w:r>
        <w:rPr>
          <w:rFonts w:hint="eastAsia" w:ascii="Times New Roman" w:hAnsi="Times New Roman" w:eastAsia="黑体" w:cs="黑体"/>
          <w:sz w:val="32"/>
          <w:szCs w:val="32"/>
          <w:shd w:val="clear" w:color="auto" w:fill="auto"/>
          <w:lang w:val="en-US" w:eastAsia="zh-CN"/>
        </w:rPr>
        <w:t>三</w:t>
      </w:r>
      <w:r>
        <w:rPr>
          <w:rFonts w:hint="default" w:ascii="Times New Roman" w:hAnsi="Times New Roman" w:eastAsia="黑体" w:cs="黑体"/>
          <w:sz w:val="32"/>
          <w:szCs w:val="32"/>
          <w:shd w:val="clear" w:color="auto" w:fill="auto"/>
          <w:lang w:val="en-US" w:eastAsia="zh-CN"/>
        </w:rPr>
        <w:t>、需要特别说明的问题</w:t>
      </w:r>
    </w:p>
    <w:p w14:paraId="24BA2D6A">
      <w:pPr>
        <w:keepNext w:val="0"/>
        <w:keepLines w:val="0"/>
        <w:pageBreakBefore w:val="0"/>
        <w:widowControl/>
        <w:numPr>
          <w:ilvl w:val="0"/>
          <w:numId w:val="0"/>
        </w:numPr>
        <w:pBdr>
          <w:top w:val="none" w:color="000000" w:sz="0" w:space="0"/>
          <w:left w:val="none" w:color="000000" w:sz="0" w:space="0"/>
          <w:bottom w:val="none" w:color="000000" w:sz="0" w:space="11"/>
          <w:right w:val="none" w:color="000000" w:sz="0" w:space="0"/>
        </w:pBd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b w:val="0"/>
          <w:bCs w:val="0"/>
          <w:sz w:val="32"/>
          <w:szCs w:val="32"/>
          <w:shd w:val="clear" w:color="auto" w:fill="auto"/>
          <w:lang w:eastAsia="zh-CN"/>
        </w:rPr>
      </w:pPr>
      <w:r>
        <w:rPr>
          <w:rFonts w:hint="default" w:ascii="Times New Roman" w:hAnsi="Times New Roman" w:eastAsia="仿宋_GB2312" w:cs="Times New Roman"/>
          <w:b w:val="0"/>
          <w:bCs w:val="0"/>
          <w:sz w:val="32"/>
          <w:szCs w:val="32"/>
          <w:shd w:val="clear" w:color="auto" w:fill="auto"/>
          <w:lang w:val="en-US" w:eastAsia="zh-CN"/>
        </w:rPr>
        <w:t>无</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CDFF38C-F068-40CF-B75F-2DABFB5E367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roman"/>
    <w:pitch w:val="default"/>
    <w:sig w:usb0="00000287" w:usb1="00000000" w:usb2="00000000" w:usb3="00000000" w:csb0="200000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2B32090F-DDF3-45D4-A74F-BD4E1BED4A8B}"/>
  </w:font>
  <w:font w:name="方正仿宋_GB2312">
    <w:panose1 w:val="02000000000000000000"/>
    <w:charset w:val="86"/>
    <w:family w:val="auto"/>
    <w:pitch w:val="default"/>
    <w:sig w:usb0="A00002BF" w:usb1="184F6CFA" w:usb2="00000012" w:usb3="00000000" w:csb0="00040001" w:csb1="00000000"/>
    <w:embedRegular r:id="rId3" w:fontKey="{5B93CA19-7412-48AE-8AE0-92FF87C9EAA5}"/>
  </w:font>
  <w:font w:name="方正小标宋简体">
    <w:panose1 w:val="03000509000000000000"/>
    <w:charset w:val="86"/>
    <w:family w:val="auto"/>
    <w:pitch w:val="default"/>
    <w:sig w:usb0="00000001" w:usb1="080E0000" w:usb2="00000000" w:usb3="00000000" w:csb0="00040000" w:csb1="00000000"/>
    <w:embedRegular r:id="rId4" w:fontKey="{63B322B0-A711-4A99-A1DA-32D9B6DCBCE9}"/>
  </w:font>
  <w:font w:name="楷体_GB2312">
    <w:panose1 w:val="02010609030101010101"/>
    <w:charset w:val="86"/>
    <w:family w:val="auto"/>
    <w:pitch w:val="default"/>
    <w:sig w:usb0="00000001" w:usb1="080E0000" w:usb2="00000000" w:usb3="00000000" w:csb0="00040000" w:csb1="00000000"/>
    <w:embedRegular r:id="rId5" w:fontKey="{D36986E4-9899-4104-89B7-812776A4954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BA209">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CA8D1A">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CA8D1A">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672B9"/>
    <w:rsid w:val="019433B0"/>
    <w:rsid w:val="02C67BDB"/>
    <w:rsid w:val="033124A2"/>
    <w:rsid w:val="03FF1ACA"/>
    <w:rsid w:val="08EC0C19"/>
    <w:rsid w:val="09304FAA"/>
    <w:rsid w:val="0C3E353A"/>
    <w:rsid w:val="0CB475E0"/>
    <w:rsid w:val="0D330927"/>
    <w:rsid w:val="11D90194"/>
    <w:rsid w:val="165277D7"/>
    <w:rsid w:val="1C4131F2"/>
    <w:rsid w:val="1FD55B0C"/>
    <w:rsid w:val="21851143"/>
    <w:rsid w:val="25585215"/>
    <w:rsid w:val="26C03072"/>
    <w:rsid w:val="27910EB2"/>
    <w:rsid w:val="2A21651D"/>
    <w:rsid w:val="2F6C023B"/>
    <w:rsid w:val="30E262DA"/>
    <w:rsid w:val="32821B23"/>
    <w:rsid w:val="372C02AF"/>
    <w:rsid w:val="390003F8"/>
    <w:rsid w:val="3A0C72AD"/>
    <w:rsid w:val="3C5E0F0B"/>
    <w:rsid w:val="3F1623EB"/>
    <w:rsid w:val="45AF57EB"/>
    <w:rsid w:val="490E1F0B"/>
    <w:rsid w:val="49180694"/>
    <w:rsid w:val="4BBE6DDC"/>
    <w:rsid w:val="4BD05255"/>
    <w:rsid w:val="4D10167A"/>
    <w:rsid w:val="54424E4C"/>
    <w:rsid w:val="54ED0C26"/>
    <w:rsid w:val="55295B24"/>
    <w:rsid w:val="580B7C81"/>
    <w:rsid w:val="59C363FA"/>
    <w:rsid w:val="5BA069F2"/>
    <w:rsid w:val="5C6C4B26"/>
    <w:rsid w:val="5FBC4017"/>
    <w:rsid w:val="613D2DF1"/>
    <w:rsid w:val="61F5736C"/>
    <w:rsid w:val="6319329F"/>
    <w:rsid w:val="63556314"/>
    <w:rsid w:val="65A672FB"/>
    <w:rsid w:val="66742F55"/>
    <w:rsid w:val="677E1BB2"/>
    <w:rsid w:val="6BF52DE2"/>
    <w:rsid w:val="6DC76061"/>
    <w:rsid w:val="6EE936D9"/>
    <w:rsid w:val="70B90332"/>
    <w:rsid w:val="735E192B"/>
    <w:rsid w:val="794FC6D5"/>
    <w:rsid w:val="7BF60DCF"/>
    <w:rsid w:val="7D360B0D"/>
    <w:rsid w:val="7D5E2FEE"/>
    <w:rsid w:val="7E2F2FE2"/>
    <w:rsid w:val="963DBAAF"/>
    <w:rsid w:val="9FDF69A9"/>
    <w:rsid w:val="AA7E4D48"/>
    <w:rsid w:val="BFFC53D7"/>
    <w:rsid w:val="C4A5A41E"/>
    <w:rsid w:val="FF87D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w:basedOn w:val="1"/>
    <w:next w:val="1"/>
    <w:semiHidden/>
    <w:unhideWhenUsed/>
    <w:qFormat/>
    <w:uiPriority w:val="99"/>
    <w:pPr>
      <w:spacing w:after="120"/>
    </w:pPr>
  </w:style>
  <w:style w:type="paragraph" w:styleId="5">
    <w:name w:val="Plain Text"/>
    <w:basedOn w:val="1"/>
    <w:qFormat/>
    <w:uiPriority w:val="0"/>
    <w:pPr>
      <w:spacing w:line="360" w:lineRule="auto"/>
    </w:pPr>
    <w:rPr>
      <w:rFonts w:hAnsi="Wingdings" w:eastAsia="Times New Roman"/>
      <w:szCs w:val="20"/>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paragraph" w:customStyle="1" w:styleId="11">
    <w:name w:val="标准格式"/>
    <w:basedOn w:val="1"/>
    <w:qFormat/>
    <w:uiPriority w:val="0"/>
    <w:pPr>
      <w:adjustRightInd w:val="0"/>
      <w:snapToGrid w:val="0"/>
      <w:spacing w:line="560" w:lineRule="exact"/>
      <w:ind w:firstLine="640" w:firstLineChars="200"/>
    </w:pPr>
    <w:rPr>
      <w:rFonts w:ascii="Times New Roman" w:hAnsi="Times New Roman" w:eastAsia="仿宋_GB2312" w:cs="方正仿宋_GB231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1002</Words>
  <Characters>1002</Characters>
  <Lines>0</Lines>
  <Paragraphs>0</Paragraphs>
  <TotalTime>0</TotalTime>
  <ScaleCrop>false</ScaleCrop>
  <LinksUpToDate>false</LinksUpToDate>
  <CharactersWithSpaces>1002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Administrator</dc:creator>
  <cp:lastModifiedBy>lenovo</cp:lastModifiedBy>
  <cp:lastPrinted>2026-11-04T08:03:00Z</cp:lastPrinted>
  <dcterms:modified xsi:type="dcterms:W3CDTF">2026-11-05T02:18:14Z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eyJoZGlkIjoiOTgzN2MyNDRlZGFjNTFiZDU5YmRiODA0NjEyN2EzZjgiLCJ1c2VySWQiOiI2NjExNzEyNDcifQ==</vt:lpwstr>
  </property>
  <property fmtid="{D5CDD505-2E9C-101B-9397-08002B2CF9AE}" pid="4" name="ICV">
    <vt:lpwstr>9B6CCBE885C448E0ACE1A8E7F9897510_13</vt:lpwstr>
  </property>
</Properties>
</file>