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before="0" w:after="0" w:line="560" w:lineRule="exact"/>
        <w:jc w:val="center"/>
        <w:rPr>
          <w:sz w:val="44"/>
          <w:szCs w:val="44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sz w:val="44"/>
          <w:szCs w:val="44"/>
        </w:rPr>
        <w:t>《怀柔区关于支持人工智能OPC创新发展的若干措施（征求意见稿）》的起草说明</w:t>
      </w:r>
    </w:p>
    <w:p>
      <w:pPr>
        <w:keepNext/>
        <w:keepLines/>
        <w:spacing w:line="560" w:lineRule="exact"/>
        <w:ind w:firstLine="632" w:firstLineChars="200"/>
        <w:rPr>
          <w:rFonts w:hint="eastAsia" w:ascii="黑体" w:hAnsi="黑体" w:eastAsia="黑体" w:cs="黑体"/>
        </w:rPr>
      </w:pPr>
    </w:p>
    <w:p>
      <w:pPr>
        <w:keepNext/>
        <w:keepLines/>
        <w:spacing w:line="560" w:lineRule="exact"/>
        <w:ind w:firstLine="632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一、制定背景</w:t>
      </w:r>
    </w:p>
    <w:p>
      <w:pPr>
        <w:widowControl/>
        <w:spacing w:line="560" w:lineRule="exact"/>
        <w:ind w:firstLine="632" w:firstLineChars="200"/>
        <w:rPr>
          <w:rFonts w:ascii="FangSong_GB2312" w:hAnsi="FangSong_GB2312" w:cs="FangSong_GB2312"/>
          <w:szCs w:val="32"/>
        </w:rPr>
      </w:pPr>
      <w:r>
        <w:rPr>
          <w:rFonts w:hint="eastAsia" w:ascii="FangSong_GB2312" w:hAnsi="FangSong_GB2312" w:cs="FangSong_GB2312"/>
          <w:szCs w:val="32"/>
        </w:rPr>
        <w:t>为深入贯彻落实国家和北京市关于“人工智能＋”的战略部署，充分发挥“山水怀柔”和“一城两都”资源禀赋优势，培育壮大以人工智能为支撑的OPC新型创业主体，促进人工智能与科技创新、影视视听、文旅创意等领域融合发展，推动“雁栖十条”政策迭代升级，打造“雁栖智创”OPC品牌，结合怀柔区产业发展实际，起草形成了《怀柔区关于支持人工智能OPC创新发展的若干措施（征求意见稿）》（以下简称《若干措施》）。</w:t>
      </w:r>
    </w:p>
    <w:p>
      <w:pPr>
        <w:keepNext/>
        <w:keepLines/>
        <w:spacing w:line="560" w:lineRule="exact"/>
        <w:ind w:firstLine="632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二、制定依据</w:t>
      </w:r>
    </w:p>
    <w:p>
      <w:pPr>
        <w:widowControl/>
        <w:spacing w:line="560" w:lineRule="exact"/>
        <w:ind w:firstLine="632" w:firstLineChars="200"/>
        <w:rPr>
          <w:rFonts w:ascii="FangSong_GB2312" w:hAnsi="FangSong_GB2312" w:cs="FangSong_GB2312"/>
          <w:szCs w:val="32"/>
        </w:rPr>
      </w:pPr>
      <w:r>
        <w:rPr>
          <w:rFonts w:hint="eastAsia" w:ascii="FangSong_GB2312" w:hAnsi="FangSong_GB2312" w:cs="FangSong_GB2312"/>
          <w:szCs w:val="32"/>
        </w:rPr>
        <w:t>为贯彻落实《国务院关于深入实施“人工智能+”行动的意见》《北京市推动“人工智能+”行动计划（2024—2025年）》等文件精神，结合怀柔区功能定位和重点产业方向，加强与“雁栖十条”相关政策衔接，支持OPC创新创业和成果转化，特制定本措施。</w:t>
      </w:r>
    </w:p>
    <w:p>
      <w:pPr>
        <w:keepNext/>
        <w:keepLines/>
        <w:spacing w:line="560" w:lineRule="exact"/>
        <w:ind w:firstLine="632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三、主要内容</w:t>
      </w:r>
    </w:p>
    <w:p>
      <w:pPr>
        <w:widowControl/>
        <w:spacing w:line="560" w:lineRule="exact"/>
        <w:ind w:firstLine="632" w:firstLineChars="200"/>
        <w:rPr>
          <w:rFonts w:ascii="FangSong_GB2312" w:hAnsi="FangSong_GB2312" w:cs="FangSong_GB2312"/>
          <w:szCs w:val="32"/>
        </w:rPr>
      </w:pPr>
      <w:r>
        <w:rPr>
          <w:rFonts w:hint="eastAsia" w:ascii="FangSong_GB2312" w:hAnsi="FangSong_GB2312" w:cs="FangSong_GB2312"/>
          <w:szCs w:val="32"/>
        </w:rPr>
        <w:t>《若干措施》围绕完善创业承载、加强要素供给、推动场景应用和优化创业生态四个方面，共计10条，主要内容如下：</w:t>
      </w:r>
    </w:p>
    <w:p>
      <w:pPr>
        <w:widowControl/>
        <w:spacing w:line="560" w:lineRule="exact"/>
        <w:ind w:firstLine="632" w:firstLineChars="200"/>
        <w:rPr>
          <w:rFonts w:ascii="FangSong_GB2312" w:hAnsi="FangSong_GB2312" w:cs="FangSong_GB2312"/>
          <w:szCs w:val="32"/>
        </w:rPr>
      </w:pPr>
      <w:r>
        <w:rPr>
          <w:rFonts w:hint="eastAsia" w:ascii="FangSong_GB2312" w:hAnsi="FangSong_GB2312" w:cs="FangSong_GB2312"/>
          <w:szCs w:val="32"/>
        </w:rPr>
        <w:t>一是完善创业承载。支持优质特色园区、高质量孵化器、专业服务平台等建设OPC成长社区，为企业提供创业空间和专业服务。支持高校院所学生、科研人员、校友及重点企业人才等创办OPC企业，将符合条件的创业人才纳入“雁栖十条”人才服务保障体系，统筹提供创业辅导、政策咨询、资源对接和人才安居等服务。</w:t>
      </w:r>
    </w:p>
    <w:p>
      <w:pPr>
        <w:widowControl/>
        <w:spacing w:line="560" w:lineRule="exact"/>
        <w:ind w:firstLine="632" w:firstLineChars="200"/>
        <w:rPr>
          <w:rFonts w:ascii="FangSong_GB2312" w:hAnsi="FangSong_GB2312" w:cs="FangSong_GB2312"/>
          <w:szCs w:val="32"/>
        </w:rPr>
      </w:pPr>
      <w:r>
        <w:rPr>
          <w:rFonts w:hint="eastAsia" w:ascii="FangSong_GB2312" w:hAnsi="FangSong_GB2312" w:cs="FangSong_GB2312"/>
          <w:szCs w:val="32"/>
        </w:rPr>
        <w:t>二是加强要素供给。对接国家和北京市相关基金，统筹用好区级基金资源，支持OPC企业和项目获得股权投资。鼓励金融机构提供适配OPC需求的信贷、保险等产品，并给予贷款贴息支持。支持企业运用大模型、智能体等人工智能工具开展研发创新和产品开发，鼓励合规购买使用数据资源，支持科研院所、影视制作机构、文旅单位和平台企业等开放高价值数据，降低创新创业成本。</w:t>
      </w:r>
    </w:p>
    <w:p>
      <w:pPr>
        <w:widowControl/>
        <w:spacing w:line="560" w:lineRule="exact"/>
        <w:ind w:firstLine="632" w:firstLineChars="200"/>
        <w:rPr>
          <w:rFonts w:ascii="FangSong_GB2312" w:hAnsi="FangSong_GB2312" w:cs="FangSong_GB2312"/>
          <w:szCs w:val="32"/>
        </w:rPr>
      </w:pPr>
      <w:r>
        <w:rPr>
          <w:rFonts w:hint="eastAsia" w:ascii="FangSong_GB2312" w:hAnsi="FangSong_GB2312" w:cs="FangSong_GB2312"/>
          <w:szCs w:val="32"/>
        </w:rPr>
        <w:t>三是推动场景应用。聚焦科学智能、智能视听、智慧文旅等重点方向，推动大科学装置运行单位、科研院所、国有企业、影视机构和文旅单位等开放应用场景，支持OPC企业通过联合攻关、试点验证等方式开展场景开发和示范应用。鼓励场景开放方采购OPC企业产品或服务，支持企业拓展市场、实现商业化突破，提升产品开发、任务交付和持续经营能力。</w:t>
      </w:r>
    </w:p>
    <w:p>
      <w:pPr>
        <w:widowControl/>
        <w:spacing w:line="560" w:lineRule="exact"/>
        <w:ind w:firstLine="632" w:firstLineChars="200"/>
        <w:rPr>
          <w:rFonts w:ascii="FangSong_GB2312" w:hAnsi="FangSong_GB2312" w:cs="FangSong_GB2312"/>
          <w:szCs w:val="32"/>
        </w:rPr>
      </w:pPr>
      <w:r>
        <w:rPr>
          <w:rFonts w:hint="eastAsia" w:ascii="FangSong_GB2312" w:hAnsi="FangSong_GB2312" w:cs="FangSong_GB2312"/>
          <w:szCs w:val="32"/>
        </w:rPr>
        <w:t>四是优化创业生态。支持举办OPC大赛、路演沙龙、主题会展等活动，促进项目交流、资源对接和品牌推广。支持OPC企业参加HICOOL全球创业大赛、雁栖杯前沿技术创新大赛等赛事，加强获奖项目落地跟踪，将符合条件的项目纳入OPC企业储备库，依托成长社区提供注册落地、创业辅导、投融资对接和应用场景验证等服务，推动赛事成果转化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8" w:header="851" w:footer="1417" w:gutter="0"/>
      <w:cols w:space="0" w:num="1"/>
      <w:titlePg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HP4ZNk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mMjkxNTdlYTc0NzA3YWYxZmExZTZlMDI0YjgxYjcifQ=="/>
  </w:docVars>
  <w:rsids>
    <w:rsidRoot w:val="00477BE2"/>
    <w:rsid w:val="0018099D"/>
    <w:rsid w:val="001B185A"/>
    <w:rsid w:val="002A424F"/>
    <w:rsid w:val="00477BE2"/>
    <w:rsid w:val="00500CD0"/>
    <w:rsid w:val="008B1CAD"/>
    <w:rsid w:val="00933443"/>
    <w:rsid w:val="00A71783"/>
    <w:rsid w:val="00C82AC6"/>
    <w:rsid w:val="00E2799F"/>
    <w:rsid w:val="00EE5807"/>
    <w:rsid w:val="07EE06DE"/>
    <w:rsid w:val="0D940652"/>
    <w:rsid w:val="1BF724D3"/>
    <w:rsid w:val="204F58BE"/>
    <w:rsid w:val="3B764EBD"/>
    <w:rsid w:val="46AC15CC"/>
    <w:rsid w:val="545D71E4"/>
    <w:rsid w:val="54830F51"/>
    <w:rsid w:val="56FF9A4D"/>
    <w:rsid w:val="5BBA78D3"/>
    <w:rsid w:val="6B1E306E"/>
    <w:rsid w:val="778A345C"/>
    <w:rsid w:val="EFC8E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FangSong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公文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TotalTime>0</TotalTime>
  <ScaleCrop>false</ScaleCrop>
  <LinksUpToDate>false</LinksUpToDate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2026-10-30T13:18:00Z</dcterms:created>
  <dc:creator>Qiu</dc:creator>
  <cp:lastModifiedBy>admin26</cp:lastModifiedBy>
  <dcterms:modified xsi:type="dcterms:W3CDTF">2026-11-03T02:35:57Z</dcterms:modified>
  <dc:subject>公文规范与排版 Skill</dc:subject>
  <dc:title>关于《怀柔区关于支持人工智能&lt;br&gt;OPC创新发展的若干措施&lt;br&gt;（征求意见稿）》的起草说明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7EE5D07F35882F830329E46A46873BF5_43</vt:lpwstr>
  </property>
</Properties>
</file>