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96251" w14:textId="77777777" w:rsidR="004A1BEF" w:rsidRDefault="00904DF4" w:rsidP="004A1BEF">
      <w:pPr>
        <w:pStyle w:val="1"/>
        <w:spacing w:line="560" w:lineRule="exact"/>
        <w:jc w:val="center"/>
        <w:rPr>
          <w:rFonts w:ascii="方正小标宋简体" w:hAnsi="方正小标宋简体" w:cs="方正小标宋简体"/>
        </w:rPr>
      </w:pPr>
      <w:r>
        <w:rPr>
          <w:rFonts w:ascii="方正小标宋简体" w:hAnsi="方正小标宋简体" w:cs="方正小标宋简体" w:hint="eastAsia"/>
        </w:rPr>
        <w:t>关于《</w:t>
      </w:r>
      <w:r w:rsidR="0052448B" w:rsidRPr="0052448B">
        <w:rPr>
          <w:rFonts w:ascii="方正小标宋简体" w:hAnsi="方正小标宋简体" w:cs="方正小标宋简体" w:hint="eastAsia"/>
        </w:rPr>
        <w:t>北京市房山区良乡镇</w:t>
      </w:r>
    </w:p>
    <w:p w14:paraId="6DAF7432" w14:textId="5C0C2691" w:rsidR="004F4AD8" w:rsidRDefault="0052448B" w:rsidP="004A1BEF">
      <w:pPr>
        <w:pStyle w:val="1"/>
        <w:spacing w:line="560" w:lineRule="exact"/>
        <w:ind w:rightChars="-62" w:right="-198"/>
        <w:jc w:val="center"/>
        <w:rPr>
          <w:rFonts w:ascii="方正小标宋简体" w:hAnsi="方正小标宋简体" w:cs="方正小标宋简体" w:hint="eastAsia"/>
        </w:rPr>
      </w:pPr>
      <w:r w:rsidRPr="0052448B">
        <w:rPr>
          <w:rFonts w:ascii="方正小标宋简体" w:hAnsi="方正小标宋简体" w:cs="方正小标宋简体" w:hint="eastAsia"/>
        </w:rPr>
        <w:t>FS04-0101-6001等地块规划综合实施方案</w:t>
      </w:r>
      <w:r w:rsidR="004A1BEF">
        <w:rPr>
          <w:rFonts w:ascii="方正小标宋简体" w:hAnsi="方正小标宋简体" w:cs="方正小标宋简体" w:hint="eastAsia"/>
        </w:rPr>
        <w:t>（征求意见稿）</w:t>
      </w:r>
      <w:r w:rsidR="00904DF4">
        <w:rPr>
          <w:rFonts w:ascii="方正小标宋简体" w:hAnsi="方正小标宋简体" w:cs="方正小标宋简体" w:hint="eastAsia"/>
        </w:rPr>
        <w:t>》的起草说明</w:t>
      </w:r>
    </w:p>
    <w:p w14:paraId="7F098704" w14:textId="77777777" w:rsidR="004F4AD8" w:rsidRDefault="004F4AD8">
      <w:pPr>
        <w:spacing w:line="560" w:lineRule="exact"/>
      </w:pPr>
    </w:p>
    <w:p w14:paraId="2B8D912D" w14:textId="77777777" w:rsidR="004F4AD8" w:rsidRDefault="00904DF4">
      <w:pPr>
        <w:pStyle w:val="2"/>
        <w:spacing w:before="0" w:after="0" w:line="560" w:lineRule="exact"/>
        <w:ind w:firstLineChars="200" w:firstLine="640"/>
        <w:rPr>
          <w:rFonts w:ascii="黑体" w:hAnsi="黑体" w:cs="黑体" w:hint="eastAsia"/>
        </w:rPr>
      </w:pPr>
      <w:r>
        <w:rPr>
          <w:rFonts w:ascii="黑体" w:hAnsi="黑体" w:cs="黑体" w:hint="eastAsia"/>
        </w:rPr>
        <w:t>一、制定的依据及必要性</w:t>
      </w:r>
    </w:p>
    <w:p w14:paraId="71073466" w14:textId="490DC47A" w:rsidR="004F4AD8" w:rsidRDefault="004968B4" w:rsidP="00B50557">
      <w:pPr>
        <w:pStyle w:val="a0"/>
        <w:spacing w:line="560" w:lineRule="exact"/>
        <w:ind w:firstLine="640"/>
        <w:rPr>
          <w:rFonts w:ascii="仿宋_GB2312" w:eastAsia="仿宋_GB2312" w:hAnsi="仿宋_GB2312" w:cs="仿宋_GB2312" w:hint="eastAsia"/>
          <w:szCs w:val="32"/>
        </w:rPr>
      </w:pPr>
      <w:bookmarkStart w:id="0" w:name="_Hlk166249556"/>
      <w:r w:rsidRPr="0041433D">
        <w:rPr>
          <w:rFonts w:ascii="仿宋_GB2312" w:eastAsia="仿宋_GB2312" w:hAnsi="仿宋_GB2312" w:cs="仿宋_GB2312" w:hint="eastAsia"/>
          <w:szCs w:val="32"/>
        </w:rPr>
        <w:t>紧紧围绕《北京城市总体规划（2016年—2035</w:t>
      </w:r>
      <w:r w:rsidR="00517948">
        <w:rPr>
          <w:rFonts w:ascii="仿宋_GB2312" w:eastAsia="仿宋_GB2312" w:hAnsi="仿宋_GB2312" w:cs="仿宋_GB2312" w:hint="eastAsia"/>
          <w:szCs w:val="32"/>
        </w:rPr>
        <w:t>年）》“建设低碳交通</w:t>
      </w:r>
      <w:r w:rsidRPr="0041433D">
        <w:rPr>
          <w:rFonts w:ascii="仿宋_GB2312" w:eastAsia="仿宋_GB2312" w:hAnsi="仿宋_GB2312" w:cs="仿宋_GB2312" w:hint="eastAsia"/>
          <w:szCs w:val="32"/>
        </w:rPr>
        <w:t>”的战略定位，落实</w:t>
      </w:r>
      <w:bookmarkStart w:id="1" w:name="OLE_LINK5"/>
      <w:bookmarkStart w:id="2" w:name="OLE_LINK6"/>
      <w:r w:rsidRPr="0041433D">
        <w:rPr>
          <w:rFonts w:ascii="仿宋_GB2312" w:eastAsia="仿宋_GB2312" w:hAnsi="仿宋_GB2312" w:cs="仿宋_GB2312" w:hint="eastAsia"/>
          <w:szCs w:val="32"/>
        </w:rPr>
        <w:t>《房山分区规划（国土空间规划)(2017年—2035年)》</w:t>
      </w:r>
      <w:r w:rsidR="00517948">
        <w:rPr>
          <w:rFonts w:ascii="仿宋_GB2312" w:eastAsia="仿宋_GB2312" w:hAnsi="仿宋_GB2312" w:cs="仿宋_GB2312" w:hint="eastAsia"/>
          <w:szCs w:val="32"/>
        </w:rPr>
        <w:t>《</w:t>
      </w:r>
      <w:r w:rsidR="00517948" w:rsidRPr="00517948">
        <w:rPr>
          <w:rFonts w:ascii="仿宋_GB2312" w:eastAsia="仿宋_GB2312" w:hAnsi="仿宋_GB2312" w:cs="仿宋_GB2312" w:hint="eastAsia"/>
          <w:szCs w:val="32"/>
        </w:rPr>
        <w:t>北京市房山区良乡镇国土空间规划(2020年一2035年)</w:t>
      </w:r>
      <w:r w:rsidR="00517948">
        <w:rPr>
          <w:rFonts w:ascii="仿宋_GB2312" w:eastAsia="仿宋_GB2312" w:hAnsi="仿宋_GB2312" w:cs="仿宋_GB2312" w:hint="eastAsia"/>
          <w:szCs w:val="32"/>
        </w:rPr>
        <w:t>》</w:t>
      </w:r>
      <w:bookmarkEnd w:id="1"/>
      <w:bookmarkEnd w:id="2"/>
      <w:r w:rsidR="00590A99">
        <w:rPr>
          <w:rFonts w:ascii="仿宋_GB2312" w:eastAsia="仿宋_GB2312" w:hAnsi="仿宋_GB2312" w:cs="仿宋_GB2312" w:hint="eastAsia"/>
          <w:szCs w:val="32"/>
        </w:rPr>
        <w:t>提出的“</w:t>
      </w:r>
      <w:bookmarkStart w:id="3" w:name="OLE_LINK7"/>
      <w:bookmarkStart w:id="4" w:name="OLE_LINK8"/>
      <w:r w:rsidR="00590A99">
        <w:rPr>
          <w:rFonts w:ascii="Segoe UI" w:hAnsi="Segoe UI" w:cs="Segoe UI"/>
          <w:color w:val="0F1115"/>
          <w:shd w:val="clear" w:color="auto" w:fill="FFFFFF"/>
        </w:rPr>
        <w:t>公交优先、绿色出行</w:t>
      </w:r>
      <w:bookmarkEnd w:id="3"/>
      <w:bookmarkEnd w:id="4"/>
      <w:r w:rsidR="00590A99">
        <w:rPr>
          <w:rFonts w:ascii="仿宋_GB2312" w:eastAsia="仿宋_GB2312" w:hAnsi="仿宋_GB2312" w:cs="仿宋_GB2312" w:hint="eastAsia"/>
          <w:szCs w:val="32"/>
        </w:rPr>
        <w:t>”理念，</w:t>
      </w:r>
      <w:bookmarkStart w:id="5" w:name="OLE_LINK9"/>
      <w:bookmarkStart w:id="6" w:name="OLE_LINK10"/>
      <w:r w:rsidR="00B50557">
        <w:rPr>
          <w:rFonts w:ascii="仿宋_GB2312" w:eastAsia="仿宋_GB2312" w:hAnsi="仿宋_GB2312" w:cs="仿宋_GB2312"/>
          <w:szCs w:val="32"/>
        </w:rPr>
        <w:t>健全公交场站布局，补充社会停车设施，提高公交服务水平，</w:t>
      </w:r>
      <w:r w:rsidR="00B50557">
        <w:rPr>
          <w:rFonts w:ascii="仿宋_GB2312" w:eastAsia="仿宋_GB2312" w:hAnsi="仿宋_GB2312" w:cs="仿宋_GB2312" w:hint="eastAsia"/>
          <w:szCs w:val="32"/>
        </w:rPr>
        <w:t>促进</w:t>
      </w:r>
      <w:r w:rsidR="00B50557">
        <w:rPr>
          <w:rFonts w:ascii="仿宋_GB2312" w:eastAsia="仿宋_GB2312" w:hAnsi="仿宋_GB2312" w:cs="仿宋_GB2312"/>
          <w:szCs w:val="32"/>
        </w:rPr>
        <w:t>停车供需</w:t>
      </w:r>
      <w:r w:rsidR="00B50557">
        <w:rPr>
          <w:rFonts w:ascii="仿宋_GB2312" w:eastAsia="仿宋_GB2312" w:hAnsi="仿宋_GB2312" w:cs="仿宋_GB2312" w:hint="eastAsia"/>
          <w:szCs w:val="32"/>
        </w:rPr>
        <w:t>平衡</w:t>
      </w:r>
      <w:bookmarkEnd w:id="5"/>
      <w:bookmarkEnd w:id="6"/>
      <w:r w:rsidR="00782137" w:rsidRPr="00782137">
        <w:rPr>
          <w:rFonts w:ascii="仿宋_GB2312" w:eastAsia="仿宋_GB2312" w:hAnsi="仿宋_GB2312" w:cs="仿宋_GB2312" w:hint="eastAsia"/>
          <w:szCs w:val="32"/>
        </w:rPr>
        <w:t>，编制《北京市房山区良乡镇FS04-0101-6001等地块规划综合实施方案</w:t>
      </w:r>
      <w:r w:rsidR="004A1BEF">
        <w:rPr>
          <w:rFonts w:ascii="仿宋_GB2312" w:eastAsia="仿宋_GB2312" w:hAnsi="仿宋_GB2312" w:cs="仿宋_GB2312" w:hint="eastAsia"/>
          <w:szCs w:val="32"/>
        </w:rPr>
        <w:t>（征求意见稿）</w:t>
      </w:r>
      <w:r w:rsidR="00782137" w:rsidRPr="00782137">
        <w:rPr>
          <w:rFonts w:ascii="仿宋_GB2312" w:eastAsia="仿宋_GB2312" w:hAnsi="仿宋_GB2312" w:cs="仿宋_GB2312" w:hint="eastAsia"/>
          <w:szCs w:val="32"/>
        </w:rPr>
        <w:t>》。</w:t>
      </w:r>
    </w:p>
    <w:bookmarkEnd w:id="0"/>
    <w:p w14:paraId="3C723114" w14:textId="77777777" w:rsidR="004F4AD8" w:rsidRDefault="00904DF4">
      <w:pPr>
        <w:pStyle w:val="2"/>
        <w:spacing w:before="0" w:after="0" w:line="560" w:lineRule="exact"/>
        <w:ind w:firstLineChars="200" w:firstLine="640"/>
        <w:rPr>
          <w:rFonts w:hint="eastAsia"/>
        </w:rPr>
      </w:pPr>
      <w:r>
        <w:rPr>
          <w:rFonts w:hint="eastAsia"/>
        </w:rPr>
        <w:t>二、起草过程</w:t>
      </w:r>
    </w:p>
    <w:p w14:paraId="03D1A835" w14:textId="5BF8D711" w:rsidR="004F4AD8" w:rsidRDefault="009D2BED" w:rsidP="009D2BED">
      <w:pPr>
        <w:pStyle w:val="a0"/>
        <w:spacing w:line="560" w:lineRule="exact"/>
        <w:ind w:firstLine="640"/>
        <w:rPr>
          <w:rFonts w:ascii="仿宋_GB2312" w:eastAsia="仿宋_GB2312" w:hAnsi="仿宋_GB2312" w:cs="仿宋_GB2312" w:hint="eastAsia"/>
          <w:szCs w:val="32"/>
        </w:rPr>
      </w:pPr>
      <w:r w:rsidRPr="009D2BED">
        <w:rPr>
          <w:rFonts w:ascii="仿宋_GB2312" w:eastAsia="仿宋_GB2312" w:hAnsi="仿宋_GB2312" w:cs="仿宋_GB2312" w:hint="eastAsia"/>
          <w:szCs w:val="32"/>
        </w:rPr>
        <w:t>依据《北京市规划和自然资源委员会关于印发&lt;规划综合实施方案编制暂行办法&gt;的函》（京规自函〔2020〕2126号）中相关要求，为统筹规划方案的编制，组织技术支持单位</w:t>
      </w:r>
      <w:r w:rsidRPr="009D2BED">
        <w:rPr>
          <w:rFonts w:ascii="仿宋_GB2312" w:eastAsia="仿宋_GB2312" w:hAnsi="仿宋_GB2312" w:cs="仿宋_GB2312"/>
          <w:szCs w:val="32"/>
        </w:rPr>
        <w:t>通过</w:t>
      </w:r>
      <w:r w:rsidRPr="009D2BED">
        <w:rPr>
          <w:rFonts w:ascii="仿宋_GB2312" w:eastAsia="仿宋_GB2312" w:hAnsi="仿宋_GB2312" w:cs="仿宋_GB2312" w:hint="eastAsia"/>
          <w:szCs w:val="32"/>
        </w:rPr>
        <w:t>现场踏勘、座谈访谈等方式，科学合理启动</w:t>
      </w:r>
      <w:r w:rsidRPr="00782137">
        <w:rPr>
          <w:rFonts w:ascii="仿宋_GB2312" w:eastAsia="仿宋_GB2312" w:hAnsi="仿宋_GB2312" w:cs="仿宋_GB2312" w:hint="eastAsia"/>
          <w:szCs w:val="32"/>
        </w:rPr>
        <w:t>《北京市房山区良乡镇FS04-0101-6001等地块规划综合实施方案</w:t>
      </w:r>
      <w:r w:rsidR="004A1BEF">
        <w:rPr>
          <w:rFonts w:ascii="仿宋_GB2312" w:eastAsia="仿宋_GB2312" w:hAnsi="仿宋_GB2312" w:cs="仿宋_GB2312" w:hint="eastAsia"/>
          <w:szCs w:val="32"/>
        </w:rPr>
        <w:t>（征求意见稿）</w:t>
      </w:r>
      <w:r w:rsidRPr="00782137">
        <w:rPr>
          <w:rFonts w:ascii="仿宋_GB2312" w:eastAsia="仿宋_GB2312" w:hAnsi="仿宋_GB2312" w:cs="仿宋_GB2312" w:hint="eastAsia"/>
          <w:szCs w:val="32"/>
        </w:rPr>
        <w:t>》</w:t>
      </w:r>
      <w:r w:rsidRPr="009D2BED">
        <w:rPr>
          <w:rFonts w:ascii="仿宋_GB2312" w:eastAsia="仿宋_GB2312" w:hAnsi="仿宋_GB2312" w:cs="仿宋_GB2312" w:hint="eastAsia"/>
          <w:szCs w:val="32"/>
        </w:rPr>
        <w:t>的编制工作。</w:t>
      </w:r>
    </w:p>
    <w:p w14:paraId="1D2EA7DD" w14:textId="77777777" w:rsidR="004F4AD8" w:rsidRDefault="00904DF4">
      <w:pPr>
        <w:pStyle w:val="2"/>
        <w:spacing w:before="0" w:after="0" w:line="560" w:lineRule="exact"/>
        <w:ind w:firstLineChars="200" w:firstLine="640"/>
        <w:rPr>
          <w:rFonts w:hint="eastAsia"/>
        </w:rPr>
      </w:pPr>
      <w:r>
        <w:rPr>
          <w:rFonts w:hint="eastAsia"/>
        </w:rPr>
        <w:t>三、主要内容</w:t>
      </w:r>
    </w:p>
    <w:p w14:paraId="21EA7C04" w14:textId="144E2051" w:rsidR="004F4AD8" w:rsidRDefault="009D2BED" w:rsidP="003A3AE1">
      <w:pPr>
        <w:pStyle w:val="a0"/>
        <w:spacing w:line="560" w:lineRule="exact"/>
        <w:ind w:firstLine="640"/>
        <w:rPr>
          <w:rFonts w:ascii="仿宋_GB2312" w:eastAsia="仿宋_GB2312" w:hAnsi="仿宋_GB2312" w:cs="仿宋_GB2312" w:hint="eastAsia"/>
          <w:szCs w:val="32"/>
        </w:rPr>
      </w:pPr>
      <w:r w:rsidRPr="009D2BED">
        <w:rPr>
          <w:rFonts w:ascii="仿宋_GB2312" w:eastAsia="仿宋_GB2312" w:hAnsi="仿宋_GB2312" w:cs="仿宋_GB2312" w:hint="eastAsia"/>
          <w:szCs w:val="32"/>
        </w:rPr>
        <w:t>按照北京市及房山区人民政府要求，《北京市房山区良乡镇FS04-0101-6001等地块规划综合实施方案</w:t>
      </w:r>
      <w:r w:rsidR="004A1BEF">
        <w:rPr>
          <w:rFonts w:ascii="仿宋_GB2312" w:eastAsia="仿宋_GB2312" w:hAnsi="仿宋_GB2312" w:cs="仿宋_GB2312" w:hint="eastAsia"/>
          <w:szCs w:val="32"/>
        </w:rPr>
        <w:t>（征求意见稿）</w:t>
      </w:r>
      <w:r w:rsidRPr="009D2BED">
        <w:rPr>
          <w:rFonts w:ascii="仿宋_GB2312" w:eastAsia="仿宋_GB2312" w:hAnsi="仿宋_GB2312" w:cs="仿宋_GB2312" w:hint="eastAsia"/>
          <w:szCs w:val="32"/>
        </w:rPr>
        <w:t>》充分对接上位规划，落实主导功能、总量规模等要求。</w:t>
      </w:r>
      <w:r w:rsidRPr="009D2BED">
        <w:rPr>
          <w:rFonts w:ascii="仿宋_GB2312" w:eastAsia="仿宋_GB2312" w:hAnsi="仿宋_GB2312" w:cs="仿宋_GB2312" w:hint="eastAsia"/>
          <w:szCs w:val="32"/>
        </w:rPr>
        <w:lastRenderedPageBreak/>
        <w:t>规划范围涉及良乡镇FS04-0101-6001</w:t>
      </w:r>
      <w:r>
        <w:rPr>
          <w:rFonts w:ascii="仿宋_GB2312" w:eastAsia="仿宋_GB2312" w:hAnsi="仿宋_GB2312" w:cs="仿宋_GB2312" w:hint="eastAsia"/>
          <w:szCs w:val="32"/>
        </w:rPr>
        <w:t>、6</w:t>
      </w:r>
      <w:r>
        <w:rPr>
          <w:rFonts w:ascii="仿宋_GB2312" w:eastAsia="仿宋_GB2312" w:hAnsi="仿宋_GB2312" w:cs="仿宋_GB2312"/>
          <w:szCs w:val="32"/>
        </w:rPr>
        <w:t>002</w:t>
      </w:r>
      <w:r w:rsidRPr="009D2BED">
        <w:rPr>
          <w:rFonts w:ascii="仿宋_GB2312" w:eastAsia="仿宋_GB2312" w:hAnsi="仿宋_GB2312" w:cs="仿宋_GB2312" w:hint="eastAsia"/>
          <w:szCs w:val="32"/>
        </w:rPr>
        <w:t>地块，规划用地性质为公共交通场站用地和社会停车场用地，规划内容包括用地落实、</w:t>
      </w:r>
      <w:r w:rsidR="003A3AE1">
        <w:rPr>
          <w:rFonts w:ascii="仿宋_GB2312" w:eastAsia="仿宋_GB2312" w:hAnsi="仿宋_GB2312" w:cs="仿宋_GB2312" w:hint="eastAsia"/>
          <w:szCs w:val="32"/>
        </w:rPr>
        <w:t>规划指标、设施保障、规划实施等，为地块后续建设实施提供规划依据</w:t>
      </w:r>
      <w:r w:rsidR="00904DF4">
        <w:rPr>
          <w:rFonts w:ascii="仿宋_GB2312" w:eastAsia="仿宋_GB2312" w:hAnsi="仿宋_GB2312" w:cs="仿宋_GB2312" w:hint="eastAsia"/>
          <w:szCs w:val="32"/>
        </w:rPr>
        <w:t>。</w:t>
      </w:r>
    </w:p>
    <w:p w14:paraId="3BA457CE" w14:textId="77777777" w:rsidR="003A3AE1" w:rsidRDefault="003A3AE1" w:rsidP="003A3AE1">
      <w:pPr>
        <w:pStyle w:val="a0"/>
        <w:spacing w:line="560" w:lineRule="exact"/>
        <w:ind w:firstLine="640"/>
        <w:rPr>
          <w:rFonts w:ascii="仿宋_GB2312" w:eastAsia="仿宋_GB2312" w:hAnsi="仿宋_GB2312" w:cs="仿宋_GB2312" w:hint="eastAsia"/>
          <w:szCs w:val="32"/>
        </w:rPr>
      </w:pPr>
    </w:p>
    <w:p w14:paraId="2AC95613" w14:textId="77777777" w:rsidR="003A3AE1" w:rsidRDefault="003A3AE1" w:rsidP="003A3AE1">
      <w:pPr>
        <w:pStyle w:val="a0"/>
        <w:spacing w:line="560" w:lineRule="exact"/>
        <w:ind w:firstLine="640"/>
        <w:rPr>
          <w:rFonts w:ascii="仿宋_GB2312" w:eastAsia="仿宋_GB2312" w:hAnsi="仿宋_GB2312" w:cs="仿宋_GB2312" w:hint="eastAsia"/>
          <w:szCs w:val="32"/>
        </w:rPr>
      </w:pPr>
    </w:p>
    <w:p w14:paraId="08F7E162" w14:textId="77777777" w:rsidR="003A3AE1" w:rsidRDefault="003A3AE1" w:rsidP="003A3AE1">
      <w:pPr>
        <w:pStyle w:val="a0"/>
        <w:spacing w:line="560" w:lineRule="exact"/>
        <w:ind w:firstLine="640"/>
      </w:pPr>
    </w:p>
    <w:p w14:paraId="288E3535" w14:textId="77777777" w:rsidR="003A3AE1" w:rsidRDefault="003A3AE1" w:rsidP="003A3AE1">
      <w:pPr>
        <w:pStyle w:val="a0"/>
        <w:spacing w:line="600" w:lineRule="exact"/>
        <w:ind w:firstLine="640"/>
        <w:jc w:val="right"/>
        <w:rPr>
          <w:rFonts w:ascii="仿宋_GB2312" w:eastAsia="仿宋_GB2312" w:hAnsi="仿宋_GB2312" w:cs="仿宋_GB2312" w:hint="eastAsia"/>
          <w:szCs w:val="32"/>
        </w:rPr>
      </w:pPr>
      <w:r>
        <w:rPr>
          <w:rFonts w:ascii="仿宋" w:hAnsi="仿宋" w:hint="eastAsia"/>
          <w:szCs w:val="32"/>
        </w:rPr>
        <w:t>北京市房山区良乡镇人民政府</w:t>
      </w:r>
    </w:p>
    <w:p w14:paraId="729C0C77" w14:textId="7C9C5BA0" w:rsidR="003A3AE1" w:rsidRDefault="003A3AE1" w:rsidP="003A3AE1">
      <w:pPr>
        <w:pStyle w:val="a0"/>
        <w:spacing w:line="600" w:lineRule="exact"/>
        <w:ind w:firstLineChars="1400" w:firstLine="4480"/>
        <w:jc w:val="right"/>
        <w:rPr>
          <w:rFonts w:ascii="仿宋_GB2312" w:eastAsia="仿宋_GB2312" w:hAnsi="仿宋_GB2312" w:cs="仿宋_GB2312" w:hint="eastAsia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202</w:t>
      </w:r>
      <w:r>
        <w:rPr>
          <w:rFonts w:ascii="仿宋_GB2312" w:eastAsia="仿宋_GB2312" w:hAnsi="仿宋_GB2312" w:cs="仿宋_GB2312"/>
          <w:szCs w:val="32"/>
        </w:rPr>
        <w:t>6</w:t>
      </w:r>
      <w:r>
        <w:rPr>
          <w:rFonts w:ascii="仿宋_GB2312" w:eastAsia="仿宋_GB2312" w:hAnsi="仿宋_GB2312" w:cs="仿宋_GB2312" w:hint="eastAsia"/>
          <w:szCs w:val="32"/>
        </w:rPr>
        <w:t>年</w:t>
      </w:r>
      <w:r>
        <w:rPr>
          <w:rFonts w:ascii="仿宋_GB2312" w:eastAsia="仿宋_GB2312" w:hAnsi="仿宋_GB2312" w:cs="仿宋_GB2312"/>
          <w:szCs w:val="32"/>
        </w:rPr>
        <w:t>1</w:t>
      </w:r>
      <w:r w:rsidR="004A1BEF">
        <w:rPr>
          <w:rFonts w:ascii="仿宋_GB2312" w:eastAsia="仿宋_GB2312" w:hAnsi="仿宋_GB2312" w:cs="仿宋_GB2312" w:hint="eastAsia"/>
          <w:szCs w:val="32"/>
        </w:rPr>
        <w:t>1</w:t>
      </w:r>
      <w:r>
        <w:rPr>
          <w:rFonts w:ascii="仿宋_GB2312" w:eastAsia="仿宋_GB2312" w:hAnsi="仿宋_GB2312" w:cs="仿宋_GB2312" w:hint="eastAsia"/>
          <w:szCs w:val="32"/>
        </w:rPr>
        <w:t>月</w:t>
      </w:r>
      <w:r w:rsidR="004A1BEF">
        <w:rPr>
          <w:rFonts w:ascii="仿宋_GB2312" w:eastAsia="仿宋_GB2312" w:hAnsi="仿宋_GB2312" w:cs="仿宋_GB2312" w:hint="eastAsia"/>
          <w:szCs w:val="32"/>
        </w:rPr>
        <w:t>2</w:t>
      </w:r>
      <w:r>
        <w:rPr>
          <w:rFonts w:ascii="仿宋_GB2312" w:eastAsia="仿宋_GB2312" w:hAnsi="仿宋_GB2312" w:cs="仿宋_GB2312" w:hint="eastAsia"/>
          <w:szCs w:val="32"/>
        </w:rPr>
        <w:t>日</w:t>
      </w:r>
    </w:p>
    <w:p w14:paraId="679725BE" w14:textId="77777777" w:rsidR="003A3AE1" w:rsidRPr="003A3AE1" w:rsidRDefault="003A3AE1" w:rsidP="003A3AE1">
      <w:pPr>
        <w:pStyle w:val="a0"/>
        <w:spacing w:line="560" w:lineRule="exact"/>
        <w:ind w:firstLine="640"/>
      </w:pPr>
    </w:p>
    <w:p w14:paraId="2C8FD53F" w14:textId="77777777" w:rsidR="004F4AD8" w:rsidRDefault="004F4AD8">
      <w:pPr>
        <w:pStyle w:val="11"/>
        <w:ind w:left="720" w:firstLineChars="0" w:firstLine="0"/>
        <w:rPr>
          <w:rFonts w:hint="eastAsia"/>
        </w:rPr>
      </w:pPr>
    </w:p>
    <w:sectPr w:rsidR="004F4A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0207C" w14:textId="77777777" w:rsidR="005C041F" w:rsidRDefault="005C041F" w:rsidP="00F067A6">
      <w:r>
        <w:separator/>
      </w:r>
    </w:p>
  </w:endnote>
  <w:endnote w:type="continuationSeparator" w:id="0">
    <w:p w14:paraId="66BB78F4" w14:textId="77777777" w:rsidR="005C041F" w:rsidRDefault="005C041F" w:rsidP="00F06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F9A1D" w14:textId="77777777" w:rsidR="005C041F" w:rsidRDefault="005C041F" w:rsidP="00F067A6">
      <w:r>
        <w:separator/>
      </w:r>
    </w:p>
  </w:footnote>
  <w:footnote w:type="continuationSeparator" w:id="0">
    <w:p w14:paraId="338CFEFA" w14:textId="77777777" w:rsidR="005C041F" w:rsidRDefault="005C041F" w:rsidP="00F06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33CA0"/>
    <w:multiLevelType w:val="multilevel"/>
    <w:tmpl w:val="232C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7D44C6"/>
    <w:multiLevelType w:val="multilevel"/>
    <w:tmpl w:val="4160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0E603C"/>
    <w:multiLevelType w:val="multilevel"/>
    <w:tmpl w:val="5756D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3224313">
    <w:abstractNumId w:val="2"/>
  </w:num>
  <w:num w:numId="2" w16cid:durableId="1891651494">
    <w:abstractNumId w:val="0"/>
  </w:num>
  <w:num w:numId="3" w16cid:durableId="802893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2AC"/>
    <w:rsid w:val="000302E8"/>
    <w:rsid w:val="000B2B29"/>
    <w:rsid w:val="001D36FE"/>
    <w:rsid w:val="001F5FD0"/>
    <w:rsid w:val="00244ED7"/>
    <w:rsid w:val="00374017"/>
    <w:rsid w:val="003A3AE1"/>
    <w:rsid w:val="003E553D"/>
    <w:rsid w:val="004018EC"/>
    <w:rsid w:val="0041433D"/>
    <w:rsid w:val="0045038D"/>
    <w:rsid w:val="00456D27"/>
    <w:rsid w:val="00457002"/>
    <w:rsid w:val="004968B4"/>
    <w:rsid w:val="004A1BEF"/>
    <w:rsid w:val="004D32BA"/>
    <w:rsid w:val="004F4AD8"/>
    <w:rsid w:val="00517948"/>
    <w:rsid w:val="0052448B"/>
    <w:rsid w:val="00590A99"/>
    <w:rsid w:val="005B1458"/>
    <w:rsid w:val="005C041F"/>
    <w:rsid w:val="0066667D"/>
    <w:rsid w:val="006812AC"/>
    <w:rsid w:val="0073253D"/>
    <w:rsid w:val="00782137"/>
    <w:rsid w:val="007C3E9E"/>
    <w:rsid w:val="007F1061"/>
    <w:rsid w:val="008275BC"/>
    <w:rsid w:val="00904DF4"/>
    <w:rsid w:val="009438B5"/>
    <w:rsid w:val="0097507E"/>
    <w:rsid w:val="009D2BED"/>
    <w:rsid w:val="00B267B5"/>
    <w:rsid w:val="00B50557"/>
    <w:rsid w:val="00C07340"/>
    <w:rsid w:val="00D44C00"/>
    <w:rsid w:val="00D633B6"/>
    <w:rsid w:val="00DC1DAF"/>
    <w:rsid w:val="00DF2895"/>
    <w:rsid w:val="00E23729"/>
    <w:rsid w:val="00F067A6"/>
    <w:rsid w:val="00F63CCA"/>
    <w:rsid w:val="00FC4EE9"/>
    <w:rsid w:val="1F203F41"/>
    <w:rsid w:val="2AFF02B9"/>
    <w:rsid w:val="5364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8C0DD"/>
  <w15:docId w15:val="{5E9FC430-0248-4B2D-B766-0544E268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仿宋" w:hAnsi="Times New Roman" w:cs="Times New Roman"/>
      <w:kern w:val="2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line="40" w:lineRule="atLeast"/>
      <w:outlineLvl w:val="0"/>
    </w:pPr>
    <w:rPr>
      <w:rFonts w:eastAsia="方正小标宋简体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80" w:lineRule="auto"/>
      <w:jc w:val="left"/>
      <w:outlineLvl w:val="1"/>
    </w:pPr>
    <w:rPr>
      <w:rFonts w:asciiTheme="majorHAnsi" w:eastAsia="黑体" w:hAnsiTheme="majorHAnsi" w:cstheme="majorBidi"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nhideWhenUsed/>
    <w:qFormat/>
    <w:pPr>
      <w:ind w:firstLineChars="200" w:firstLine="420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pPr>
      <w:spacing w:before="240" w:after="60"/>
      <w:outlineLvl w:val="0"/>
    </w:pPr>
    <w:rPr>
      <w:rFonts w:asciiTheme="majorHAnsi" w:eastAsiaTheme="majorEastAsia" w:hAnsiTheme="majorHAnsi" w:cstheme="majorBidi"/>
      <w:b/>
      <w:bCs/>
      <w:szCs w:val="32"/>
    </w:rPr>
  </w:style>
  <w:style w:type="character" w:customStyle="1" w:styleId="10">
    <w:name w:val="标题 1 字符"/>
    <w:basedOn w:val="a1"/>
    <w:link w:val="1"/>
    <w:uiPriority w:val="9"/>
    <w:qFormat/>
    <w:rPr>
      <w:rFonts w:ascii="Times New Roman" w:eastAsia="方正小标宋简体" w:hAnsi="Times New Roman" w:cs="Times New Roman"/>
      <w:bCs/>
      <w:kern w:val="44"/>
      <w:sz w:val="44"/>
      <w:szCs w:val="44"/>
      <w14:ligatures w14:val="none"/>
    </w:rPr>
  </w:style>
  <w:style w:type="character" w:customStyle="1" w:styleId="a9">
    <w:name w:val="标题 字符"/>
    <w:basedOn w:val="a1"/>
    <w:link w:val="a8"/>
    <w:uiPriority w:val="10"/>
    <w:qFormat/>
    <w:rPr>
      <w:rFonts w:asciiTheme="majorHAnsi" w:eastAsiaTheme="majorEastAsia" w:hAnsiTheme="majorHAnsi" w:cstheme="majorBidi"/>
      <w:b/>
      <w:bCs/>
      <w:sz w:val="32"/>
      <w:szCs w:val="32"/>
      <w14:ligatures w14:val="none"/>
    </w:rPr>
  </w:style>
  <w:style w:type="character" w:customStyle="1" w:styleId="a7">
    <w:name w:val="页眉 字符"/>
    <w:basedOn w:val="a1"/>
    <w:link w:val="a6"/>
    <w:uiPriority w:val="99"/>
    <w:qFormat/>
    <w:rPr>
      <w:rFonts w:ascii="Times New Roman" w:eastAsia="方正小标宋_GBK" w:hAnsi="Times New Roman" w:cs="Times New Roman"/>
      <w:sz w:val="18"/>
      <w:szCs w:val="18"/>
      <w14:ligatures w14:val="none"/>
    </w:rPr>
  </w:style>
  <w:style w:type="character" w:customStyle="1" w:styleId="a5">
    <w:name w:val="页脚 字符"/>
    <w:basedOn w:val="a1"/>
    <w:link w:val="a4"/>
    <w:uiPriority w:val="99"/>
    <w:qFormat/>
    <w:rPr>
      <w:rFonts w:ascii="Times New Roman" w:eastAsia="方正小标宋_GBK" w:hAnsi="Times New Roman" w:cs="Times New Roman"/>
      <w:sz w:val="18"/>
      <w:szCs w:val="18"/>
      <w14:ligatures w14:val="none"/>
    </w:rPr>
  </w:style>
  <w:style w:type="paragraph" w:customStyle="1" w:styleId="1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</w:rPr>
  </w:style>
  <w:style w:type="character" w:customStyle="1" w:styleId="20">
    <w:name w:val="标题 2 字符"/>
    <w:basedOn w:val="a1"/>
    <w:link w:val="2"/>
    <w:uiPriority w:val="9"/>
    <w:qFormat/>
    <w:rPr>
      <w:rFonts w:asciiTheme="majorHAnsi" w:eastAsia="黑体" w:hAnsiTheme="majorHAnsi" w:cstheme="majorBidi"/>
      <w:bCs/>
      <w:sz w:val="32"/>
      <w:szCs w:val="32"/>
      <w14:ligatures w14:val="none"/>
    </w:rPr>
  </w:style>
  <w:style w:type="paragraph" w:customStyle="1" w:styleId="ds-markdown-paragraph">
    <w:name w:val="ds-markdown-paragraph"/>
    <w:basedOn w:val="a"/>
    <w:rsid w:val="0078213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兆文 吕</dc:creator>
  <cp:lastModifiedBy>CCC</cp:lastModifiedBy>
  <cp:revision>2</cp:revision>
  <dcterms:created xsi:type="dcterms:W3CDTF">2026-11-02T03:23:00Z</dcterms:created>
  <dcterms:modified xsi:type="dcterms:W3CDTF">2026-11-02T03:23:00Z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