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5DA63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62F2CA3A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eastAsia="zh-CN" w:bidi="ar"/>
        </w:rPr>
      </w:pPr>
    </w:p>
    <w:p w14:paraId="5AC381C5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eastAsia="zh-CN" w:bidi="ar"/>
        </w:rPr>
        <w:t>《喇叭沟门满族乡社会公益性就业服务中心管理办法（征求意见稿）》的起草说明</w:t>
      </w:r>
    </w:p>
    <w:p w14:paraId="40A6C5F9">
      <w:pPr>
        <w:pStyle w:val="2"/>
        <w:rPr>
          <w:rFonts w:hint="eastAsia"/>
          <w:lang w:eastAsia="zh-CN"/>
        </w:rPr>
      </w:pPr>
    </w:p>
    <w:p w14:paraId="28B79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起草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  <w:t>背景</w:t>
      </w:r>
    </w:p>
    <w:p w14:paraId="161348F2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0" w:after="0"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0C0C0C"/>
          <w:spacing w:val="-8"/>
          <w:sz w:val="32"/>
          <w:szCs w:val="32"/>
          <w:highlight w:val="none"/>
          <w:lang w:val="en-US" w:eastAsia="zh-CN" w:bidi="ar-SA"/>
        </w:rPr>
      </w:pPr>
      <w:r>
        <w:rPr>
          <w:rFonts w:ascii="仿宋_GB2312" w:hAnsi="仿宋_GB2312" w:eastAsia="仿宋_GB2312" w:cs="仿宋_GB2312"/>
          <w:b w:val="0"/>
          <w:sz w:val="32"/>
          <w:szCs w:val="30"/>
          <w:highlight w:val="none"/>
        </w:rPr>
        <w:t>为充分开发利用公益性岗位，帮助辖区就业困难人员实现就业，结合喇叭沟门满族乡实际，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草拟</w:t>
      </w:r>
      <w:r>
        <w:rPr>
          <w:rFonts w:hint="eastAsia" w:ascii="仿宋_GB2312" w:hAnsi="仿宋_GB2312" w:eastAsia="仿宋_GB2312" w:cs="仿宋_GB2312"/>
          <w:color w:val="0C0C0C"/>
          <w:spacing w:val="-8"/>
          <w:sz w:val="32"/>
          <w:szCs w:val="32"/>
          <w:highlight w:val="none"/>
          <w:lang w:val="en-US" w:eastAsia="zh-CN" w:bidi="ar-SA"/>
        </w:rPr>
        <w:t>了《喇叭沟门满族乡社会公益性就业服务中心管理办法》，现将具体情况汇报如下：</w:t>
      </w:r>
    </w:p>
    <w:p w14:paraId="79B27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二、起草依据</w:t>
      </w:r>
      <w:bookmarkStart w:id="0" w:name="_GoBack"/>
      <w:bookmarkEnd w:id="0"/>
    </w:p>
    <w:p w14:paraId="38825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sz w:val="32"/>
          <w:szCs w:val="30"/>
          <w:highlight w:val="none"/>
          <w:lang w:eastAsia="zh-CN"/>
        </w:rPr>
      </w:pPr>
      <w:r>
        <w:rPr>
          <w:rFonts w:ascii="仿宋_GB2312" w:hAnsi="仿宋_GB2312" w:eastAsia="仿宋_GB2312" w:cs="仿宋_GB2312"/>
          <w:b w:val="0"/>
          <w:sz w:val="32"/>
          <w:szCs w:val="32"/>
          <w:highlight w:val="none"/>
        </w:rPr>
        <w:t>市人力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  <w:lang w:val="en-US" w:eastAsia="zh-CN"/>
        </w:rPr>
        <w:t>资源社会保障</w:t>
      </w:r>
      <w:r>
        <w:rPr>
          <w:rFonts w:ascii="仿宋_GB2312" w:hAnsi="仿宋_GB2312" w:eastAsia="仿宋_GB2312" w:cs="仿宋_GB2312"/>
          <w:b w:val="0"/>
          <w:sz w:val="32"/>
          <w:szCs w:val="32"/>
          <w:highlight w:val="none"/>
        </w:rPr>
        <w:t>局</w:t>
      </w:r>
      <w:r>
        <w:rPr>
          <w:rFonts w:ascii="仿宋_GB2312" w:hAnsi="仿宋_GB2312" w:eastAsia="仿宋_GB2312" w:cs="仿宋_GB2312"/>
          <w:b w:val="0"/>
          <w:sz w:val="32"/>
          <w:szCs w:val="30"/>
          <w:highlight w:val="none"/>
        </w:rPr>
        <w:t>、市财政局关于印发《北京市社会公益性就业组织管理试行办法》</w:t>
      </w:r>
      <w:r>
        <w:rPr>
          <w:rFonts w:hint="eastAsia" w:ascii="仿宋_GB2312" w:hAnsi="仿宋_GB2312" w:eastAsia="仿宋_GB2312" w:cs="仿宋_GB2312"/>
          <w:b w:val="0"/>
          <w:sz w:val="32"/>
          <w:szCs w:val="30"/>
          <w:highlight w:val="none"/>
          <w:lang w:val="en-US" w:eastAsia="zh-CN"/>
        </w:rPr>
        <w:t>的通知</w:t>
      </w:r>
      <w:r>
        <w:rPr>
          <w:rFonts w:ascii="仿宋_GB2312" w:hAnsi="仿宋_GB2312" w:eastAsia="仿宋_GB2312" w:cs="仿宋_GB2312"/>
          <w:b w:val="0"/>
          <w:sz w:val="32"/>
          <w:szCs w:val="30"/>
          <w:highlight w:val="none"/>
        </w:rPr>
        <w:t>（京人社发〔2014〕170号）</w:t>
      </w:r>
      <w:r>
        <w:rPr>
          <w:rFonts w:hint="eastAsia" w:ascii="仿宋_GB2312" w:hAnsi="仿宋_GB2312" w:eastAsia="仿宋_GB2312" w:cs="仿宋_GB2312"/>
          <w:b w:val="0"/>
          <w:sz w:val="32"/>
          <w:szCs w:val="30"/>
          <w:highlight w:val="none"/>
          <w:lang w:eastAsia="zh-CN"/>
        </w:rPr>
        <w:t>、</w:t>
      </w:r>
      <w:r>
        <w:rPr>
          <w:rFonts w:ascii="仿宋_GB2312" w:hAnsi="仿宋_GB2312" w:eastAsia="仿宋_GB2312" w:cs="仿宋_GB2312"/>
          <w:b w:val="0"/>
          <w:sz w:val="32"/>
          <w:szCs w:val="30"/>
          <w:highlight w:val="none"/>
        </w:rPr>
        <w:t>市人力资源和社会保障局、市公安局、市民政局、市市场监督管理局、市政务服务和数据管理局、市残疾人联合会关于印发《北京市就业困难人员认定管理办法（试行）》的通知（京人社评发〔2024〕11号）和区人力社保局、区财政局印发的《怀柔区社会公益性就业组织管理试行办法》（京怀人社发〔2015〕22号）</w:t>
      </w:r>
    </w:p>
    <w:p w14:paraId="30D5B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三、起草主体</w:t>
      </w:r>
    </w:p>
    <w:p w14:paraId="1FA966C6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Calibri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Calibri"/>
          <w:color w:val="000000"/>
          <w:kern w:val="2"/>
          <w:sz w:val="32"/>
          <w:szCs w:val="32"/>
          <w:lang w:val="en-US" w:eastAsia="zh-CN" w:bidi="ar-SA"/>
        </w:rPr>
        <w:t>北京市怀柔区喇叭沟门满族乡人民政府</w:t>
      </w:r>
    </w:p>
    <w:p w14:paraId="618FD6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四、主要内容</w:t>
      </w:r>
    </w:p>
    <w:p w14:paraId="6F4F9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共分为四部分：</w:t>
      </w:r>
    </w:p>
    <w:p w14:paraId="1DB7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第一部分：总则</w:t>
      </w:r>
    </w:p>
    <w:p w14:paraId="547F2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t>为充分开发利用公益性岗位，帮助辖区就业困难人员实现就业</w:t>
      </w:r>
      <w:r>
        <w:rPr>
          <w:rFonts w:hint="eastAsia" w:ascii="仿宋_GB2312" w:hAnsi="仿宋_GB2312" w:eastAsia="仿宋_GB2312" w:cs="仿宋_GB2312"/>
          <w:lang w:eastAsia="zh-CN"/>
        </w:rPr>
        <w:t>，制定</w:t>
      </w:r>
      <w:r>
        <w:rPr>
          <w:rFonts w:hint="eastAsia" w:ascii="仿宋_GB2312" w:hAnsi="仿宋_GB2312" w:eastAsia="仿宋_GB2312" w:cs="仿宋_GB2312"/>
          <w:lang w:val="en-US" w:eastAsia="zh-CN"/>
        </w:rPr>
        <w:t>管理办法的文件依据和目的。</w:t>
      </w:r>
    </w:p>
    <w:p w14:paraId="303DD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第二部分：组织管理</w:t>
      </w:r>
    </w:p>
    <w:p w14:paraId="738F7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（一）管理机制：</w:t>
      </w:r>
      <w:r>
        <w:rPr>
          <w:rFonts w:hint="eastAsia" w:ascii="仿宋_GB2312" w:hAnsi="仿宋_GB2312" w:eastAsia="仿宋_GB2312" w:cs="仿宋_GB2312"/>
        </w:rPr>
        <w:t>中心负责本乡社会公益性就业组织的岗位配置、日常管理等工作。</w:t>
      </w:r>
    </w:p>
    <w:p w14:paraId="41509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用人单位按照</w:t>
      </w:r>
      <w:r>
        <w:rPr>
          <w:rFonts w:hint="eastAsia" w:ascii="仿宋_GB2312" w:hAnsi="仿宋_GB2312" w:eastAsia="仿宋_GB2312" w:cs="仿宋_GB2312"/>
          <w:lang w:eastAsia="zh-CN"/>
        </w:rPr>
        <w:t>“</w:t>
      </w:r>
      <w:r>
        <w:rPr>
          <w:rFonts w:hint="eastAsia" w:ascii="仿宋_GB2312" w:hAnsi="仿宋_GB2312" w:eastAsia="仿宋_GB2312" w:cs="仿宋_GB2312"/>
        </w:rPr>
        <w:t>谁使用、谁负责、谁管理</w:t>
      </w:r>
      <w:r>
        <w:rPr>
          <w:rFonts w:hint="eastAsia" w:ascii="仿宋_GB2312" w:hAnsi="仿宋_GB2312" w:eastAsia="仿宋_GB2312" w:cs="仿宋_GB2312"/>
          <w:lang w:eastAsia="zh-CN"/>
        </w:rPr>
        <w:t>”</w:t>
      </w:r>
      <w:r>
        <w:rPr>
          <w:rFonts w:hint="eastAsia" w:ascii="仿宋_GB2312" w:hAnsi="仿宋_GB2312" w:eastAsia="仿宋_GB2312" w:cs="仿宋_GB2312"/>
        </w:rPr>
        <w:t>的原则，负责本单位安置人员的日常管理工作。</w:t>
      </w:r>
    </w:p>
    <w:p w14:paraId="68174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（三）业务主管科室负责安置人员的工作情况进行考核</w:t>
      </w:r>
    </w:p>
    <w:p w14:paraId="27703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lang w:eastAsia="zh-CN"/>
        </w:rPr>
        <w:t>）</w:t>
      </w:r>
      <w:r>
        <w:rPr>
          <w:rFonts w:hint="eastAsia" w:ascii="仿宋_GB2312" w:hAnsi="仿宋_GB2312" w:eastAsia="仿宋_GB2312" w:cs="仿宋_GB2312"/>
        </w:rPr>
        <w:t>退出管理</w:t>
      </w:r>
    </w:p>
    <w:p w14:paraId="3FE0D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  <w:t>第三部分：安置人员</w:t>
      </w:r>
    </w:p>
    <w:p w14:paraId="729F71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安置人员条件</w:t>
      </w:r>
    </w:p>
    <w:p w14:paraId="6CFA3C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安置流程</w:t>
      </w:r>
    </w:p>
    <w:p w14:paraId="31FB9E9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合同的签订与变更</w:t>
      </w:r>
    </w:p>
    <w:p w14:paraId="349B403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考勤制度</w:t>
      </w:r>
    </w:p>
    <w:p w14:paraId="59D47A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工资发放标准</w:t>
      </w:r>
    </w:p>
    <w:p w14:paraId="393329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工作考核</w:t>
      </w:r>
    </w:p>
    <w:p w14:paraId="6EB87B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法律依据</w:t>
      </w:r>
    </w:p>
    <w:p w14:paraId="4F5DD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highlight w:val="none"/>
          <w:lang w:val="en-US" w:eastAsia="zh-CN"/>
        </w:rPr>
        <w:t>第四部分：附则</w:t>
      </w:r>
    </w:p>
    <w:p w14:paraId="59CF5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highlight w:val="none"/>
          <w:lang w:val="en-US" w:eastAsia="zh-CN"/>
        </w:rPr>
        <w:t>1.考核表2.考勤表3.请假单4.处罚单5.辞退申请</w:t>
      </w:r>
    </w:p>
    <w:sectPr>
      <w:footerReference r:id="rId3" w:type="default"/>
      <w:footerReference r:id="rId4" w:type="even"/>
      <w:pgSz w:w="11900" w:h="16840"/>
      <w:pgMar w:top="2098" w:right="1474" w:bottom="1984" w:left="1588" w:header="851" w:footer="1400" w:gutter="0"/>
      <w:pgNumType w:fmt="decimal"/>
      <w:cols w:space="720" w:num="1"/>
      <w:titlePg/>
      <w:docGrid w:type="linesAndChars" w:linePitch="579" w:charSpace="-8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1213C0-3765-45C0-BE7E-267F0ADB40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CA59914-2084-4928-84B8-91EACFD2A2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789E40-C327-4B68-B739-513AC01BB4A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39C748D-61F4-4B90-9331-FD2C452D0A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9512F">
    <w:pPr>
      <w:pStyle w:val="14"/>
      <w:tabs>
        <w:tab w:val="clear" w:pos="4153"/>
        <w:tab w:val="clear" w:pos="8306"/>
      </w:tabs>
      <w:ind w:right="320" w:rightChars="100"/>
      <w:jc w:val="righ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-114300</wp:posOffset>
              </wp:positionV>
              <wp:extent cx="551180" cy="190500"/>
              <wp:effectExtent l="0" t="0" r="0" b="0"/>
              <wp:wrapNone/>
              <wp:docPr id="1" name="_x0000_s30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18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35F10">
                          <w:pPr>
                            <w:pStyle w:val="14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3A6E3D32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3089" o:spid="_x0000_s1026" o:spt="1" style="position:absolute;left:0pt;margin-top:-9pt;height:15pt;width:43.4pt;mso-position-horizontal:outside;mso-position-horizontal-relative:margin;z-index:251659264;mso-width-relative:page;mso-height-relative:page;" filled="f" stroked="f" coordsize="21600,21600" o:gfxdata="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RikqtYAAAAGAQAADwAAAAAAAAABACAAAAAiAAAAZHJzL2Rvd25yZXYueG1sUEsB&#10;AhQAFAAAAAgAh07iQCQlXGK+AQAAhAMAAA4AAAAAAAAAAQAgAAAAJQEAAGRycy9lMm9Eb2MueG1s&#10;UEsFBgAAAAAGAAYAWQEAAFU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05035F10">
                    <w:pPr>
                      <w:pStyle w:val="14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3A6E3D32"/>
                </w:txbxContent>
              </v:textbox>
            </v:rect>
          </w:pict>
        </mc:Fallback>
      </mc:AlternateContent>
    </w: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21D1B">
    <w:pPr>
      <w:pStyle w:val="6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2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F81AC6"/>
    <w:multiLevelType w:val="singleLevel"/>
    <w:tmpl w:val="04F81AC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4YzFhMGNiNWM4NTJmYjVlYjgyODg0ZDA5YWE1YTMifQ=="/>
  </w:docVars>
  <w:rsids>
    <w:rsidRoot w:val="00000000"/>
    <w:rsid w:val="01A02D3E"/>
    <w:rsid w:val="02B74B34"/>
    <w:rsid w:val="03F51722"/>
    <w:rsid w:val="081F48AB"/>
    <w:rsid w:val="09512C38"/>
    <w:rsid w:val="11D23CCC"/>
    <w:rsid w:val="18181E97"/>
    <w:rsid w:val="1D9B141A"/>
    <w:rsid w:val="1FD75959"/>
    <w:rsid w:val="23E53872"/>
    <w:rsid w:val="251252F5"/>
    <w:rsid w:val="253D3EEB"/>
    <w:rsid w:val="25ED5586"/>
    <w:rsid w:val="26D85B2A"/>
    <w:rsid w:val="30E20088"/>
    <w:rsid w:val="32DB0C92"/>
    <w:rsid w:val="3C1D5551"/>
    <w:rsid w:val="3D403691"/>
    <w:rsid w:val="3E95047C"/>
    <w:rsid w:val="40531A99"/>
    <w:rsid w:val="45E868B6"/>
    <w:rsid w:val="45FB7410"/>
    <w:rsid w:val="4A902060"/>
    <w:rsid w:val="4BA97FB1"/>
    <w:rsid w:val="4F1C00CE"/>
    <w:rsid w:val="54E77FFC"/>
    <w:rsid w:val="5A336162"/>
    <w:rsid w:val="5CC30F3E"/>
    <w:rsid w:val="6308525D"/>
    <w:rsid w:val="70AC0D49"/>
    <w:rsid w:val="7E6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/>
      <w:kern w:val="2"/>
      <w:sz w:val="32"/>
      <w:szCs w:val="21"/>
      <w:lang w:val="en-US" w:eastAsia="zh-CN" w:bidi="ar-SA"/>
    </w:rPr>
  </w:style>
  <w:style w:type="paragraph" w:styleId="3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line="460" w:lineRule="exact"/>
      <w:ind w:left="-171" w:leftChars="-171" w:right="-159" w:rightChars="-159" w:firstLine="450"/>
    </w:pPr>
    <w:rPr>
      <w:rFonts w:ascii="仿宋_GB2312" w:hAnsi="仿宋_GB2312"/>
      <w:sz w:val="30"/>
    </w:rPr>
  </w:style>
  <w:style w:type="paragraph" w:styleId="4">
    <w:name w:val="Body Text"/>
    <w:basedOn w:val="1"/>
    <w:next w:val="1"/>
    <w:qFormat/>
    <w:uiPriority w:val="0"/>
    <w:pPr>
      <w:jc w:val="center"/>
    </w:pPr>
    <w:rPr>
      <w:sz w:val="44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12">
    <w:name w:val="正文首行缩进 21"/>
    <w:qFormat/>
    <w:uiPriority w:val="0"/>
    <w:pPr>
      <w:widowControl w:val="0"/>
      <w:spacing w:after="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标题1"/>
    <w:basedOn w:val="1"/>
    <w:qFormat/>
    <w:uiPriority w:val="0"/>
    <w:pPr>
      <w:suppressAutoHyphens/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14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617</Characters>
  <Lines>0</Lines>
  <Paragraphs>0</Paragraphs>
  <TotalTime>0</TotalTime>
  <ScaleCrop>false</ScaleCrop>
  <LinksUpToDate>false</LinksUpToDate>
  <CharactersWithSpaces>617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孙彤</cp:lastModifiedBy>
  <cp:lastPrinted>2026-10-15T05:44:00Z</cp:lastPrinted>
  <dcterms:modified xsi:type="dcterms:W3CDTF">2026-10-28T07:02:54Z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406421E29BFE44DF8CE9772811174478_12</vt:lpwstr>
  </property>
</Properties>
</file>