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A1618">
      <w:pPr>
        <w:tabs>
          <w:tab w:val="left" w:pos="7088"/>
          <w:tab w:val="left" w:pos="8364"/>
          <w:tab w:val="left" w:pos="8505"/>
        </w:tabs>
        <w:spacing w:line="360" w:lineRule="auto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OLE_LINK10"/>
      <w:bookmarkStart w:id="1" w:name="OLE_LINK9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《丰台区“十五五”时期气象事业发展  </w:t>
      </w:r>
    </w:p>
    <w:p w14:paraId="58E1FF88">
      <w:pPr>
        <w:tabs>
          <w:tab w:val="left" w:pos="7088"/>
          <w:tab w:val="left" w:pos="8364"/>
          <w:tab w:val="left" w:pos="8505"/>
        </w:tabs>
        <w:spacing w:line="360" w:lineRule="auto"/>
        <w:ind w:firstLine="1040"/>
        <w:jc w:val="both"/>
        <w:rPr>
          <w:rFonts w:hint="eastAsia" w:ascii="方正黑体_GBK" w:hAnsi="方正黑体_GBK" w:eastAsia="方正小标宋简体" w:cs="方正黑体_GBK"/>
          <w:sz w:val="44"/>
          <w:szCs w:val="44"/>
          <w:lang w:eastAsia="zh-CN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规划（征求意见稿）》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起草说明</w:t>
      </w:r>
    </w:p>
    <w:p w14:paraId="7A4B0F2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eastAsia="黑体" w:cs="Times New Roman"/>
          <w:sz w:val="32"/>
          <w:szCs w:val="32"/>
        </w:rPr>
      </w:pPr>
    </w:p>
    <w:p w14:paraId="4E58D2C6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eastAsia="黑体" w:cs="Times New Roman"/>
          <w:sz w:val="32"/>
          <w:szCs w:val="32"/>
        </w:rPr>
      </w:pPr>
      <w:r>
        <w:rPr>
          <w:rFonts w:hint="eastAsia" w:eastAsia="黑体" w:cs="Times New Roman"/>
          <w:sz w:val="32"/>
          <w:szCs w:val="32"/>
        </w:rPr>
        <w:t>一、</w:t>
      </w:r>
      <w:r>
        <w:rPr>
          <w:rFonts w:hint="eastAsia" w:eastAsia="黑体" w:cs="Times New Roman"/>
          <w:sz w:val="32"/>
          <w:szCs w:val="32"/>
          <w:lang w:val="en-US" w:eastAsia="zh-CN"/>
        </w:rPr>
        <w:t>编制</w:t>
      </w:r>
      <w:r>
        <w:rPr>
          <w:rFonts w:hint="eastAsia" w:eastAsia="黑体" w:cs="Times New Roman"/>
          <w:sz w:val="32"/>
          <w:szCs w:val="32"/>
        </w:rPr>
        <w:t>背景</w:t>
      </w:r>
    </w:p>
    <w:p w14:paraId="7B79FA3F">
      <w:pPr>
        <w:pStyle w:val="2"/>
        <w:ind w:left="0" w:leftChars="0" w:firstLine="640" w:firstLineChars="200"/>
        <w:rPr>
          <w:rFonts w:hint="eastAsia" w:ascii="仿宋_GB2312" w:hAnsi="宋体" w:eastAsia="仿宋_GB2312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“十五五”时期是推进基本实现现代化的关键阶段，</w:t>
      </w:r>
    </w:p>
    <w:p w14:paraId="18EEEF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宋体" w:eastAsia="仿宋_GB2312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也是丰台区推动气象事业高质量发展的重要时期。气象是科技型、基础性、先导性社会公益事业，关系生命安全、生产发展、生活富裕、生态良好。为深入贯彻党的二十大和二十届历次全会精神，落实习近平总书记关于气象工作重要指示精神，对标国家、北京市气象高质量发展相关部署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衔接</w:t>
      </w:r>
      <w:r>
        <w:rPr>
          <w:rFonts w:hint="eastAsia" w:ascii="仿宋_GB2312" w:eastAsia="仿宋_GB2312"/>
          <w:sz w:val="32"/>
          <w:szCs w:val="32"/>
        </w:rPr>
        <w:t>《北京市“十五五”时期气象事业发展规划》</w:t>
      </w:r>
      <w:r>
        <w:rPr>
          <w:rFonts w:hint="eastAsia" w:ascii="仿宋_GB2312" w:eastAsia="仿宋_GB2312"/>
          <w:sz w:val="32"/>
          <w:szCs w:val="32"/>
          <w:lang w:eastAsia="zh-CN"/>
        </w:rPr>
        <w:t>及</w:t>
      </w:r>
      <w:r>
        <w:rPr>
          <w:rFonts w:hint="eastAsia" w:ascii="仿宋_GB2312" w:eastAsia="仿宋_GB2312"/>
          <w:sz w:val="32"/>
          <w:szCs w:val="32"/>
        </w:rPr>
        <w:t>《北京市丰台区国民经济和社会发展第十五个五年规划和二</w:t>
      </w:r>
      <w:r>
        <w:rPr>
          <w:rFonts w:hint="eastAsia" w:cs="宋体"/>
          <w:sz w:val="32"/>
          <w:szCs w:val="32"/>
        </w:rPr>
        <w:t>〇</w:t>
      </w:r>
      <w:r>
        <w:rPr>
          <w:rFonts w:hint="eastAsia" w:ascii="仿宋_GB2312" w:eastAsia="仿宋_GB2312" w:cs="仿宋_GB2312"/>
          <w:sz w:val="32"/>
          <w:szCs w:val="32"/>
        </w:rPr>
        <w:t>三五年远景目标纲要》</w:t>
      </w:r>
      <w:r>
        <w:rPr>
          <w:rFonts w:hint="eastAsia" w:ascii="仿宋_GB2312" w:hAnsi="宋体" w:eastAsia="仿宋_GB2312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，明确今后五年发展目标与实施路径，充分发挥气象防灾减灾第一道防线作用，为丰台区经济社会高质量发展提供坚实气象保障。丰台区气象局牵头研究编制了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《丰台区“十五五”时期气象事业发展规划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（以下简称“《规划》”）</w:t>
      </w:r>
    </w:p>
    <w:p w14:paraId="00024061">
      <w:pPr>
        <w:pStyle w:val="11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eastAsia="黑体" w:cs="Times New Roman"/>
          <w:sz w:val="32"/>
          <w:szCs w:val="32"/>
        </w:rPr>
      </w:pPr>
      <w:r>
        <w:rPr>
          <w:rFonts w:hint="eastAsia" w:eastAsia="黑体" w:cs="Times New Roman"/>
          <w:sz w:val="32"/>
          <w:szCs w:val="32"/>
          <w:lang w:val="en-US" w:eastAsia="zh-CN"/>
        </w:rPr>
        <w:t>编制过程</w:t>
      </w:r>
    </w:p>
    <w:p w14:paraId="2A4EA0A8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黑体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在规划起草过程中，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丰台区气象局紧密结合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北京市“十五五”时期气象事业发展规划目标任务，统筹推进气象现代化，强化科技创新引领和人才支撑保障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紧密对标丰台区“十五五”时期“三化五区”发展战略，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做好重点任务安排及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重大项目谋划，广泛征求各职能部门及社会各界意见，确保重点项目建设有保障、实施有抓手、数据有支撑、规划可引领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经过多轮修改完善，最终形成规划成果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AF208A6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eastAsia="黑体" w:cs="Times New Roman"/>
          <w:sz w:val="32"/>
          <w:szCs w:val="32"/>
        </w:rPr>
        <w:t>三、规划主要内容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</w:t>
      </w:r>
    </w:p>
    <w:p w14:paraId="17EFE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划以习近平新时代中国特色社会主义思想为指导，落实习近平总书记关于气象工作重要指示精神，以提升“监测精密、预报精准、服务精细”能力为核心，确定党建引领、人民至上、创新驱动、坚持大安全观四项基本原则。</w:t>
      </w:r>
    </w:p>
    <w:p w14:paraId="3D2DB00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出到2030年，全区气象综合实力跻身全市各区先进水平，设定监测、预报预警、场景化服务、数据治理、公众服务、气象法治建设、气象科普、应急保障、人才科技等十大发展目标，明确气象灾害监测率、预警评分、公众满意度等对标市级的量化指标。</w:t>
      </w:r>
    </w:p>
    <w:p w14:paraId="63F0B25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规划设置十项主要任务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</w:p>
    <w:p w14:paraId="1D341A70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深度融入丰台“三化五区”发展格局，面向丽泽商务区、南中轴、中关村丰台园等重点区域，结合“绿城九法”打造生态气象、产业气象、健康气象等场景化服务，补齐河西浅山区监测短板。</w:t>
      </w:r>
    </w:p>
    <w:p w14:paraId="4A1DECDB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完善智慧气象观测网络，新增大气成分、花粉观测站点，推进观测设备国产化，实现社区、村雨量站全覆盖。</w:t>
      </w:r>
    </w:p>
    <w:p w14:paraId="6C50C53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升级预报预警能力，建设区域天气数据库、数字气象台，依托AI技术提升短临预报水平，运用闪信技术实现极端灾害性天气预警靶向强制触达。</w:t>
      </w:r>
    </w:p>
    <w:p w14:paraId="19627073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创新特色气象服务指数产品，强化重大活动、城市运行气象风险预判。</w:t>
      </w:r>
    </w:p>
    <w:p w14:paraId="13AA0194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推动气象数据中台对接城市数字底座，接入区政务驾驶舱，构建“监测—预警—预案—评估”决策闭环。</w:t>
      </w:r>
    </w:p>
    <w:p w14:paraId="0B6DB1BA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打造“丰台气象”智慧服务终端，依托政务平台拓展多部门数据应用，建成融合丰台区历史气象数据集。</w:t>
      </w:r>
    </w:p>
    <w:p w14:paraId="4925B539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规范气象行政执法，落实“双随机、一公开”，健全跨部门监管机制。</w:t>
      </w:r>
    </w:p>
    <w:p w14:paraId="13C19DA4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构建全域气象科普网络，建设气象科普公园、校园气象站，组建科普志愿者队伍。</w:t>
      </w:r>
    </w:p>
    <w:p w14:paraId="72E095A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配齐移动应急保障装备，建设应急气象模块，强化突发事件现场气象支撑。</w:t>
      </w:r>
    </w:p>
    <w:p w14:paraId="79F10CB6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实施人才科创工程，力争实现正研级高级工程师零的突破，联合市级科研力量开展技术攻关。</w:t>
      </w:r>
    </w:p>
    <w:p w14:paraId="082BC88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</w:t>
      </w:r>
    </w:p>
    <w:p w14:paraId="2FFF3F1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四、需要特别说明的问题</w:t>
      </w:r>
    </w:p>
    <w:p w14:paraId="67A53D6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无。</w:t>
      </w:r>
    </w:p>
    <w:p w14:paraId="46F5B5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3C0041" w:csb1="A00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F54793"/>
    <w:multiLevelType w:val="singleLevel"/>
    <w:tmpl w:val="3FF5479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62D5581"/>
    <w:multiLevelType w:val="singleLevel"/>
    <w:tmpl w:val="662D558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7657E3"/>
    <w:rsid w:val="314C5B58"/>
    <w:rsid w:val="3B3A1C0F"/>
    <w:rsid w:val="56D97948"/>
    <w:rsid w:val="5ACE1174"/>
    <w:rsid w:val="610B7004"/>
    <w:rsid w:val="637A5E47"/>
    <w:rsid w:val="71AB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39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line="360" w:lineRule="auto"/>
      <w:ind w:firstLine="200" w:firstLineChars="200"/>
      <w:outlineLvl w:val="2"/>
    </w:pPr>
    <w:rPr>
      <w:rFonts w:eastAsia="仿宋_GB2312"/>
      <w:b/>
      <w:bCs/>
      <w:sz w:val="32"/>
      <w:szCs w:val="32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ind w:left="400" w:leftChars="400"/>
    </w:pPr>
    <w:rPr>
      <w:szCs w:val="32"/>
    </w:rPr>
  </w:style>
  <w:style w:type="paragraph" w:styleId="4">
    <w:name w:val="Normal Indent"/>
    <w:basedOn w:val="1"/>
    <w:next w:val="5"/>
    <w:qFormat/>
    <w:uiPriority w:val="0"/>
    <w:pPr>
      <w:ind w:firstLine="420"/>
    </w:pPr>
  </w:style>
  <w:style w:type="paragraph" w:styleId="5">
    <w:name w:val="toc 8"/>
    <w:next w:val="1"/>
    <w:qFormat/>
    <w:uiPriority w:val="39"/>
    <w:pPr>
      <w:wordWrap w:val="0"/>
      <w:ind w:left="255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customStyle="1" w:styleId="11">
    <w:name w:val="CJX文件标题"/>
    <w:basedOn w:val="8"/>
    <w:qFormat/>
    <w:uiPriority w:val="0"/>
    <w:pPr>
      <w:spacing w:before="0" w:after="0" w:line="560" w:lineRule="exact"/>
    </w:pPr>
    <w:rPr>
      <w:rFonts w:ascii="Times New Roman" w:hAnsi="Times New Roman" w:eastAsia="方正小标宋_GBK" w:cs="方正小标宋_GBK"/>
      <w:b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1227</Words>
  <Characters>1231</Characters>
  <Lines>0</Lines>
  <Paragraphs>0</Paragraphs>
  <TotalTime>21</TotalTime>
  <ScaleCrop>false</ScaleCrop>
  <LinksUpToDate>false</LinksUpToDate>
  <CharactersWithSpaces>1235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张玉洁</cp:lastModifiedBy>
  <dcterms:modified xsi:type="dcterms:W3CDTF">2026-10-23T00:41:24Z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eyJoZGlkIjoiODQ1ZjE5MGY5NzZmNGIyYjcyZjNlNmRkYWU0OTBhYjAiLCJ1c2VySWQiOiI5NTk5MDUzNjIifQ==</vt:lpwstr>
  </property>
  <property fmtid="{D5CDD505-2E9C-101B-9397-08002B2CF9AE}" pid="4" name="ICV">
    <vt:lpwstr>1743E003F657453EBD7FFA637891DA67_13</vt:lpwstr>
  </property>
</Properties>
</file>