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1098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default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eastAsia="zh-CN"/>
        </w:rPr>
        <w:t>附件</w:t>
      </w: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2</w:t>
      </w:r>
    </w:p>
    <w:p w14:paraId="6A2F1ED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</w:pPr>
    </w:p>
    <w:p w14:paraId="350BAC8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sz w:val="44"/>
          <w:szCs w:val="44"/>
          <w:shd w:val="clear" w:color="auto" w:fill="FFFFFF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sz w:val="44"/>
          <w:szCs w:val="44"/>
          <w:shd w:val="clear" w:color="auto" w:fill="FFFFFF"/>
          <w:vertAlign w:val="baseline"/>
        </w:rPr>
        <w:t>关于《关于促进北京市延庆区空域技术产业</w:t>
      </w:r>
    </w:p>
    <w:p w14:paraId="7089CE1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sz w:val="44"/>
          <w:szCs w:val="44"/>
          <w:shd w:val="clear" w:color="auto" w:fill="FFFFFF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sz w:val="44"/>
          <w:szCs w:val="44"/>
          <w:shd w:val="clear" w:color="auto" w:fill="FFFFFF"/>
          <w:vertAlign w:val="baseline"/>
        </w:rPr>
        <w:t>高质量发展的若干措施》起草说明</w:t>
      </w:r>
    </w:p>
    <w:p w14:paraId="64108E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</w:rPr>
      </w:pPr>
    </w:p>
    <w:p w14:paraId="3FF3F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一、制定背景</w:t>
      </w:r>
    </w:p>
    <w:p w14:paraId="7A84A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为落实党中央、北京市关于首都空域安全管理决策部署以及《北京市“十五五”时期高精尖产业发展规划》要求，统筹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高质量发展与高水平安全，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我区原《关于促进北京市延庆区低空技术产业高质量发展的若干措施》（延园委发〔2025〕5号）已不适应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当下空域安全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需求，区科信局（中关村延庆园管委会）对政策修订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迭代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形成</w:t>
      </w:r>
      <w:r>
        <w:rPr>
          <w:rFonts w:hint="default" w:ascii="仿宋_GB2312" w:eastAsia="仿宋_GB2312"/>
          <w:sz w:val="32"/>
          <w:szCs w:val="32"/>
          <w:lang w:val="en" w:eastAsia="zh-CN"/>
        </w:rPr>
        <w:t>《关于促进北京市延庆区空域技术产业高质量发展的若干措施》</w:t>
      </w:r>
      <w:r>
        <w:rPr>
          <w:rFonts w:hint="eastAsia" w:ascii="仿宋_GB2312" w:eastAsia="仿宋_GB2312"/>
          <w:sz w:val="32"/>
          <w:szCs w:val="32"/>
          <w:lang w:val="en" w:eastAsia="zh-CN"/>
        </w:rPr>
        <w:t>（以下简称《若干措施》）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，原文件同步废止。</w:t>
      </w:r>
    </w:p>
    <w:p w14:paraId="01633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二、制定思路</w:t>
      </w:r>
    </w:p>
    <w:p w14:paraId="16FC5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" w:eastAsia="zh-CN"/>
        </w:rPr>
        <w:t>《若干措施》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坚持安全为先、创新驱动、全链培育、集聚发展，综合运用前资助、后补助、服务券、贴息等方式，覆盖技术攻关、平台建设、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管理服务、</w:t>
      </w:r>
      <w:r>
        <w:rPr>
          <w:rFonts w:hint="eastAsia" w:ascii="仿宋_GB2312" w:hAnsi="仿宋_GB2312" w:eastAsia="仿宋_GB2312" w:cs="仿宋_GB2312"/>
          <w:sz w:val="32"/>
          <w:szCs w:val="32"/>
        </w:rPr>
        <w:t>人才保障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全链条。严格执行财政资金“从优不重复”，兼顾产业扶持与资金风险防控。</w:t>
      </w:r>
    </w:p>
    <w:p w14:paraId="36FE1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三、政策主要内容</w:t>
      </w:r>
    </w:p>
    <w:p w14:paraId="4ABB7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0"/>
          <w:szCs w:val="30"/>
          <w:lang w:val="en" w:eastAsia="zh-CN"/>
        </w:rPr>
        <w:t>《若干措施》</w:t>
      </w:r>
      <w:r>
        <w:rPr>
          <w:rFonts w:hint="eastAsia" w:ascii="仿宋_GB2312" w:hAnsi="仿宋_GB2312" w:eastAsia="仿宋_GB2312" w:cs="仿宋_GB2312"/>
          <w:sz w:val="32"/>
          <w:szCs w:val="32"/>
        </w:rPr>
        <w:t>共1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条，分为三部分：</w:t>
      </w:r>
    </w:p>
    <w:p w14:paraId="2A0AC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支持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攻关</w:t>
      </w:r>
      <w:r>
        <w:rPr>
          <w:rFonts w:hint="eastAsia" w:ascii="仿宋_GB2312" w:hAnsi="仿宋_GB2312" w:eastAsia="仿宋_GB2312" w:cs="仿宋_GB2312"/>
          <w:sz w:val="32"/>
          <w:szCs w:val="32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</w:t>
      </w:r>
      <w:r>
        <w:rPr>
          <w:rFonts w:hint="eastAsia" w:ascii="仿宋_GB2312" w:hAnsi="仿宋_GB2312" w:eastAsia="仿宋_GB2312" w:cs="仿宋_GB2312"/>
          <w:sz w:val="32"/>
          <w:szCs w:val="32"/>
        </w:rPr>
        <w:t>平台载体（第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1-3</w:t>
      </w:r>
      <w:r>
        <w:rPr>
          <w:rFonts w:hint="eastAsia" w:ascii="仿宋_GB2312" w:hAnsi="仿宋_GB2312" w:eastAsia="仿宋_GB2312" w:cs="仿宋_GB2312"/>
          <w:sz w:val="32"/>
          <w:szCs w:val="32"/>
        </w:rPr>
        <w:t>条）。支持空域装备研发攻关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对市级及以上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创新平台、产业公共服务平台，给予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奖励。</w:t>
      </w:r>
    </w:p>
    <w:p w14:paraId="19CF5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支持产业集聚</w:t>
      </w:r>
      <w:r>
        <w:rPr>
          <w:rFonts w:hint="eastAsia" w:ascii="仿宋_GB2312" w:hAnsi="仿宋_GB2312" w:eastAsia="仿宋_GB2312" w:cs="仿宋_GB2312"/>
          <w:sz w:val="32"/>
          <w:szCs w:val="32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生态（第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4-8</w:t>
      </w:r>
      <w:r>
        <w:rPr>
          <w:rFonts w:hint="eastAsia" w:ascii="仿宋_GB2312" w:hAnsi="仿宋_GB2312" w:eastAsia="仿宋_GB2312" w:cs="仿宋_GB2312"/>
          <w:sz w:val="32"/>
          <w:szCs w:val="32"/>
        </w:rPr>
        <w:t>条）。对小微企业给予房租补贴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支持示范应用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设立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产业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科技服务券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奖励链主企业带动配套集聚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支持举办产业交流活动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E60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强化</w:t>
      </w:r>
      <w:r>
        <w:rPr>
          <w:rFonts w:hint="eastAsia" w:ascii="仿宋_GB2312" w:hAnsi="仿宋_GB2312" w:eastAsia="仿宋_GB2312" w:cs="仿宋_GB2312"/>
          <w:sz w:val="32"/>
          <w:szCs w:val="32"/>
        </w:rPr>
        <w:t>要素保障（第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9-11</w:t>
      </w:r>
      <w:r>
        <w:rPr>
          <w:rFonts w:hint="eastAsia" w:ascii="仿宋_GB2312" w:hAnsi="仿宋_GB2312" w:eastAsia="仿宋_GB2312" w:cs="仿宋_GB2312"/>
          <w:sz w:val="32"/>
          <w:szCs w:val="32"/>
        </w:rPr>
        <w:t>条）。落实贷款贴息，引导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设立专项</w:t>
      </w:r>
      <w:r>
        <w:rPr>
          <w:rFonts w:hint="eastAsia" w:ascii="仿宋_GB2312" w:hAnsi="仿宋_GB2312" w:eastAsia="仿宋_GB2312" w:cs="仿宋_GB2312"/>
          <w:sz w:val="32"/>
          <w:szCs w:val="32"/>
        </w:rPr>
        <w:t>基金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强化紧缺人才落户、住房、子女入学等服务保障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，构建</w:t>
      </w:r>
      <w:r>
        <w:rPr>
          <w:rFonts w:hint="eastAsia" w:ascii="仿宋_GB2312" w:hAnsi="仿宋_GB2312" w:eastAsia="仿宋_GB2312" w:cs="仿宋_GB2312"/>
          <w:sz w:val="32"/>
          <w:szCs w:val="32"/>
        </w:rPr>
        <w:t>全链条管理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体系。</w:t>
      </w:r>
    </w:p>
    <w:p w14:paraId="7DB6EA9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需说明事项</w:t>
      </w:r>
    </w:p>
    <w:p w14:paraId="1E1128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" w:eastAsia="zh-CN"/>
        </w:rPr>
        <w:t>《若干措施》</w:t>
      </w:r>
      <w:r>
        <w:rPr>
          <w:rFonts w:hint="eastAsia" w:ascii="仿宋_GB2312" w:hAnsi="仿宋_GB2312" w:eastAsia="仿宋_GB2312" w:cs="仿宋_GB2312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北京市延庆区科学技术和经济信息化局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中关村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科技园区</w:t>
      </w:r>
      <w:r>
        <w:rPr>
          <w:rFonts w:hint="eastAsia" w:ascii="仿宋_GB2312" w:hAnsi="仿宋_GB2312" w:eastAsia="仿宋_GB2312" w:cs="仿宋_GB2312"/>
          <w:sz w:val="32"/>
          <w:szCs w:val="32"/>
        </w:rPr>
        <w:t>延庆园管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理</w:t>
      </w:r>
      <w:r>
        <w:rPr>
          <w:rFonts w:hint="eastAsia" w:ascii="仿宋_GB2312" w:hAnsi="仿宋_GB2312" w:eastAsia="仿宋_GB2312" w:cs="仿宋_GB2312"/>
          <w:sz w:val="32"/>
          <w:szCs w:val="32"/>
        </w:rPr>
        <w:t>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员</w:t>
      </w:r>
      <w:r>
        <w:rPr>
          <w:rFonts w:hint="eastAsia" w:ascii="仿宋_GB2312" w:hAnsi="仿宋_GB2312" w:eastAsia="仿宋_GB2312" w:cs="仿宋_GB2312"/>
          <w:sz w:val="32"/>
          <w:szCs w:val="32"/>
        </w:rPr>
        <w:t>会）负责解释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印发之日</w:t>
      </w:r>
      <w:r>
        <w:rPr>
          <w:rFonts w:hint="eastAsia" w:ascii="仿宋_GB2312" w:hAnsi="仿宋_GB2312" w:eastAsia="仿宋_GB2312" w:cs="仿宋_GB2312"/>
          <w:sz w:val="32"/>
          <w:szCs w:val="32"/>
        </w:rPr>
        <w:t>起施行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原《关于促进北京市延庆区低空技术产业高质量发展的若干措施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延园委发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〔2025〕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同时废止。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同一项目、同一事项同时符合本措施多项条款或延庆区其他扶持政策的，按照“从优不重复”原则给予支持。执行期间，法律、法规、规章另有规定或遇政策调整的，从其规定。</w:t>
      </w:r>
    </w:p>
    <w:p w14:paraId="3806B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064403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D6E77A-8B87-4FFA-B45E-E7FA6C87CD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7BBA8D2-0977-4786-B79E-6CCC167810A1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6378478-B325-4124-8FAA-DF7C06A8939B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186CA83D-CCD9-4B6D-A1C4-A9F21D5C79C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BC233D"/>
    <w:multiLevelType w:val="singleLevel"/>
    <w:tmpl w:val="DBBC233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4YzFhMGNiNWM4NTJmYjVlYjgyODg0ZDA5YWE1YTMifQ=="/>
  </w:docVars>
  <w:rsids>
    <w:rsidRoot w:val="614833B7"/>
    <w:rsid w:val="6148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0" w:after="0" w:afterAutospacing="0"/>
      <w:jc w:val="left"/>
      <w:outlineLvl w:val="0"/>
    </w:pPr>
    <w:rPr>
      <w:rFonts w:hint="eastAsia" w:ascii="宋体" w:hAnsi="宋体" w:eastAsia="黑体" w:cs="宋体"/>
      <w:kern w:val="44"/>
      <w:szCs w:val="4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400" w:lineRule="exact"/>
    </w:pPr>
    <w:rPr>
      <w:rFonts w:hint="eastAsia" w:ascii="华文新魏" w:hAnsi="华文新魏" w:eastAsia="仿宋_GB2312"/>
      <w:kern w:val="0"/>
      <w:sz w:val="2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2026-10-14T06:33:00Z</dcterms:created>
  <dc:creator>孙彤</dc:creator>
  <cp:lastModifiedBy>孙彤</cp:lastModifiedBy>
  <dcterms:modified xsi:type="dcterms:W3CDTF">2026-10-14T06:33:32Z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4EA0B3771AC34C80A660818226C7D4EA_11</vt:lpwstr>
  </property>
</Properties>
</file>