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eastAsia="方正小标宋简体"/>
          <w:sz w:val="44"/>
          <w:szCs w:val="44"/>
        </w:rPr>
      </w:pPr>
      <w:r>
        <w:rPr>
          <w:rFonts w:hint="eastAsia" w:ascii="方正小标宋简体" w:eastAsia="方正小标宋简体"/>
          <w:sz w:val="44"/>
          <w:szCs w:val="44"/>
        </w:rPr>
        <w:t>海淀区</w:t>
      </w:r>
      <w:bookmarkStart w:id="0" w:name="OLE_LINK1"/>
      <w:bookmarkStart w:id="1" w:name="OLE_LINK2"/>
      <w:r>
        <w:rPr>
          <w:rFonts w:hint="eastAsia" w:ascii="方正小标宋简体" w:eastAsia="方正小标宋简体"/>
          <w:sz w:val="44"/>
          <w:szCs w:val="44"/>
        </w:rPr>
        <w:t>博士后工作经费资助</w:t>
      </w:r>
      <w:bookmarkEnd w:id="0"/>
      <w:bookmarkEnd w:id="1"/>
      <w:r>
        <w:rPr>
          <w:rFonts w:hint="eastAsia" w:ascii="方正小标宋简体" w:eastAsia="方正小标宋简体"/>
          <w:sz w:val="44"/>
          <w:szCs w:val="44"/>
        </w:rPr>
        <w:t>管理办法（试行）</w:t>
      </w:r>
    </w:p>
    <w:p>
      <w:pPr>
        <w:spacing w:line="560" w:lineRule="exact"/>
        <w:jc w:val="center"/>
        <w:rPr>
          <w:rFonts w:hint="eastAsia" w:ascii="方正小标宋简体" w:eastAsia="方正小标宋简体"/>
          <w:sz w:val="44"/>
          <w:szCs w:val="44"/>
          <w:lang w:eastAsia="zh-CN"/>
        </w:rPr>
      </w:pPr>
      <w:r>
        <w:rPr>
          <w:rFonts w:hint="eastAsia" w:ascii="方正小标宋简体" w:eastAsia="方正小标宋简体"/>
          <w:sz w:val="44"/>
          <w:szCs w:val="44"/>
          <w:lang w:eastAsia="zh-CN"/>
        </w:rPr>
        <w:t>（征求意见稿</w:t>
      </w:r>
      <w:bookmarkStart w:id="10" w:name="_GoBack"/>
      <w:bookmarkEnd w:id="10"/>
      <w:r>
        <w:rPr>
          <w:rFonts w:hint="eastAsia" w:ascii="方正小标宋简体" w:eastAsia="方正小标宋简体"/>
          <w:sz w:val="44"/>
          <w:szCs w:val="44"/>
          <w:lang w:eastAsia="zh-CN"/>
        </w:rPr>
        <w:t>）</w:t>
      </w:r>
    </w:p>
    <w:p>
      <w:pPr>
        <w:spacing w:line="560" w:lineRule="exact"/>
        <w:ind w:firstLine="640" w:firstLineChars="200"/>
        <w:rPr>
          <w:rFonts w:ascii="仿宋" w:eastAsia="仿宋"/>
          <w:sz w:val="32"/>
          <w:szCs w:val="32"/>
        </w:rPr>
      </w:pPr>
    </w:p>
    <w:p>
      <w:pPr>
        <w:spacing w:line="560" w:lineRule="exact"/>
        <w:jc w:val="center"/>
        <w:rPr>
          <w:rFonts w:ascii="黑体" w:hAnsi="黑体" w:eastAsia="黑体"/>
          <w:sz w:val="32"/>
          <w:szCs w:val="32"/>
        </w:rPr>
      </w:pPr>
      <w:r>
        <w:rPr>
          <w:rFonts w:hint="eastAsia" w:ascii="黑体" w:hAnsi="黑体" w:eastAsia="黑体"/>
          <w:sz w:val="32"/>
          <w:szCs w:val="32"/>
        </w:rPr>
        <w:t>第一章 总  则</w:t>
      </w:r>
    </w:p>
    <w:p>
      <w:pPr>
        <w:spacing w:line="560" w:lineRule="exact"/>
        <w:ind w:firstLine="640" w:firstLineChars="200"/>
        <w:rPr>
          <w:rFonts w:ascii="仿宋_GB2312" w:eastAsia="仿宋_GB2312"/>
          <w:sz w:val="32"/>
          <w:szCs w:val="32"/>
        </w:rPr>
      </w:pPr>
      <w:bookmarkStart w:id="2" w:name="OLE_LINK5"/>
      <w:bookmarkStart w:id="3" w:name="OLE_LINK6"/>
      <w:r>
        <w:rPr>
          <w:rFonts w:hint="eastAsia" w:ascii="黑体" w:hAnsi="黑体" w:eastAsia="黑体"/>
          <w:sz w:val="32"/>
          <w:szCs w:val="32"/>
        </w:rPr>
        <w:t xml:space="preserve">第一条 </w:t>
      </w:r>
      <w:r>
        <w:rPr>
          <w:rFonts w:hint="eastAsia" w:ascii="仿宋_GB2312" w:eastAsia="仿宋_GB2312"/>
          <w:sz w:val="32"/>
          <w:szCs w:val="32"/>
        </w:rPr>
        <w:t>为促进本区博士后事业发展，更好发挥博士后制度在培养高层次创新型青年人才、助力北京国际科技创新中心核心区建设中的重要作用，吸引集聚行业前沿、具备自主创新能力与国际化视野的青年科技人才，进一步做好博士后工作经费资助管理工作，根据《关于加强和改进新时代博士后工作的意见》（人社部发〔2022〕91 号）以及北京市博士后工作经费相关管理要求，结合海淀区实际，制定本办法。</w:t>
      </w:r>
      <w:bookmarkEnd w:id="2"/>
      <w:bookmarkEnd w:id="3"/>
    </w:p>
    <w:p>
      <w:pPr>
        <w:spacing w:line="560" w:lineRule="exact"/>
        <w:ind w:firstLine="640" w:firstLineChars="200"/>
        <w:rPr>
          <w:rFonts w:ascii="仿宋_GB2312" w:eastAsia="仿宋_GB2312"/>
          <w:sz w:val="32"/>
          <w:szCs w:val="32"/>
        </w:rPr>
      </w:pPr>
      <w:r>
        <w:rPr>
          <w:rFonts w:hint="eastAsia" w:ascii="黑体" w:hAnsi="黑体" w:eastAsia="黑体"/>
          <w:sz w:val="32"/>
          <w:szCs w:val="32"/>
        </w:rPr>
        <w:t xml:space="preserve">第二条 </w:t>
      </w:r>
      <w:bookmarkStart w:id="4" w:name="OLE_LINK8"/>
      <w:bookmarkStart w:id="5" w:name="OLE_LINK7"/>
      <w:r>
        <w:rPr>
          <w:rFonts w:hint="eastAsia" w:ascii="仿宋_GB2312" w:eastAsia="仿宋_GB2312"/>
          <w:sz w:val="32"/>
          <w:szCs w:val="32"/>
        </w:rPr>
        <w:t>设立博士后工作经费资助，旨在引导设站单位扩大博士后招收规模，集聚海内外优秀青年科研人才，支持优秀博士后留区创新创业，推动博士后人才在本区立业发展。</w:t>
      </w:r>
      <w:bookmarkEnd w:id="4"/>
      <w:bookmarkEnd w:id="5"/>
    </w:p>
    <w:p>
      <w:pPr>
        <w:spacing w:line="560" w:lineRule="exact"/>
        <w:ind w:firstLine="640" w:firstLineChars="200"/>
        <w:rPr>
          <w:rFonts w:ascii="仿宋_GB2312" w:eastAsia="仿宋_GB2312"/>
          <w:sz w:val="32"/>
          <w:szCs w:val="32"/>
        </w:rPr>
      </w:pPr>
      <w:bookmarkStart w:id="6" w:name="OLE_LINK9"/>
      <w:bookmarkStart w:id="7" w:name="OLE_LINK10"/>
      <w:r>
        <w:rPr>
          <w:rFonts w:hint="eastAsia" w:ascii="黑体" w:hAnsi="黑体" w:eastAsia="黑体"/>
          <w:sz w:val="32"/>
          <w:szCs w:val="32"/>
        </w:rPr>
        <w:t xml:space="preserve">第三条 </w:t>
      </w:r>
      <w:r>
        <w:rPr>
          <w:rFonts w:hint="eastAsia" w:ascii="仿宋_GB2312" w:eastAsia="仿宋_GB2312"/>
          <w:sz w:val="32"/>
          <w:szCs w:val="32"/>
        </w:rPr>
        <w:t>博士后工作经费资助以服务北京国际科技创新中心核心区建设及重点产业、行业需求为基础，以加强高层次专业技术人才队伍建设为目的，坚持公开、公平、公正的原则。</w:t>
      </w:r>
    </w:p>
    <w:bookmarkEnd w:id="6"/>
    <w:bookmarkEnd w:id="7"/>
    <w:p>
      <w:pPr>
        <w:spacing w:line="560" w:lineRule="exact"/>
        <w:ind w:firstLine="640" w:firstLineChars="200"/>
        <w:rPr>
          <w:rFonts w:ascii="仿宋_GB2312" w:eastAsia="仿宋_GB2312"/>
          <w:sz w:val="32"/>
          <w:szCs w:val="32"/>
        </w:rPr>
      </w:pPr>
      <w:r>
        <w:rPr>
          <w:rFonts w:hint="eastAsia" w:ascii="黑体" w:hAnsi="黑体" w:eastAsia="黑体"/>
          <w:sz w:val="32"/>
          <w:szCs w:val="32"/>
        </w:rPr>
        <w:t>第四条</w:t>
      </w:r>
      <w:r>
        <w:rPr>
          <w:rFonts w:hint="eastAsia" w:ascii="仿宋_GB2312" w:eastAsia="仿宋_GB2312"/>
          <w:sz w:val="32"/>
          <w:szCs w:val="32"/>
        </w:rPr>
        <w:t xml:space="preserve"> 资助对象为经区人社部门推荐、国家或北京市批准在海淀区域内设立的博士后科研工作站、园区类博士后科研工作站（以下统称“设站单位”）以及在站从事研究工作的博士后人员。申报出站留区补贴的博士后新用人单位，适用本办法相关规定。</w:t>
      </w:r>
    </w:p>
    <w:p>
      <w:pPr>
        <w:spacing w:line="560" w:lineRule="exact"/>
        <w:ind w:firstLine="640" w:firstLineChars="200"/>
        <w:rPr>
          <w:rFonts w:ascii="仿宋_GB2312" w:eastAsia="仿宋_GB2312"/>
          <w:sz w:val="32"/>
          <w:szCs w:val="32"/>
          <w:highlight w:val="yellow"/>
        </w:rPr>
      </w:pPr>
      <w:r>
        <w:rPr>
          <w:rFonts w:hint="eastAsia" w:ascii="黑体" w:hAnsi="黑体" w:eastAsia="黑体"/>
          <w:sz w:val="32"/>
          <w:szCs w:val="32"/>
        </w:rPr>
        <w:t xml:space="preserve">第五条 </w:t>
      </w:r>
      <w:r>
        <w:rPr>
          <w:rFonts w:hint="eastAsia" w:eastAsia="仿宋_GB2312"/>
          <w:sz w:val="32"/>
        </w:rPr>
        <w:t>海淀区人力资源和社会保障局（以下简称“区人力社保局”）负责</w:t>
      </w:r>
      <w:r>
        <w:rPr>
          <w:rFonts w:hint="eastAsia" w:eastAsia="仿宋_GB2312" w:cs="宋体"/>
          <w:kern w:val="0"/>
          <w:sz w:val="32"/>
          <w:szCs w:val="32"/>
        </w:rPr>
        <w:t>博士后工作经费资助的</w:t>
      </w:r>
      <w:r>
        <w:rPr>
          <w:rFonts w:eastAsia="仿宋_GB2312"/>
          <w:sz w:val="32"/>
        </w:rPr>
        <w:t>组织实施</w:t>
      </w:r>
      <w:r>
        <w:rPr>
          <w:rFonts w:hint="eastAsia" w:eastAsia="仿宋_GB2312"/>
          <w:sz w:val="32"/>
        </w:rPr>
        <w:t>和管理；海淀区</w:t>
      </w:r>
      <w:r>
        <w:rPr>
          <w:rFonts w:hint="eastAsia" w:eastAsia="仿宋_GB2312"/>
          <w:sz w:val="32"/>
          <w:szCs w:val="32"/>
        </w:rPr>
        <w:t>财政局（</w:t>
      </w:r>
      <w:r>
        <w:rPr>
          <w:rFonts w:hint="eastAsia" w:eastAsia="仿宋_GB2312"/>
          <w:sz w:val="32"/>
        </w:rPr>
        <w:t>以下简称“区财政局”</w:t>
      </w:r>
      <w:r>
        <w:rPr>
          <w:rFonts w:hint="eastAsia" w:eastAsia="仿宋_GB2312"/>
          <w:sz w:val="32"/>
          <w:szCs w:val="32"/>
        </w:rPr>
        <w:t>）</w:t>
      </w:r>
      <w:r>
        <w:rPr>
          <w:rFonts w:hint="eastAsia" w:eastAsia="仿宋_GB2312"/>
          <w:sz w:val="32"/>
        </w:rPr>
        <w:t>负责</w:t>
      </w:r>
      <w:r>
        <w:rPr>
          <w:rFonts w:hint="eastAsia" w:ascii="仿宋_GB2312" w:eastAsia="仿宋_GB2312"/>
          <w:sz w:val="32"/>
          <w:szCs w:val="32"/>
        </w:rPr>
        <w:t>资助资金的保障与安排。</w:t>
      </w:r>
      <w:bookmarkStart w:id="8" w:name="OLE_LINK4"/>
      <w:bookmarkStart w:id="9" w:name="OLE_LINK3"/>
      <w:r>
        <w:rPr>
          <w:rFonts w:hint="eastAsia" w:eastAsia="仿宋_GB2312"/>
          <w:sz w:val="32"/>
        </w:rPr>
        <w:t>区人力社保局同步为在站、出站留区就业博士后提供配套人才服务。在站博士后在京未就业配偶需要就业的，按照双向选择为主、推荐协调为辅的原则，</w:t>
      </w:r>
      <w:bookmarkEnd w:id="8"/>
      <w:bookmarkEnd w:id="9"/>
      <w:r>
        <w:rPr>
          <w:rFonts w:hint="eastAsia" w:eastAsia="仿宋_GB2312"/>
          <w:sz w:val="32"/>
        </w:rPr>
        <w:t>提供就业推荐服务。</w:t>
      </w:r>
    </w:p>
    <w:p>
      <w:pPr>
        <w:spacing w:line="560" w:lineRule="exact"/>
        <w:ind w:firstLine="640" w:firstLineChars="200"/>
        <w:rPr>
          <w:rFonts w:ascii="仿宋_GB2312" w:eastAsia="仿宋_GB2312"/>
          <w:sz w:val="32"/>
          <w:szCs w:val="32"/>
        </w:rPr>
      </w:pPr>
      <w:r>
        <w:rPr>
          <w:rFonts w:hint="eastAsia" w:ascii="黑体" w:hAnsi="黑体" w:eastAsia="黑体"/>
          <w:sz w:val="32"/>
          <w:szCs w:val="32"/>
        </w:rPr>
        <w:t>第六条</w:t>
      </w:r>
      <w:r>
        <w:rPr>
          <w:rFonts w:hint="eastAsia" w:ascii="仿宋_GB2312" w:eastAsia="仿宋_GB2312"/>
          <w:sz w:val="32"/>
          <w:szCs w:val="32"/>
        </w:rPr>
        <w:t xml:space="preserve"> 博士后工作经费资助纳入区级财政年度预算，区级资助可与国家级、市级同类资助同时享受；鼓励各设站单位自筹配套资金，完善博士后科研、生活保障条件。</w:t>
      </w:r>
    </w:p>
    <w:p>
      <w:pPr>
        <w:spacing w:line="560" w:lineRule="exact"/>
        <w:jc w:val="center"/>
        <w:rPr>
          <w:rFonts w:ascii="黑体" w:hAnsi="黑体" w:eastAsia="黑体"/>
          <w:sz w:val="32"/>
          <w:szCs w:val="32"/>
        </w:rPr>
      </w:pPr>
      <w:r>
        <w:rPr>
          <w:rFonts w:hint="eastAsia" w:ascii="黑体" w:hAnsi="黑体" w:eastAsia="黑体"/>
          <w:sz w:val="32"/>
          <w:szCs w:val="32"/>
        </w:rPr>
        <w:t>第二章 资助类别和标准</w:t>
      </w:r>
    </w:p>
    <w:p>
      <w:pPr>
        <w:spacing w:line="560" w:lineRule="exact"/>
        <w:ind w:firstLine="640" w:firstLineChars="200"/>
        <w:rPr>
          <w:rFonts w:ascii="仿宋_GB2312" w:eastAsia="仿宋_GB2312"/>
          <w:sz w:val="32"/>
          <w:szCs w:val="32"/>
        </w:rPr>
      </w:pPr>
      <w:r>
        <w:rPr>
          <w:rFonts w:hint="eastAsia" w:ascii="黑体" w:hAnsi="黑体" w:eastAsia="黑体"/>
          <w:sz w:val="32"/>
          <w:szCs w:val="32"/>
        </w:rPr>
        <w:t>第七条</w:t>
      </w:r>
      <w:r>
        <w:rPr>
          <w:rFonts w:hint="eastAsia" w:ascii="仿宋_GB2312" w:eastAsia="仿宋_GB2312"/>
          <w:sz w:val="32"/>
          <w:szCs w:val="32"/>
        </w:rPr>
        <w:t xml:space="preserve"> 博士后工作经费资助分为设站资助、招收资助、出站留区补贴三类。</w:t>
      </w:r>
    </w:p>
    <w:p>
      <w:pPr>
        <w:spacing w:line="560" w:lineRule="exact"/>
        <w:ind w:firstLine="640" w:firstLineChars="200"/>
        <w:rPr>
          <w:rFonts w:ascii="仿宋_GB2312" w:eastAsia="仿宋_GB2312"/>
          <w:sz w:val="32"/>
          <w:szCs w:val="32"/>
        </w:rPr>
      </w:pPr>
      <w:r>
        <w:rPr>
          <w:rFonts w:hint="eastAsia" w:ascii="黑体" w:hAnsi="黑体" w:eastAsia="黑体"/>
          <w:sz w:val="32"/>
          <w:szCs w:val="32"/>
        </w:rPr>
        <w:t xml:space="preserve">第八条 </w:t>
      </w:r>
      <w:r>
        <w:rPr>
          <w:rFonts w:hint="eastAsia" w:ascii="仿宋_GB2312" w:eastAsia="仿宋_GB2312"/>
          <w:sz w:val="32"/>
          <w:szCs w:val="32"/>
        </w:rPr>
        <w:t>设站资助用于新获批或首次迁入本区的设站单位开展实验室建设、设备购置、日常运维等相关支出。每单位一次性资助5万元。设站资助为一次性建站扶持资金，博士后中途退站不影响资助资金的留存及使用权限。</w:t>
      </w:r>
    </w:p>
    <w:p>
      <w:pPr>
        <w:spacing w:line="560" w:lineRule="exact"/>
        <w:ind w:firstLine="640" w:firstLineChars="200"/>
        <w:rPr>
          <w:rFonts w:ascii="仿宋_GB2312" w:eastAsia="仿宋_GB2312"/>
          <w:sz w:val="32"/>
          <w:szCs w:val="32"/>
        </w:rPr>
      </w:pPr>
      <w:r>
        <w:rPr>
          <w:rFonts w:hint="eastAsia" w:ascii="黑体" w:hAnsi="黑体" w:eastAsia="黑体"/>
          <w:sz w:val="32"/>
          <w:szCs w:val="32"/>
        </w:rPr>
        <w:t xml:space="preserve">第九条 </w:t>
      </w:r>
      <w:r>
        <w:rPr>
          <w:rFonts w:hint="eastAsia" w:ascii="仿宋_GB2312" w:eastAsia="仿宋_GB2312"/>
          <w:sz w:val="32"/>
          <w:szCs w:val="32"/>
        </w:rPr>
        <w:t>招收资助用于设站单位新招收博士后研究人员薪酬待遇、生活补助、学术交流等相关支出。每招收1名博士后一次性资助8万元。</w:t>
      </w:r>
    </w:p>
    <w:p>
      <w:pPr>
        <w:spacing w:line="560" w:lineRule="exact"/>
        <w:ind w:firstLine="640" w:firstLineChars="200"/>
        <w:rPr>
          <w:rFonts w:ascii="仿宋_GB2312" w:eastAsia="仿宋_GB2312"/>
          <w:sz w:val="32"/>
          <w:szCs w:val="32"/>
        </w:rPr>
      </w:pPr>
      <w:r>
        <w:rPr>
          <w:rFonts w:hint="eastAsia" w:ascii="黑体" w:hAnsi="黑体" w:eastAsia="黑体"/>
          <w:sz w:val="32"/>
          <w:szCs w:val="32"/>
        </w:rPr>
        <w:t xml:space="preserve">第十条 </w:t>
      </w:r>
      <w:r>
        <w:rPr>
          <w:rFonts w:hint="eastAsia" w:ascii="仿宋_GB2312" w:eastAsia="仿宋_GB2312"/>
          <w:sz w:val="32"/>
          <w:szCs w:val="32"/>
        </w:rPr>
        <w:t>出站留区补贴用于本区设站单位培养、正常期满出站博士后留区就业发展相关支出。每人一次性补贴3万元。因个人原因提前解除劳动（聘用）关系、未在海淀区工作满3年的，应按未服务月数占3年总服务期的比例折算退回相应资金。</w:t>
      </w:r>
    </w:p>
    <w:p>
      <w:pPr>
        <w:spacing w:line="560" w:lineRule="exact"/>
        <w:jc w:val="center"/>
        <w:rPr>
          <w:rFonts w:ascii="黑体" w:eastAsia="黑体"/>
          <w:sz w:val="32"/>
          <w:szCs w:val="32"/>
        </w:rPr>
      </w:pPr>
      <w:r>
        <w:rPr>
          <w:rFonts w:hint="eastAsia" w:ascii="黑体" w:eastAsia="黑体"/>
          <w:sz w:val="32"/>
          <w:szCs w:val="32"/>
        </w:rPr>
        <w:t>第三章 申请条件</w:t>
      </w:r>
    </w:p>
    <w:p>
      <w:pPr>
        <w:spacing w:line="560" w:lineRule="exact"/>
        <w:ind w:firstLine="640" w:firstLineChars="200"/>
        <w:rPr>
          <w:rFonts w:ascii="仿宋_GB2312" w:eastAsia="仿宋_GB2312"/>
          <w:sz w:val="32"/>
          <w:szCs w:val="32"/>
        </w:rPr>
      </w:pPr>
      <w:r>
        <w:rPr>
          <w:rFonts w:hint="eastAsia" w:ascii="黑体" w:hAnsi="黑体" w:eastAsia="黑体"/>
          <w:sz w:val="32"/>
          <w:szCs w:val="32"/>
        </w:rPr>
        <w:t xml:space="preserve">第十一条 </w:t>
      </w:r>
      <w:r>
        <w:rPr>
          <w:rFonts w:hint="eastAsia" w:ascii="仿宋_GB2312" w:eastAsia="仿宋_GB2312"/>
          <w:sz w:val="32"/>
          <w:szCs w:val="32"/>
        </w:rPr>
        <w:t>申请资助经费的设站单位、出站博士后新用人单位，须为在海淀区登记注册、依法履行纳税及社会保险缴纳义务的独立法人主体。</w:t>
      </w:r>
    </w:p>
    <w:p>
      <w:pPr>
        <w:spacing w:line="560" w:lineRule="exact"/>
        <w:ind w:firstLine="640" w:firstLineChars="200"/>
        <w:rPr>
          <w:rFonts w:ascii="仿宋_GB2312" w:eastAsia="仿宋_GB2312"/>
          <w:sz w:val="32"/>
          <w:szCs w:val="32"/>
        </w:rPr>
      </w:pPr>
      <w:r>
        <w:rPr>
          <w:rFonts w:hint="eastAsia" w:ascii="黑体" w:hAnsi="黑体" w:eastAsia="黑体"/>
          <w:sz w:val="32"/>
          <w:szCs w:val="32"/>
        </w:rPr>
        <w:t>第十二条</w:t>
      </w:r>
      <w:r>
        <w:rPr>
          <w:rFonts w:hint="eastAsia" w:ascii="仿宋_GB2312" w:eastAsia="仿宋_GB2312"/>
          <w:sz w:val="32"/>
          <w:szCs w:val="32"/>
        </w:rPr>
        <w:t xml:space="preserve"> 申请设站资助的设站单位，应当符合下列条件之一：</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（一）新获批设站的，已完成首位博士后研究人员进站并为其连续缴纳社会保险满6个月；</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（二）首次迁入海淀区的，工商注册、纳税登记和社保登记均已变更至海淀区，且已完成首位博士后研究人员进站并为其连续缴纳社会保险满6个月。</w:t>
      </w:r>
    </w:p>
    <w:p>
      <w:pPr>
        <w:spacing w:line="560" w:lineRule="exact"/>
        <w:ind w:firstLine="640" w:firstLineChars="200"/>
        <w:rPr>
          <w:rFonts w:ascii="仿宋_GB2312" w:eastAsia="仿宋_GB2312"/>
          <w:sz w:val="32"/>
          <w:szCs w:val="32"/>
        </w:rPr>
      </w:pPr>
      <w:r>
        <w:rPr>
          <w:rFonts w:hint="eastAsia" w:ascii="黑体" w:hAnsi="黑体" w:eastAsia="黑体"/>
          <w:sz w:val="32"/>
          <w:szCs w:val="32"/>
        </w:rPr>
        <w:t>第十三条</w:t>
      </w:r>
      <w:r>
        <w:rPr>
          <w:rFonts w:hint="eastAsia" w:ascii="仿宋_GB2312" w:eastAsia="仿宋_GB2312"/>
          <w:sz w:val="32"/>
          <w:szCs w:val="32"/>
        </w:rPr>
        <w:t xml:space="preserve"> 申请招收资助的设站单位，应当符合下列条件：</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（一）招收的博士后已完成正式进站手续；</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（二）该博士后在申报单位连续缴纳社会保险满6个月。</w:t>
      </w:r>
    </w:p>
    <w:p>
      <w:pPr>
        <w:spacing w:line="560" w:lineRule="exact"/>
        <w:ind w:firstLine="640" w:firstLineChars="200"/>
        <w:rPr>
          <w:rFonts w:ascii="仿宋_GB2312" w:eastAsia="仿宋_GB2312"/>
          <w:sz w:val="32"/>
          <w:szCs w:val="32"/>
        </w:rPr>
      </w:pPr>
      <w:r>
        <w:rPr>
          <w:rFonts w:hint="eastAsia" w:ascii="黑体" w:hAnsi="黑体" w:eastAsia="黑体"/>
          <w:sz w:val="32"/>
          <w:szCs w:val="32"/>
        </w:rPr>
        <w:t xml:space="preserve">第十四条 </w:t>
      </w:r>
      <w:r>
        <w:rPr>
          <w:rFonts w:hint="eastAsia" w:ascii="仿宋_GB2312" w:eastAsia="仿宋_GB2312"/>
          <w:sz w:val="32"/>
          <w:szCs w:val="32"/>
        </w:rPr>
        <w:t>申请出站留区补贴的博士后，应当符合下列条件：</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（一）系本区设站单位培养且正常期满出站；</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（二）出站后与海淀区登记注册、依法纳税的企事业单位、社会组织等签订3年及以上全职劳动（聘用）合同；</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（三）在新用人单位连续缴纳社会保险满6个月。</w:t>
      </w:r>
    </w:p>
    <w:p>
      <w:pPr>
        <w:spacing w:line="560" w:lineRule="exact"/>
        <w:jc w:val="center"/>
        <w:rPr>
          <w:rFonts w:ascii="黑体" w:eastAsia="黑体"/>
          <w:sz w:val="32"/>
          <w:szCs w:val="32"/>
        </w:rPr>
      </w:pPr>
      <w:r>
        <w:rPr>
          <w:rFonts w:hint="eastAsia" w:ascii="黑体" w:eastAsia="黑体"/>
          <w:sz w:val="32"/>
          <w:szCs w:val="32"/>
        </w:rPr>
        <w:t>第四章 申请及批准程序</w:t>
      </w:r>
    </w:p>
    <w:p>
      <w:pPr>
        <w:spacing w:line="560" w:lineRule="exact"/>
        <w:ind w:firstLine="640" w:firstLineChars="200"/>
        <w:rPr>
          <w:rFonts w:ascii="仿宋_GB2312" w:eastAsia="仿宋_GB2312"/>
          <w:sz w:val="32"/>
          <w:szCs w:val="32"/>
        </w:rPr>
      </w:pPr>
      <w:r>
        <w:rPr>
          <w:rFonts w:hint="eastAsia" w:ascii="黑体" w:hAnsi="黑体" w:eastAsia="黑体"/>
          <w:sz w:val="32"/>
          <w:szCs w:val="32"/>
        </w:rPr>
        <w:t>第十五条</w:t>
      </w:r>
      <w:r>
        <w:rPr>
          <w:rFonts w:hint="eastAsia" w:ascii="仿宋" w:eastAsia="仿宋"/>
          <w:sz w:val="32"/>
          <w:szCs w:val="32"/>
        </w:rPr>
        <w:t xml:space="preserve"> </w:t>
      </w:r>
      <w:r>
        <w:rPr>
          <w:rFonts w:hint="eastAsia" w:ascii="仿宋_GB2312" w:eastAsia="仿宋_GB2312"/>
          <w:sz w:val="32"/>
          <w:szCs w:val="32"/>
        </w:rPr>
        <w:t>区级博士后资助工作每年集中组织一次，区人力社保局统一发布年度申报通知，明确申报时限、材料清单、报送渠道等事项。逾期未报送或材料不齐未按期补正的，视作自动放弃本次申报。</w:t>
      </w:r>
    </w:p>
    <w:p>
      <w:pPr>
        <w:spacing w:line="560" w:lineRule="exact"/>
        <w:ind w:firstLine="640" w:firstLineChars="200"/>
        <w:rPr>
          <w:rFonts w:ascii="仿宋_GB2312" w:eastAsia="仿宋_GB2312"/>
          <w:sz w:val="32"/>
          <w:szCs w:val="32"/>
        </w:rPr>
      </w:pPr>
      <w:r>
        <w:rPr>
          <w:rFonts w:hint="eastAsia" w:ascii="黑体" w:hAnsi="黑体" w:eastAsia="黑体"/>
          <w:sz w:val="32"/>
          <w:szCs w:val="32"/>
        </w:rPr>
        <w:t>第十六条</w:t>
      </w:r>
      <w:r>
        <w:rPr>
          <w:rFonts w:hint="eastAsia" w:ascii="仿宋_GB2312" w:eastAsia="仿宋_GB2312"/>
          <w:sz w:val="32"/>
          <w:szCs w:val="32"/>
        </w:rPr>
        <w:t xml:space="preserve"> 资助、补贴申报按照提交申请、材料审核、公示公告、资金拨付的程序办理：</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（一）提交申请。符合条件的设站单位、博士后按照年度申报通知要求，在规定时限内报送申报材料。</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（二）材料审核。区人力社保局对申报材料的完整性、真实性、合规性进行审核核验。</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（三）公示公告。审核通过的资助、补贴名单在海淀区人民政府官方网站公示5个工作日。</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（四）资金拨付。公示无异议的，区人力社保局按照区级财政资金管理流程，将资助、补贴资金拨付至对应单位对公账户。具体申报材料清单、操作要求以年度申报通知和配套工作指南为准。</w:t>
      </w:r>
    </w:p>
    <w:p>
      <w:pPr>
        <w:spacing w:line="560" w:lineRule="exact"/>
        <w:jc w:val="center"/>
        <w:rPr>
          <w:rFonts w:ascii="黑体" w:hAnsi="黑体" w:eastAsia="黑体"/>
          <w:sz w:val="32"/>
          <w:szCs w:val="32"/>
        </w:rPr>
      </w:pPr>
      <w:r>
        <w:rPr>
          <w:rFonts w:hint="eastAsia" w:ascii="黑体" w:hAnsi="黑体" w:eastAsia="黑体"/>
          <w:sz w:val="32"/>
          <w:szCs w:val="32"/>
        </w:rPr>
        <w:t>第五章 经费使用与管理</w:t>
      </w:r>
    </w:p>
    <w:p>
      <w:pPr>
        <w:spacing w:line="560" w:lineRule="exact"/>
        <w:ind w:firstLine="640" w:firstLineChars="200"/>
        <w:rPr>
          <w:rFonts w:ascii="仿宋_GB2312" w:eastAsia="仿宋_GB2312"/>
          <w:sz w:val="32"/>
          <w:szCs w:val="32"/>
          <w:highlight w:val="yellow"/>
        </w:rPr>
      </w:pPr>
      <w:r>
        <w:rPr>
          <w:rFonts w:hint="eastAsia" w:ascii="黑体" w:hAnsi="黑体" w:eastAsia="黑体"/>
          <w:sz w:val="32"/>
          <w:szCs w:val="32"/>
        </w:rPr>
        <w:t>第十七条</w:t>
      </w:r>
      <w:r>
        <w:rPr>
          <w:rFonts w:hint="eastAsia" w:ascii="仿宋_GB2312" w:eastAsia="仿宋_GB2312"/>
          <w:b/>
          <w:sz w:val="32"/>
          <w:szCs w:val="32"/>
        </w:rPr>
        <w:t xml:space="preserve"> </w:t>
      </w:r>
      <w:r>
        <w:rPr>
          <w:rFonts w:hint="eastAsia" w:ascii="仿宋_GB2312" w:eastAsia="仿宋_GB2312"/>
          <w:sz w:val="32"/>
          <w:szCs w:val="32"/>
        </w:rPr>
        <w:t>资助资金实行专款专用，由受资助单位单独记账管理，资金支出须严格遵照本办法划定使用范围，严禁挤占、挪作其他无关用途，严禁用人单位无故延迟、截留出站留区补贴向博士后个人发放。</w:t>
      </w:r>
    </w:p>
    <w:p>
      <w:pPr>
        <w:spacing w:line="560" w:lineRule="exact"/>
        <w:ind w:firstLine="640" w:firstLineChars="200"/>
        <w:rPr>
          <w:rFonts w:ascii="仿宋_GB2312" w:eastAsia="仿宋_GB2312"/>
          <w:sz w:val="32"/>
          <w:szCs w:val="32"/>
        </w:rPr>
      </w:pPr>
      <w:r>
        <w:rPr>
          <w:rFonts w:hint="eastAsia" w:ascii="黑体" w:hAnsi="黑体" w:eastAsia="黑体"/>
          <w:sz w:val="32"/>
          <w:szCs w:val="32"/>
        </w:rPr>
        <w:t>第十八条</w:t>
      </w:r>
      <w:r>
        <w:rPr>
          <w:rFonts w:hint="eastAsia" w:ascii="仿宋_GB2312" w:eastAsia="仿宋_GB2312"/>
          <w:sz w:val="32"/>
          <w:szCs w:val="32"/>
        </w:rPr>
        <w:t xml:space="preserve"> 使用资助资金购置的科研设备、图书资料等固定资产，所有权归属设站单位；博士后出站、退站不得带走相关资产，须按规定完成资产交接手续。</w:t>
      </w:r>
    </w:p>
    <w:p>
      <w:pPr>
        <w:spacing w:line="560" w:lineRule="exact"/>
        <w:ind w:firstLine="640" w:firstLineChars="200"/>
        <w:rPr>
          <w:rFonts w:ascii="仿宋_GB2312" w:hAnsi="仿宋" w:eastAsia="仿宋_GB2312"/>
          <w:sz w:val="32"/>
        </w:rPr>
      </w:pPr>
      <w:r>
        <w:rPr>
          <w:rFonts w:hint="eastAsia" w:ascii="黑体" w:hAnsi="黑体" w:eastAsia="黑体"/>
          <w:sz w:val="32"/>
        </w:rPr>
        <w:t>第十九条</w:t>
      </w:r>
      <w:r>
        <w:rPr>
          <w:rFonts w:hint="eastAsia" w:ascii="仿宋_GB2312" w:hAnsi="仿宋" w:eastAsia="仿宋_GB2312"/>
          <w:sz w:val="32"/>
        </w:rPr>
        <w:t xml:space="preserve"> 设站单位、博士后出站后新用人单位须完整保管申报材料、资金票据、社保缴纳凭证、劳动合同、经费使用台账及补贴资金发放凭证等资料，留存期限不少于5年，以备监督核查与审计。具体档案清单按配套工作指南执行。</w:t>
      </w:r>
    </w:p>
    <w:p>
      <w:pPr>
        <w:spacing w:line="560" w:lineRule="exact"/>
        <w:jc w:val="center"/>
        <w:rPr>
          <w:rFonts w:ascii="黑体" w:hAnsi="黑体" w:eastAsia="黑体"/>
          <w:sz w:val="32"/>
          <w:szCs w:val="32"/>
        </w:rPr>
      </w:pPr>
      <w:r>
        <w:rPr>
          <w:rFonts w:hint="eastAsia" w:ascii="黑体" w:hAnsi="黑体" w:eastAsia="黑体"/>
          <w:sz w:val="32"/>
          <w:szCs w:val="32"/>
        </w:rPr>
        <w:t>第六章 监督检查与责任追究</w:t>
      </w:r>
    </w:p>
    <w:p>
      <w:pPr>
        <w:spacing w:line="560" w:lineRule="exact"/>
        <w:ind w:firstLine="640" w:firstLineChars="200"/>
        <w:rPr>
          <w:rFonts w:ascii="仿宋_GB2312" w:eastAsia="仿宋_GB2312"/>
          <w:sz w:val="32"/>
          <w:szCs w:val="32"/>
        </w:rPr>
      </w:pPr>
      <w:r>
        <w:rPr>
          <w:rFonts w:hint="eastAsia" w:ascii="黑体" w:hAnsi="黑体" w:eastAsia="黑体"/>
          <w:sz w:val="32"/>
          <w:szCs w:val="32"/>
        </w:rPr>
        <w:t>第二十条</w:t>
      </w:r>
      <w:r>
        <w:rPr>
          <w:rFonts w:hint="eastAsia" w:ascii="仿宋_GB2312" w:eastAsia="仿宋_GB2312"/>
          <w:sz w:val="32"/>
          <w:szCs w:val="32"/>
        </w:rPr>
        <w:t xml:space="preserve"> 区人力社保局对资金使用情况开展常态化业务抽查、专项核查，将专项资金管理使用情况纳入单位内部审计监督范围，强化资金全流程闭环监管；各受资助单位、博士后须主动配合业务核查、内部审计以及财政、审计等外部监督检查工作。</w:t>
      </w:r>
    </w:p>
    <w:p>
      <w:pPr>
        <w:spacing w:line="560" w:lineRule="exact"/>
        <w:ind w:firstLine="640" w:firstLineChars="200"/>
        <w:rPr>
          <w:rFonts w:ascii="仿宋_GB2312" w:eastAsia="仿宋_GB2312"/>
          <w:sz w:val="32"/>
          <w:szCs w:val="32"/>
        </w:rPr>
      </w:pPr>
      <w:r>
        <w:rPr>
          <w:rFonts w:hint="eastAsia" w:ascii="黑体" w:hAnsi="黑体" w:eastAsia="黑体"/>
          <w:sz w:val="32"/>
          <w:szCs w:val="32"/>
        </w:rPr>
        <w:t>第二十一条</w:t>
      </w:r>
      <w:r>
        <w:rPr>
          <w:rFonts w:hint="eastAsia" w:ascii="仿宋_GB2312" w:eastAsia="仿宋_GB2312"/>
          <w:b/>
          <w:sz w:val="32"/>
          <w:szCs w:val="32"/>
        </w:rPr>
        <w:t xml:space="preserve"> </w:t>
      </w:r>
      <w:r>
        <w:rPr>
          <w:rFonts w:hint="eastAsia" w:ascii="仿宋_GB2312" w:eastAsia="仿宋_GB2312"/>
          <w:sz w:val="32"/>
          <w:szCs w:val="32"/>
        </w:rPr>
        <w:t>申报单位、博士后个人对全部申报材料的真实性、完整性、合法性承担主体责任。存在虚报、冒领、截留、挪用、挤占专项资金等违规情形的，一经查实，全额追缴已拨付资金，取消其后续本区博士后资助申报资格；情节严重的，依法追究相关法律责任。博士后存在学术剽窃、科研造假等违反学术道德、知识产权管理规定行为的，撤销资助资格，全额追回资助资金。国家、北京市对此类行为有处置规定的，从其规定、从严处置。</w:t>
      </w:r>
    </w:p>
    <w:p>
      <w:pPr>
        <w:spacing w:line="560" w:lineRule="exact"/>
        <w:jc w:val="center"/>
        <w:rPr>
          <w:rFonts w:ascii="黑体" w:hAnsi="黑体" w:eastAsia="黑体"/>
          <w:sz w:val="32"/>
          <w:szCs w:val="32"/>
        </w:rPr>
      </w:pPr>
      <w:r>
        <w:rPr>
          <w:rFonts w:hint="eastAsia" w:ascii="黑体" w:hAnsi="黑体" w:eastAsia="黑体"/>
          <w:sz w:val="32"/>
          <w:szCs w:val="32"/>
        </w:rPr>
        <w:t>第七章 附则</w:t>
      </w:r>
    </w:p>
    <w:p>
      <w:pPr>
        <w:spacing w:line="560" w:lineRule="exact"/>
        <w:ind w:firstLine="640" w:firstLineChars="200"/>
        <w:rPr>
          <w:rFonts w:ascii="仿宋_GB2312" w:eastAsia="仿宋_GB2312"/>
          <w:sz w:val="32"/>
          <w:szCs w:val="32"/>
        </w:rPr>
      </w:pPr>
      <w:r>
        <w:rPr>
          <w:rFonts w:hint="eastAsia" w:ascii="黑体" w:hAnsi="黑体" w:eastAsia="黑体"/>
          <w:sz w:val="32"/>
          <w:szCs w:val="32"/>
        </w:rPr>
        <w:t>第二十二条</w:t>
      </w:r>
      <w:r>
        <w:rPr>
          <w:rFonts w:hint="eastAsia" w:ascii="仿宋_GB2312" w:eastAsia="仿宋_GB2312"/>
          <w:b/>
          <w:sz w:val="32"/>
          <w:szCs w:val="32"/>
        </w:rPr>
        <w:t xml:space="preserve"> </w:t>
      </w:r>
      <w:r>
        <w:rPr>
          <w:rFonts w:hint="eastAsia" w:ascii="仿宋_GB2312" w:eastAsia="仿宋_GB2312"/>
          <w:sz w:val="32"/>
          <w:szCs w:val="32"/>
        </w:rPr>
        <w:t>本办法所涉资助政策与本区其他同类人才扶持政策存在重叠的，按照就高不重复原则执行；设站单位、博士后个人不得重复申报同一项资助或奖励；本办法未尽事宜，按照国家、北京市博士后管理相关规定执行。</w:t>
      </w:r>
    </w:p>
    <w:p>
      <w:pPr>
        <w:spacing w:line="560" w:lineRule="exact"/>
        <w:ind w:firstLine="640" w:firstLineChars="200"/>
        <w:rPr>
          <w:rFonts w:ascii="仿宋_GB2312" w:eastAsia="仿宋_GB2312"/>
          <w:sz w:val="32"/>
          <w:szCs w:val="32"/>
        </w:rPr>
      </w:pPr>
      <w:r>
        <w:rPr>
          <w:rFonts w:hint="eastAsia" w:ascii="黑体" w:hAnsi="黑体" w:eastAsia="黑体"/>
          <w:sz w:val="32"/>
          <w:szCs w:val="32"/>
        </w:rPr>
        <w:t>第二十三条</w:t>
      </w:r>
      <w:r>
        <w:rPr>
          <w:rFonts w:hint="eastAsia" w:ascii="仿宋_GB2312" w:eastAsia="仿宋_GB2312"/>
          <w:sz w:val="32"/>
          <w:szCs w:val="32"/>
        </w:rPr>
        <w:t xml:space="preserve"> 博士后进站、在站考核、出站、退站等日常人事管理工作，执行国家、北京市通用博士后管理规定，不属于本经费资助办法规范范畴。</w:t>
      </w:r>
    </w:p>
    <w:p>
      <w:pPr>
        <w:spacing w:line="560" w:lineRule="exact"/>
        <w:ind w:firstLine="640" w:firstLineChars="200"/>
        <w:rPr>
          <w:rFonts w:ascii="仿宋_GB2312" w:hAnsi="仿宋" w:eastAsia="仿宋_GB2312"/>
          <w:sz w:val="32"/>
        </w:rPr>
      </w:pPr>
      <w:r>
        <w:rPr>
          <w:rFonts w:hint="eastAsia" w:ascii="黑体" w:hAnsi="黑体" w:eastAsia="黑体"/>
          <w:sz w:val="32"/>
        </w:rPr>
        <w:t>第二十四条</w:t>
      </w:r>
      <w:r>
        <w:rPr>
          <w:rFonts w:hint="eastAsia" w:ascii="仿宋_GB2312" w:hAnsi="仿宋" w:eastAsia="仿宋_GB2312"/>
          <w:sz w:val="32"/>
        </w:rPr>
        <w:t xml:space="preserve"> 与本办法配套的申报材料清单、申报流程、资金发放与退回等具体操作事项，由区人力社保局制定《海淀区博士后工作经费资助工作指南》予以明确。</w:t>
      </w:r>
    </w:p>
    <w:p>
      <w:pPr>
        <w:spacing w:line="560" w:lineRule="exact"/>
        <w:ind w:firstLine="640" w:firstLineChars="200"/>
        <w:rPr>
          <w:rFonts w:ascii="仿宋_GB2312" w:eastAsia="仿宋_GB2312"/>
          <w:sz w:val="32"/>
          <w:szCs w:val="32"/>
        </w:rPr>
      </w:pPr>
      <w:r>
        <w:rPr>
          <w:rFonts w:hint="eastAsia" w:ascii="黑体" w:hAnsi="黑体" w:eastAsia="黑体"/>
          <w:sz w:val="32"/>
          <w:szCs w:val="32"/>
        </w:rPr>
        <w:t>第二十五条</w:t>
      </w:r>
      <w:r>
        <w:rPr>
          <w:rFonts w:hint="eastAsia" w:ascii="仿宋_GB2312" w:eastAsia="仿宋_GB2312"/>
          <w:sz w:val="32"/>
          <w:szCs w:val="32"/>
        </w:rPr>
        <w:tab/>
      </w:r>
      <w:r>
        <w:rPr>
          <w:rFonts w:hint="eastAsia" w:ascii="仿宋_GB2312" w:eastAsia="仿宋_GB2312"/>
          <w:sz w:val="32"/>
          <w:szCs w:val="32"/>
        </w:rPr>
        <w:t>本办法由区人力社保局、区财政局按各自职责负责解释。</w:t>
      </w:r>
    </w:p>
    <w:p>
      <w:pPr>
        <w:spacing w:line="560" w:lineRule="exact"/>
        <w:ind w:firstLine="640" w:firstLineChars="200"/>
        <w:rPr>
          <w:rFonts w:ascii="仿宋_GB2312" w:eastAsia="仿宋_GB2312"/>
          <w:sz w:val="32"/>
          <w:szCs w:val="32"/>
        </w:rPr>
      </w:pPr>
      <w:r>
        <w:rPr>
          <w:rFonts w:hint="eastAsia" w:ascii="黑体" w:hAnsi="黑体" w:eastAsia="黑体"/>
          <w:sz w:val="32"/>
          <w:szCs w:val="32"/>
        </w:rPr>
        <w:t>第二十六条</w:t>
      </w:r>
      <w:r>
        <w:rPr>
          <w:rFonts w:hint="eastAsia" w:ascii="仿宋_GB2312" w:eastAsia="仿宋_GB2312"/>
          <w:sz w:val="32"/>
          <w:szCs w:val="32"/>
        </w:rPr>
        <w:t xml:space="preserve"> 本办法自印发之日起施行，适用于 2026 年 1 月 1 日（含）以后新获批及新迁入的设站单位以及办理进出站手续的博士后人员。本办法试行期3年，自印发之日起计算，适时开展综合政策评估，结合评估结果对本办法予以修订完善或按程序启动废止。</w:t>
      </w:r>
    </w:p>
    <w:sectPr>
      <w:footerReference r:id="rId3" w:type="default"/>
      <w:footerReference r:id="rId4" w:type="even"/>
      <w:pgSz w:w="11906" w:h="16838"/>
      <w:pgMar w:top="2098" w:right="1474" w:bottom="1985"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5464584"/>
    </w:sdtPr>
    <w:sdtEndPr>
      <w:rPr>
        <w:rFonts w:asciiTheme="minorEastAsia" w:hAnsiTheme="minorEastAsia"/>
        <w:sz w:val="28"/>
        <w:szCs w:val="28"/>
      </w:rPr>
    </w:sdtEndPr>
    <w:sdtContent>
      <w:p>
        <w:pPr>
          <w:pStyle w:val="3"/>
          <w:jc w:val="right"/>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1 -</w:t>
        </w:r>
        <w:r>
          <w:rPr>
            <w:rFonts w:asciiTheme="minorEastAsia" w:hAnsiTheme="minorEastAsia"/>
            <w:sz w:val="28"/>
            <w:szCs w:val="28"/>
          </w:rPr>
          <w:fldChar w:fldCharType="end"/>
        </w:r>
      </w:p>
    </w:sdtContent>
  </w:sdt>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宋体" w:hAnsi="宋体" w:eastAsia="宋体"/>
        <w:sz w:val="28"/>
        <w:szCs w:val="28"/>
      </w:rPr>
      <w:id w:val="1504703600"/>
    </w:sdtPr>
    <w:sdtEndPr>
      <w:rPr>
        <w:rFonts w:ascii="宋体" w:hAnsi="宋体" w:eastAsia="宋体"/>
        <w:sz w:val="28"/>
        <w:szCs w:val="28"/>
      </w:rPr>
    </w:sdtEndPr>
    <w:sdtContent>
      <w:p>
        <w:pPr>
          <w:pStyle w:val="3"/>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2 -</w:t>
        </w:r>
        <w:r>
          <w:rPr>
            <w:rFonts w:ascii="宋体" w:hAnsi="宋体" w:eastAsia="宋体"/>
            <w:sz w:val="28"/>
            <w:szCs w:val="28"/>
          </w:rPr>
          <w:fldChar w:fldCharType="end"/>
        </w:r>
      </w:p>
    </w:sdtContent>
  </w:sdt>
  <w:p>
    <w:pPr>
      <w:pStyle w:val="3"/>
      <w:rPr>
        <w:rFonts w:ascii="宋体" w:hAnsi="宋体" w:eastAsia="宋体"/>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true"/>
  <w:bordersDoNotSurroundFooter w:val="true"/>
  <w:documentProtection w:enforcement="0"/>
  <w:defaultTabStop w:val="420"/>
  <w:evenAndOddHeaders w:val="true"/>
  <w:drawingGridHorizontalSpacing w:val="105"/>
  <w:drawingGridVerticalSpacing w:val="156"/>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3CF"/>
    <w:rsid w:val="00021756"/>
    <w:rsid w:val="00045020"/>
    <w:rsid w:val="00051B4B"/>
    <w:rsid w:val="0005223B"/>
    <w:rsid w:val="000567D5"/>
    <w:rsid w:val="0007469C"/>
    <w:rsid w:val="000960A7"/>
    <w:rsid w:val="000A2A26"/>
    <w:rsid w:val="000B14C3"/>
    <w:rsid w:val="000B6BBD"/>
    <w:rsid w:val="000C175C"/>
    <w:rsid w:val="000D1322"/>
    <w:rsid w:val="000D3666"/>
    <w:rsid w:val="001001A7"/>
    <w:rsid w:val="001014D4"/>
    <w:rsid w:val="00106A97"/>
    <w:rsid w:val="00111B6A"/>
    <w:rsid w:val="00156A67"/>
    <w:rsid w:val="00173AE1"/>
    <w:rsid w:val="001A59B2"/>
    <w:rsid w:val="001C4B26"/>
    <w:rsid w:val="001D41DE"/>
    <w:rsid w:val="00244FC6"/>
    <w:rsid w:val="00257C26"/>
    <w:rsid w:val="00275F34"/>
    <w:rsid w:val="002A0F0E"/>
    <w:rsid w:val="002A7EAD"/>
    <w:rsid w:val="002B1DCE"/>
    <w:rsid w:val="002B76AD"/>
    <w:rsid w:val="002D03B6"/>
    <w:rsid w:val="002D7589"/>
    <w:rsid w:val="002E2B40"/>
    <w:rsid w:val="00304445"/>
    <w:rsid w:val="00313117"/>
    <w:rsid w:val="00314151"/>
    <w:rsid w:val="00333D77"/>
    <w:rsid w:val="00380768"/>
    <w:rsid w:val="00391651"/>
    <w:rsid w:val="003A1419"/>
    <w:rsid w:val="003A6D8A"/>
    <w:rsid w:val="003B4FBF"/>
    <w:rsid w:val="003B6F6D"/>
    <w:rsid w:val="003D0157"/>
    <w:rsid w:val="003E3CBE"/>
    <w:rsid w:val="003E43AC"/>
    <w:rsid w:val="004049B5"/>
    <w:rsid w:val="00407378"/>
    <w:rsid w:val="00425887"/>
    <w:rsid w:val="00430B02"/>
    <w:rsid w:val="0043663A"/>
    <w:rsid w:val="00450220"/>
    <w:rsid w:val="004520B1"/>
    <w:rsid w:val="00473EF5"/>
    <w:rsid w:val="00476CB0"/>
    <w:rsid w:val="00490302"/>
    <w:rsid w:val="004C208C"/>
    <w:rsid w:val="004D77A1"/>
    <w:rsid w:val="0050565B"/>
    <w:rsid w:val="00506A8F"/>
    <w:rsid w:val="00511016"/>
    <w:rsid w:val="00520C5A"/>
    <w:rsid w:val="00526C10"/>
    <w:rsid w:val="00530851"/>
    <w:rsid w:val="00530905"/>
    <w:rsid w:val="00593ED3"/>
    <w:rsid w:val="005C417A"/>
    <w:rsid w:val="005C659A"/>
    <w:rsid w:val="0062626F"/>
    <w:rsid w:val="00634C6B"/>
    <w:rsid w:val="00636051"/>
    <w:rsid w:val="006411E6"/>
    <w:rsid w:val="00644627"/>
    <w:rsid w:val="00656715"/>
    <w:rsid w:val="00663897"/>
    <w:rsid w:val="00675E81"/>
    <w:rsid w:val="006A50F1"/>
    <w:rsid w:val="006B040F"/>
    <w:rsid w:val="006C7E6F"/>
    <w:rsid w:val="006F050D"/>
    <w:rsid w:val="00706296"/>
    <w:rsid w:val="007224EC"/>
    <w:rsid w:val="007345D1"/>
    <w:rsid w:val="00744B19"/>
    <w:rsid w:val="00752A6A"/>
    <w:rsid w:val="0079484F"/>
    <w:rsid w:val="00797F52"/>
    <w:rsid w:val="007A32BE"/>
    <w:rsid w:val="007C088C"/>
    <w:rsid w:val="007C669A"/>
    <w:rsid w:val="007D644A"/>
    <w:rsid w:val="007F0A40"/>
    <w:rsid w:val="007F1E98"/>
    <w:rsid w:val="0080064E"/>
    <w:rsid w:val="00811349"/>
    <w:rsid w:val="00832AAB"/>
    <w:rsid w:val="00834904"/>
    <w:rsid w:val="008530B5"/>
    <w:rsid w:val="0086027D"/>
    <w:rsid w:val="008658B5"/>
    <w:rsid w:val="00865D4A"/>
    <w:rsid w:val="008778BE"/>
    <w:rsid w:val="008A1ED3"/>
    <w:rsid w:val="008A5C69"/>
    <w:rsid w:val="008B14EA"/>
    <w:rsid w:val="008B3F8C"/>
    <w:rsid w:val="008C3BEA"/>
    <w:rsid w:val="008C7726"/>
    <w:rsid w:val="008E1D1A"/>
    <w:rsid w:val="00927CD0"/>
    <w:rsid w:val="009309F3"/>
    <w:rsid w:val="00945B42"/>
    <w:rsid w:val="00966E5A"/>
    <w:rsid w:val="0098597E"/>
    <w:rsid w:val="0099096A"/>
    <w:rsid w:val="00993F85"/>
    <w:rsid w:val="009959D7"/>
    <w:rsid w:val="009A03C9"/>
    <w:rsid w:val="009B4CBE"/>
    <w:rsid w:val="009D0B52"/>
    <w:rsid w:val="009E3034"/>
    <w:rsid w:val="009E79AE"/>
    <w:rsid w:val="009F6017"/>
    <w:rsid w:val="00A14CF2"/>
    <w:rsid w:val="00A20C95"/>
    <w:rsid w:val="00A246C7"/>
    <w:rsid w:val="00A24848"/>
    <w:rsid w:val="00A37098"/>
    <w:rsid w:val="00A40C6D"/>
    <w:rsid w:val="00A45FF6"/>
    <w:rsid w:val="00A53E1A"/>
    <w:rsid w:val="00A76D17"/>
    <w:rsid w:val="00A773D5"/>
    <w:rsid w:val="00A95FEE"/>
    <w:rsid w:val="00AB518C"/>
    <w:rsid w:val="00AC0FC0"/>
    <w:rsid w:val="00AD2F31"/>
    <w:rsid w:val="00AE7594"/>
    <w:rsid w:val="00AF2E3B"/>
    <w:rsid w:val="00B14F0F"/>
    <w:rsid w:val="00B323CF"/>
    <w:rsid w:val="00B36CB1"/>
    <w:rsid w:val="00B532EA"/>
    <w:rsid w:val="00B7010A"/>
    <w:rsid w:val="00B762DA"/>
    <w:rsid w:val="00B77364"/>
    <w:rsid w:val="00B8386A"/>
    <w:rsid w:val="00B95B31"/>
    <w:rsid w:val="00B97016"/>
    <w:rsid w:val="00BD39AD"/>
    <w:rsid w:val="00BE70DC"/>
    <w:rsid w:val="00BF189E"/>
    <w:rsid w:val="00C0407C"/>
    <w:rsid w:val="00C10A90"/>
    <w:rsid w:val="00C142CA"/>
    <w:rsid w:val="00C15944"/>
    <w:rsid w:val="00C17334"/>
    <w:rsid w:val="00C23C60"/>
    <w:rsid w:val="00C36966"/>
    <w:rsid w:val="00C53769"/>
    <w:rsid w:val="00C62791"/>
    <w:rsid w:val="00C86A1E"/>
    <w:rsid w:val="00CA1B5F"/>
    <w:rsid w:val="00CA6D9D"/>
    <w:rsid w:val="00CB09C7"/>
    <w:rsid w:val="00D07F1E"/>
    <w:rsid w:val="00D12CF9"/>
    <w:rsid w:val="00D41F39"/>
    <w:rsid w:val="00D4426C"/>
    <w:rsid w:val="00D4546D"/>
    <w:rsid w:val="00D53F07"/>
    <w:rsid w:val="00D60CBA"/>
    <w:rsid w:val="00D87120"/>
    <w:rsid w:val="00DA408A"/>
    <w:rsid w:val="00DB42B3"/>
    <w:rsid w:val="00DD30C2"/>
    <w:rsid w:val="00E45339"/>
    <w:rsid w:val="00E522AB"/>
    <w:rsid w:val="00E60AFB"/>
    <w:rsid w:val="00E74F0C"/>
    <w:rsid w:val="00E9313D"/>
    <w:rsid w:val="00EB08A1"/>
    <w:rsid w:val="00ED0D8C"/>
    <w:rsid w:val="00F24C7D"/>
    <w:rsid w:val="00F30969"/>
    <w:rsid w:val="00F463A8"/>
    <w:rsid w:val="00F46955"/>
    <w:rsid w:val="00F47742"/>
    <w:rsid w:val="00F719E9"/>
    <w:rsid w:val="00F7383C"/>
    <w:rsid w:val="00F82EA3"/>
    <w:rsid w:val="00F91AF3"/>
    <w:rsid w:val="00F95DCC"/>
    <w:rsid w:val="00FC75AB"/>
    <w:rsid w:val="00FF313D"/>
    <w:rsid w:val="12FEF679"/>
    <w:rsid w:val="29376647"/>
    <w:rsid w:val="3E9DE4CB"/>
    <w:rsid w:val="47FB5FF3"/>
    <w:rsid w:val="5FCE97C6"/>
    <w:rsid w:val="6DEC8144"/>
    <w:rsid w:val="6EB32E51"/>
    <w:rsid w:val="6ECB5C08"/>
    <w:rsid w:val="6FBFE338"/>
    <w:rsid w:val="77FF7BDB"/>
    <w:rsid w:val="7B2FDDD5"/>
    <w:rsid w:val="7BFFB816"/>
    <w:rsid w:val="7FBE1BFE"/>
    <w:rsid w:val="A179DF1B"/>
    <w:rsid w:val="BAE5A98C"/>
    <w:rsid w:val="BB1F3D44"/>
    <w:rsid w:val="CC3D1994"/>
    <w:rsid w:val="CFEF8943"/>
    <w:rsid w:val="E7FFB3F1"/>
    <w:rsid w:val="EF6E44BF"/>
    <w:rsid w:val="F1F71327"/>
    <w:rsid w:val="FDFA61AF"/>
    <w:rsid w:val="FFF9CEE0"/>
    <w:rsid w:val="FFFF8C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Strong"/>
    <w:basedOn w:val="6"/>
    <w:qFormat/>
    <w:uiPriority w:val="22"/>
    <w:rPr>
      <w:b/>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 w:type="character" w:customStyle="1" w:styleId="10">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417</Words>
  <Characters>2379</Characters>
  <Lines>19</Lines>
  <Paragraphs>5</Paragraphs>
  <TotalTime>812</TotalTime>
  <ScaleCrop>false</ScaleCrop>
  <LinksUpToDate>false</LinksUpToDate>
  <CharactersWithSpaces>2791</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2026-07-20T00:39:00Z</dcterms:created>
  <dc:creator>hp</dc:creator>
  <cp:lastModifiedBy>user</cp:lastModifiedBy>
  <cp:lastPrinted>2026-07-22T18:14:00Z</cp:lastPrinted>
  <dcterms:modified xsi:type="dcterms:W3CDTF">2026-10-12T16:39:31Z</dcterms:modified>
  <cp:revision>131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ies>
</file>