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关于《关于启动&lt;关于北京城市副中心促进数智产业高质量发展的若干措施&gt;申报工作的通知》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背景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    为贯彻落实《“数据要素×”三年行动计划（2024-2026年）》《北京市“数据要素×”实施方案（2024-2026年）》等文件精神，充分释放数据要素活力，全面激活数据要素价值，促进北京城市副中心数智产业高质量发展，助力打造要素市场化配置综合改革试验区，根据《关于北京城市副中心促进数智产业高质量发展的若干措施》，现拟组织开展政策兑现申报工作，特起草《关于启动《关于北京城市副中心促进数智产业高质量发展的若干措施》申报工作的通知》。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《公平竞争审查条例》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本次申报工作共涉及五方面内容，包括：适用范围、支持方向、申报条件、申报时间和方式和联系方式。</w:t>
      </w:r>
    </w:p>
    <w:p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此次政策兑现的项目征集启动及截止时间，以政府官方网站正式对外挂网发布的申报通知具体时间为准。本次申报一共涉及5个支持方向，分别为支持可信数据空间建设、支持高质量数据集建设、支持场景成果示范应用、促进数据合规流通、支持创新主体数据标准建设，文件针对每一个支持方向，均对对应的申报条件、支持方式和补贴标准、申报材料清单等内容作出清晰、具体的说明，方便申报主体对照自身项目情况准备申报材料。申报工作将严格遵循线上申报－资料初审－专家评审的完整工作流程，逐层开展材料核验、合规性审查与项目综合研判，完成最终拟支持单位和项目的评选确定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申报单位可以结合自身项目实际情况，对照政策各个支持方向的要求择优开展申报，可选择匹配度最高的方向提交申请。对于同一项目、同一事项，如果同时满足本措施多项扶持条款要求，或者同时符合通州区其他区级产业扶持政策相关规定的，严格按照“从优不重复”原则给予支持，仅按照最高一档补贴标准予以兑付，不进行重复叠加补助，切实规范财政资金使用，避免同一项目多头申领政策资金的情况。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5CAB"/>
    <w:rsid w:val="0E1111CE"/>
    <w:rsid w:val="1CA1D3FA"/>
    <w:rsid w:val="2BEB15F3"/>
    <w:rsid w:val="55290E38"/>
    <w:rsid w:val="62574C7E"/>
    <w:rsid w:val="6A5B188A"/>
    <w:rsid w:val="79825CAB"/>
    <w:rsid w:val="7BFB7369"/>
    <w:rsid w:val="7D7F5C96"/>
    <w:rsid w:val="8E5FC20A"/>
    <w:rsid w:val="F39B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530</Characters>
  <Lines>0</Lines>
  <Paragraphs>0</Paragraphs>
  <TotalTime>3</TotalTime>
  <ScaleCrop>false</ScaleCrop>
  <LinksUpToDate>false</LinksUpToDate>
  <CharactersWithSpaces>534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2026-09-30T10:58:00Z</dcterms:created>
  <dc:creator>Kim</dc:creator>
  <cp:lastModifiedBy>user</cp:lastModifiedBy>
  <dcterms:modified xsi:type="dcterms:W3CDTF">2026-10-09T16:34:48Z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EC8CE301520143A59006FB92DDCEE4EA_11</vt:lpwstr>
  </property>
  <property fmtid="{D5CDD505-2E9C-101B-9397-08002B2CF9AE}" pid="4" name="KSOTemplateDocerSaveRecord">
    <vt:lpwstr>eyJoZGlkIjoiNGMyNGIwYjVlN2M1YWQ5NjlkYjVlNmJmZWNkZmFlMjIiLCJ1c2VySWQiOiIzNDEyMzc1OTMifQ==</vt:lpwstr>
  </property>
</Properties>
</file>