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《“十五五”时期东城区科技发展规划》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征求意见稿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的起草说明</w:t>
      </w:r>
    </w:p>
    <w:p>
      <w:pPr>
        <w:widowControl/>
        <w:wordWrap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zh-TW"/>
        </w:rPr>
        <w:t>“十五五”时期，是东城区以科技创新引领产业升级、以存量更新拓展发展空间的关键阶段。为加快培育新质生产力，推动科技创新引领东城区高质量发展，根据《北京城市总体规划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080000" w:fill="FFFFFF"/>
          <w:lang w:val="zh-TW"/>
        </w:rPr>
        <w:t>（2016年—2035年）》、《首都功能核心区控制性详细规划（街区层面）（2018年—2035年）》《北京国际科技创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zh-TW"/>
        </w:rPr>
        <w:t>新中心建设条例》《北京市国民经济和社会发展第十五个五年规划纲要》《“十五五”时期北京推进国际科技创新中心建设规划》《“十五五”时期中关村世界领先科技园区建设规划》《北京市东城区国民经济和社会发展第十五个五年规划纲要》等相关文件，制定本规划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zh-TW" w:eastAsia="zh-CN"/>
        </w:rPr>
        <w:t>规划提出五项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重点任务：</w:t>
      </w: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一是完善科技成果转化体制机制，提升科技成果转化服务能力。充分发挥东城区总部企业集聚、金融资源密集、应用场景丰富的优势，坚持“市区协同、政策引导、企业主体、市场驱动、精准服务”，着力构建覆盖科技成果转化全链条、具有东城特色的协同服务体系，有力支撑新质生产力高质量发展。</w:t>
      </w: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二是强化企业科技创新主体地位，壮大科技型企业方阵。推动创新资源向企业集聚，健全覆盖科技企业全生命周期的梯次培育体系，促进科创企业规模与创新能力协同提升，为东城区科技创新与产业升级筑牢微观基础。</w:t>
      </w: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三是打造“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2+4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”科创产业集群，赋能东城区高质量发展。“十五五”期间，立足东城区“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321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”现代化产业体系，构建“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2+4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”科技创新产业体系。以人工智能和科技服务业两大领域为牵引，带动数字文娱、医药健康、绿色先进能源与低碳环保、时空智能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4大细分产业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聚链成群。</w:t>
      </w: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四是推动存量空间改造，优化核心区科创空间供给体系。立足首都核心区功能定位，针对“无工业用地、限建筑高度”的双重约束，创新探索存量空间改造路径，为科技企业全生命周期提供差异化空间支撑。践行“科技回归都市、创新激活老城”的硅巷发展理念，以存量空间更新利用为主线，以科技创新项目率先突破、科创金三角串联带动、特色产业园区承载支撑，加速形成全域科创空间格局。</w:t>
      </w: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zh-TW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  <w:t>五是优化科技创新生态，提升整体创新效能。围绕科技创新和产业创新全链条需求，以融资支持、人才引育、政策供给和机制协同为重点，着力构建要素齐全、运转高效、协同有力的科技创新生态体系，为东城区科技创新和产业升级提供坚实保障。</w:t>
      </w: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</w:p>
    <w:p>
      <w:pPr>
        <w:wordWrap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080000" w:fill="FFFFFF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8E"/>
    <w:rsid w:val="0005682E"/>
    <w:rsid w:val="000662DA"/>
    <w:rsid w:val="00070ED6"/>
    <w:rsid w:val="00105C85"/>
    <w:rsid w:val="001419A6"/>
    <w:rsid w:val="0017740B"/>
    <w:rsid w:val="001F6CED"/>
    <w:rsid w:val="00201F23"/>
    <w:rsid w:val="00264544"/>
    <w:rsid w:val="002A11BB"/>
    <w:rsid w:val="002C676B"/>
    <w:rsid w:val="002D4381"/>
    <w:rsid w:val="002F10D6"/>
    <w:rsid w:val="002F5522"/>
    <w:rsid w:val="003468E5"/>
    <w:rsid w:val="00346D5D"/>
    <w:rsid w:val="00382164"/>
    <w:rsid w:val="004530B1"/>
    <w:rsid w:val="004B7B4E"/>
    <w:rsid w:val="004D0894"/>
    <w:rsid w:val="004F1539"/>
    <w:rsid w:val="004F22FF"/>
    <w:rsid w:val="005236DE"/>
    <w:rsid w:val="00566A68"/>
    <w:rsid w:val="005B26B0"/>
    <w:rsid w:val="005E517A"/>
    <w:rsid w:val="005F7BD1"/>
    <w:rsid w:val="00694325"/>
    <w:rsid w:val="006952AA"/>
    <w:rsid w:val="006A05E9"/>
    <w:rsid w:val="006F4170"/>
    <w:rsid w:val="0079156D"/>
    <w:rsid w:val="007F1ABA"/>
    <w:rsid w:val="00811132"/>
    <w:rsid w:val="008252E5"/>
    <w:rsid w:val="00877332"/>
    <w:rsid w:val="008C3BCD"/>
    <w:rsid w:val="008D188E"/>
    <w:rsid w:val="008E531A"/>
    <w:rsid w:val="008F48DE"/>
    <w:rsid w:val="00915434"/>
    <w:rsid w:val="00962A99"/>
    <w:rsid w:val="00964546"/>
    <w:rsid w:val="00A30DAF"/>
    <w:rsid w:val="00A468C4"/>
    <w:rsid w:val="00A85CA8"/>
    <w:rsid w:val="00AB3029"/>
    <w:rsid w:val="00AD404B"/>
    <w:rsid w:val="00BB2285"/>
    <w:rsid w:val="00BF7B02"/>
    <w:rsid w:val="00C87C71"/>
    <w:rsid w:val="00CD76E3"/>
    <w:rsid w:val="00CE547F"/>
    <w:rsid w:val="00CF15D7"/>
    <w:rsid w:val="00D17195"/>
    <w:rsid w:val="00D77B46"/>
    <w:rsid w:val="00DB392D"/>
    <w:rsid w:val="00E72B8A"/>
    <w:rsid w:val="00E950AD"/>
    <w:rsid w:val="00F21435"/>
    <w:rsid w:val="00F36279"/>
    <w:rsid w:val="00F37400"/>
    <w:rsid w:val="03926FEA"/>
    <w:rsid w:val="04957B11"/>
    <w:rsid w:val="08A700C1"/>
    <w:rsid w:val="0990373C"/>
    <w:rsid w:val="0DDD5577"/>
    <w:rsid w:val="0EAA659B"/>
    <w:rsid w:val="103B2931"/>
    <w:rsid w:val="14C15298"/>
    <w:rsid w:val="1908399E"/>
    <w:rsid w:val="1C3B0496"/>
    <w:rsid w:val="1CD05314"/>
    <w:rsid w:val="1D436612"/>
    <w:rsid w:val="1E977E3D"/>
    <w:rsid w:val="1F2B06B0"/>
    <w:rsid w:val="20E92054"/>
    <w:rsid w:val="29A04058"/>
    <w:rsid w:val="2DED4A79"/>
    <w:rsid w:val="32037C56"/>
    <w:rsid w:val="32311EAD"/>
    <w:rsid w:val="39EF383F"/>
    <w:rsid w:val="3A2F6EE3"/>
    <w:rsid w:val="3EB26AE9"/>
    <w:rsid w:val="42FC3D6A"/>
    <w:rsid w:val="480378E0"/>
    <w:rsid w:val="49E907A2"/>
    <w:rsid w:val="4DB37381"/>
    <w:rsid w:val="4E937674"/>
    <w:rsid w:val="58680622"/>
    <w:rsid w:val="59A41FA0"/>
    <w:rsid w:val="5B163923"/>
    <w:rsid w:val="5D4130E9"/>
    <w:rsid w:val="5E1F6577"/>
    <w:rsid w:val="5F2B1033"/>
    <w:rsid w:val="5FF743D1"/>
    <w:rsid w:val="62583769"/>
    <w:rsid w:val="684B40A8"/>
    <w:rsid w:val="6AC60F39"/>
    <w:rsid w:val="703226D2"/>
    <w:rsid w:val="70416737"/>
    <w:rsid w:val="72587127"/>
    <w:rsid w:val="784D562E"/>
    <w:rsid w:val="79BD331A"/>
    <w:rsid w:val="7DCF5B74"/>
    <w:rsid w:val="7F4701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Calibri" w:hAnsi="Calibri" w:eastAsia="宋体" w:cs="黑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widowControl w:val="0"/>
      <w:spacing w:line="560" w:lineRule="exact"/>
      <w:ind w:firstLine="420"/>
      <w:jc w:val="both"/>
    </w:pPr>
    <w:rPr>
      <w:rFonts w:ascii="宋体" w:hAnsi="宋体" w:eastAsia="宋体" w:cs="宋体"/>
      <w:color w:val="000000"/>
      <w:kern w:val="2"/>
      <w:sz w:val="28"/>
      <w:szCs w:val="28"/>
      <w:u w:val="none" w:color="000000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  <w:rPr>
      <w:lang w:val="zh-CN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2"/>
    <w:basedOn w:val="1"/>
    <w:next w:val="1"/>
    <w:unhideWhenUsed/>
    <w:qFormat/>
    <w:uiPriority w:val="39"/>
    <w:pPr>
      <w:widowControl w:val="0"/>
      <w:spacing w:line="560" w:lineRule="exact"/>
      <w:ind w:left="560" w:firstLine="560"/>
      <w:jc w:val="both"/>
    </w:pPr>
    <w:rPr>
      <w:rFonts w:ascii="宋体" w:hAnsi="宋体" w:eastAsia="宋体" w:cs="宋体"/>
      <w:color w:val="000000"/>
      <w:kern w:val="2"/>
      <w:sz w:val="28"/>
      <w:szCs w:val="28"/>
      <w:u w:val="none" w:color="000000"/>
      <w:lang w:val="en-US" w:eastAsia="zh-CN" w:bidi="ar-SA"/>
    </w:rPr>
  </w:style>
  <w:style w:type="character" w:styleId="7">
    <w:name w:val="Strong"/>
    <w:qFormat/>
    <w:uiPriority w:val="22"/>
    <w:rPr>
      <w:b/>
    </w:rPr>
  </w:style>
  <w:style w:type="character" w:styleId="8">
    <w:name w:val="FollowedHyperlink"/>
    <w:unhideWhenUsed/>
    <w:qFormat/>
    <w:uiPriority w:val="99"/>
    <w:rPr>
      <w:color w:val="800080"/>
      <w:u w:val="single"/>
    </w:rPr>
  </w:style>
  <w:style w:type="character" w:styleId="9">
    <w:name w:val="Hyperlink"/>
    <w:unhideWhenUsed/>
    <w:qFormat/>
    <w:uiPriority w:val="99"/>
    <w:rPr>
      <w:u w:val="single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脚 字符"/>
    <w:basedOn w:val="6"/>
    <w:link w:val="4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184</Words>
  <Characters>1052</Characters>
  <Lines>8</Lines>
  <Paragraphs>2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2021-05-07T12:29:00Z</dcterms:created>
  <dc:creator>BONAN XU</dc:creator>
  <cp:lastModifiedBy>User</cp:lastModifiedBy>
  <cp:lastPrinted>2021-08-16T05:44:00Z</cp:lastPrinted>
  <dcterms:modified xsi:type="dcterms:W3CDTF">2026-09-22T09:04:10Z</dcterms:modified>
  <dc:title>中关村东城园关于《“十四五”时期          中关村东城园发展规划》的政策解读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7D2FB47257774F31A2E70135658B009E</vt:lpwstr>
  </property>
</Properties>
</file>