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5CE45"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1DCDBBC">
      <w:pPr>
        <w:pStyle w:val="2"/>
        <w:rPr>
          <w:rFonts w:hint="eastAsia"/>
        </w:rPr>
      </w:pPr>
    </w:p>
    <w:p w14:paraId="2B5055C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关于《昌平区“十五五”时期金融业发展规划（征求意见稿）》的起草说明</w:t>
      </w:r>
    </w:p>
    <w:p w14:paraId="543ABDC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7180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全面贯彻落实党中央、国务院关于金融强国建设的战略部署，抢抓“十五五”时期国家做好金融“五篇大文章”的重要机遇，更好发挥金融业对区域高质量发展的战略支撑作用，根据区委区政府对“十五五”规划编制工作部署，按照《昌平区“十五五”规划编制工作方案》，北京市昌平区发展和改革委员会牵头编制了《昌平区“十五五”时期金融业发展规划（征求意见稿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（以下简称《规划》）。</w:t>
      </w:r>
    </w:p>
    <w:p w14:paraId="0BC0F0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起草背景</w:t>
      </w:r>
    </w:p>
    <w:p w14:paraId="1DEA60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“十五五”时期是我国基本实现社会主义现代化承前启后的关键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时期。当前，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全球经济金融格局深度调整，地缘冲突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供应链重构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与主要经济体货币政策波动</w:t>
      </w:r>
      <w:r>
        <w:rPr>
          <w:rFonts w:hint="eastAsia" w:ascii="仿宋_GB2312" w:hAnsi="仿宋_GB2312" w:eastAsia="仿宋_GB2312" w:cs="仿宋_GB2312"/>
          <w:sz w:val="32"/>
          <w:szCs w:val="32"/>
        </w:rPr>
        <w:t>等外部因素持续叠加，外部金融不确定性、不稳定性显著上升，对区域跨境金融业务开展、产业融资稳定、金融风险防控带来多重压力和现实挑战。</w:t>
      </w:r>
    </w:p>
    <w:p w14:paraId="5B40FD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国迎来从金融大国迈向金融强国的关键跃升期。健全宏观治理体系，推动金融政策与财政、产业政策协同发力，严防系统性风险，为金融规划划定改革方向和安全边界。中国特色金融发展之路的“八个坚持”，明确以推进金融高质量发展为主题，做好金融“五篇大文章”，为金融创新提供战略指引。北京市强化国家金融管理中心功能，打造科技金融发展、金融对外开放、资本市场改革开放的新高地，构建“1+N”首都金融“五篇大文章”政策体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深化中关村科创金融改革试验区建设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，积极培育耐心资本，完善多层次金融市场体系，赋能健康产业与银发经济发展，优化外币支付服务，为昌平区金融业高质量发展明确了方向路径、提供了坚实支撑。</w:t>
      </w:r>
    </w:p>
    <w:p w14:paraId="222A47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昌平区立足“未来新城”的城市定位与“两谷一园”的产业布局，依托未来科学城“生命谷”“能源谷”的千亿级产业集聚及沙河高教园的科教资源优势，空间承载与产业内核紧密结合，形成了场景丰富、需求旺盛、主体集聚的金融发展底盘，为金融业扩容提质、创新赋能提供了广阔空间。在战略框架与产业基础为金融扩容提供坚实载体的同时，内外环境的复杂多变也为金融稳定增添了挑战。为进一步强化金融服务实体经济能力、提升风险防控水平、完善区域金融生态，我委牵头编制本《规划》。</w:t>
      </w:r>
    </w:p>
    <w:p w14:paraId="43BC7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二、起草过程</w:t>
      </w:r>
    </w:p>
    <w:p w14:paraId="634D6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规划》编制工作启动以来，我委联合中央财经大学金融学院团队，广泛研究国家、北京市及本区相关规划文件，全面评估“十四五”时期昌平区金融业发展成效，系统梳理问题，研判“十五五”时期国家战略机遇与区域发展优势。自2025年3月以来，先后召开编制研讨会5次，有序分工、倒排工期。2025年7月集中编制期后，组织开展4次调研座谈，广泛听取发展建议。2025年9月初形成《规划》初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9月17日召开昌平区“十五五”金融专项规划座谈会，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9月18日征求区内15个单位意见，经采纳并学习党的二十届四中全会精神后，不断完善内容并更新数据，并于2026年3月通过评审论证会，最终形成此版《规划》。</w:t>
      </w:r>
    </w:p>
    <w:p w14:paraId="525A0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三、主要内容</w:t>
      </w:r>
    </w:p>
    <w:p w14:paraId="48ABB12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《规划》全面回顾了“十四五”时期昌平区金融业发展成效。“十四五”期间，昌平区金融业增加值从“十三五”末的102.5亿元增长至“十四五”末的125.8亿元，年均增速4.2%，占全区GDP比重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6.6%；上市企业总数达到41家，全市排名第七、平原新城排名第一（不含亦庄），其中科创板10家、全市排名第二。同时，《规划》分析了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金融资源集聚度亟需增强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金融与产业适配度还需提升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金融对重点领域支持力度不够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等短板问题。</w:t>
      </w:r>
    </w:p>
    <w:p w14:paraId="4A0CD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《规划》提出“十五五”时期的发展目标：金融业增加值达到150亿元，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在区域经济发展的贡献度达到10%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；本外币存贷款余额突破9000亿元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银行两项净收入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到“十五五”时期末力争全年总量达到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75亿元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；政府性投资基金群规模达到700亿元以上，社会化基金群规模突破2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00亿元；境内外上市企业数量达到45家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新三板及区域性股权市场总值显著增加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；建立健全金融风险预警和处置机制，守住不发生系统性金融风险的底线。</w:t>
      </w:r>
    </w:p>
    <w:p w14:paraId="13B7B58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Times New Roman"/>
          <w:kern w:val="1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围绕上述目标，《规划》明确了五方面重点任务：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一是构筑金融要素聚集新高地，打造高质量发展核心引擎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着力构建“3+N”机构集聚格局，优化金融机构体系和布局，做强政府引导基金群，培育壮大耐心资本，加快构建多层次金融政策体系，持续打造“昌平·金立方”金融营商环境品牌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二是因地制宜发展新质生产力，赋能现代化产业体系建设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聚焦三大主导产业创新多元金融工具，设立科技成果概念验证基金，依托“未来科创金融智库”完善科创金融服务；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三是助推平原新城建设发展，深化金融开放合作格局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拓宽城市更新投融资渠道，服务新型城镇化建设，提升金融服务数字化能力，扩大普惠金融覆盖面，有序推进数字人民币场景建设，用好“两区”试点政策拓展跨境金融服务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四是优化企业上市培育服务，增强资本市场对接效能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建立拟上市企业分层分类服务清单，提升精准服务质效，支持上市公司做优做强，高标准运行北交所昌平服务基地，深化与京沪深港交易所的战略合作，搭建资本市场服务平台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五是加强金融监管和风险防控，筑牢金融安全底线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强化金融风险防控，全面落实综合监管举措，精准施策行业监管，实现风险管理多线协同，系统推进风险化解，强化司法行政协同处置，加强金融宣传教育，筑牢风险防控社会基础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。同时提出了强化组织领导、加强运行监测、加大宣传推广等三项保障措施。</w:t>
      </w:r>
    </w:p>
    <w:p w14:paraId="77D284CD">
      <w:pPr>
        <w:pStyle w:val="4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B7BAF"/>
    <w:multiLevelType w:val="singleLevel"/>
    <w:tmpl w:val="BFFB7B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68"/>
    <w:rsid w:val="000037D6"/>
    <w:rsid w:val="00261AB0"/>
    <w:rsid w:val="00274F1C"/>
    <w:rsid w:val="003823C4"/>
    <w:rsid w:val="00397E0C"/>
    <w:rsid w:val="00455457"/>
    <w:rsid w:val="00490B77"/>
    <w:rsid w:val="00564BB4"/>
    <w:rsid w:val="00583849"/>
    <w:rsid w:val="005D65DC"/>
    <w:rsid w:val="00643E5C"/>
    <w:rsid w:val="00793EBB"/>
    <w:rsid w:val="007C28B4"/>
    <w:rsid w:val="008552CB"/>
    <w:rsid w:val="009A222F"/>
    <w:rsid w:val="009A482F"/>
    <w:rsid w:val="00A02895"/>
    <w:rsid w:val="00DB5768"/>
    <w:rsid w:val="00F068AD"/>
    <w:rsid w:val="00F26FFD"/>
    <w:rsid w:val="01F10513"/>
    <w:rsid w:val="04681A4A"/>
    <w:rsid w:val="0545412C"/>
    <w:rsid w:val="056E35BD"/>
    <w:rsid w:val="0A945B71"/>
    <w:rsid w:val="0C3275D2"/>
    <w:rsid w:val="0FA43DA6"/>
    <w:rsid w:val="10FC65F5"/>
    <w:rsid w:val="11113185"/>
    <w:rsid w:val="132B615E"/>
    <w:rsid w:val="13A877DD"/>
    <w:rsid w:val="142C7ED6"/>
    <w:rsid w:val="189D5413"/>
    <w:rsid w:val="19204534"/>
    <w:rsid w:val="1C024195"/>
    <w:rsid w:val="1EEA1F80"/>
    <w:rsid w:val="215B203E"/>
    <w:rsid w:val="24C61CDE"/>
    <w:rsid w:val="29C865FE"/>
    <w:rsid w:val="2A6F309D"/>
    <w:rsid w:val="2D353682"/>
    <w:rsid w:val="2F053F88"/>
    <w:rsid w:val="346A1AFD"/>
    <w:rsid w:val="3D5D0628"/>
    <w:rsid w:val="3EC05A38"/>
    <w:rsid w:val="3EFB17E6"/>
    <w:rsid w:val="3F0F9152"/>
    <w:rsid w:val="41993698"/>
    <w:rsid w:val="43344BAB"/>
    <w:rsid w:val="43460AEC"/>
    <w:rsid w:val="4377309C"/>
    <w:rsid w:val="44342999"/>
    <w:rsid w:val="44D16074"/>
    <w:rsid w:val="45C82524"/>
    <w:rsid w:val="46612A99"/>
    <w:rsid w:val="4803644E"/>
    <w:rsid w:val="4A392785"/>
    <w:rsid w:val="4B7B4CDF"/>
    <w:rsid w:val="4B915F0F"/>
    <w:rsid w:val="4DF21057"/>
    <w:rsid w:val="4E3863C2"/>
    <w:rsid w:val="50142567"/>
    <w:rsid w:val="50295541"/>
    <w:rsid w:val="523A5245"/>
    <w:rsid w:val="54BE1860"/>
    <w:rsid w:val="55F52168"/>
    <w:rsid w:val="56387546"/>
    <w:rsid w:val="57C40563"/>
    <w:rsid w:val="57F99941"/>
    <w:rsid w:val="5A727B43"/>
    <w:rsid w:val="5BD91645"/>
    <w:rsid w:val="5F125434"/>
    <w:rsid w:val="5F836616"/>
    <w:rsid w:val="5FE7A234"/>
    <w:rsid w:val="60254DAE"/>
    <w:rsid w:val="62493ECD"/>
    <w:rsid w:val="63667028"/>
    <w:rsid w:val="65B365EF"/>
    <w:rsid w:val="664746DD"/>
    <w:rsid w:val="66FBF2F2"/>
    <w:rsid w:val="676A6FEC"/>
    <w:rsid w:val="681F3C55"/>
    <w:rsid w:val="6DF70DE7"/>
    <w:rsid w:val="6EF95147"/>
    <w:rsid w:val="6F7F7433"/>
    <w:rsid w:val="70437E3E"/>
    <w:rsid w:val="712D487C"/>
    <w:rsid w:val="71AC4B1C"/>
    <w:rsid w:val="71E64499"/>
    <w:rsid w:val="732C082C"/>
    <w:rsid w:val="73A80B31"/>
    <w:rsid w:val="74B535E5"/>
    <w:rsid w:val="77EE4C9D"/>
    <w:rsid w:val="78C21D7F"/>
    <w:rsid w:val="79EE53C6"/>
    <w:rsid w:val="7AE56243"/>
    <w:rsid w:val="7CEB29CC"/>
    <w:rsid w:val="7D7DF623"/>
    <w:rsid w:val="7E821ADF"/>
    <w:rsid w:val="7EFFBFE3"/>
    <w:rsid w:val="7FD7CC43"/>
    <w:rsid w:val="87FB8325"/>
    <w:rsid w:val="93750FE7"/>
    <w:rsid w:val="93F5134C"/>
    <w:rsid w:val="B6F75194"/>
    <w:rsid w:val="FAFB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6"/>
    <w:basedOn w:val="1"/>
    <w:next w:val="1"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99"/>
    <w:rPr>
      <w:rFonts w:ascii="宋体" w:hAnsi="Courier New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</w:style>
  <w:style w:type="paragraph" w:styleId="5">
    <w:name w:val="Body Text Indent"/>
    <w:basedOn w:val="1"/>
    <w:next w:val="4"/>
    <w:qFormat/>
    <w:uiPriority w:val="0"/>
    <w:pPr>
      <w:spacing w:line="560" w:lineRule="exact"/>
      <w:ind w:firstLine="640" w:firstLineChars="200"/>
    </w:pPr>
    <w:rPr>
      <w:sz w:val="32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5"/>
    <w:qFormat/>
    <w:uiPriority w:val="0"/>
    <w:pPr>
      <w:ind w:firstLine="420" w:firstLineChars="200"/>
    </w:pPr>
    <w:rPr>
      <w:rFonts w:eastAsia="宋体"/>
    </w:rPr>
  </w:style>
  <w:style w:type="character" w:styleId="11">
    <w:name w:val="footnote reference"/>
    <w:basedOn w:val="10"/>
    <w:qFormat/>
    <w:uiPriority w:val="0"/>
    <w:rPr>
      <w:vertAlign w:val="superscript"/>
    </w:rPr>
  </w:style>
  <w:style w:type="paragraph" w:customStyle="1" w:styleId="12">
    <w:name w:val="仿宋正文"/>
    <w:basedOn w:val="1"/>
    <w:qFormat/>
    <w:uiPriority w:val="0"/>
    <w:pPr>
      <w:spacing w:line="560" w:lineRule="exact"/>
      <w:ind w:firstLine="200" w:firstLineChars="200"/>
    </w:pPr>
    <w:rPr>
      <w:rFonts w:eastAsia="仿宋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NormalIndent"/>
    <w:basedOn w:val="1"/>
    <w:next w:val="15"/>
    <w:qFormat/>
    <w:uiPriority w:val="0"/>
    <w:pPr>
      <w:ind w:firstLine="200" w:firstLineChars="200"/>
    </w:pPr>
    <w:rPr>
      <w:rFonts w:eastAsia="宋体"/>
    </w:rPr>
  </w:style>
  <w:style w:type="paragraph" w:customStyle="1" w:styleId="15">
    <w:name w:val="BodyTextIndent"/>
    <w:basedOn w:val="1"/>
    <w:next w:val="14"/>
    <w:qFormat/>
    <w:uiPriority w:val="0"/>
    <w:pPr>
      <w:spacing w:after="120" w:line="560" w:lineRule="exact"/>
      <w:ind w:left="420" w:leftChars="200" w:firstLine="200" w:firstLineChars="200"/>
      <w:textAlignment w:val="baseline"/>
    </w:pPr>
    <w:rPr>
      <w:rFonts w:ascii="Times New Roman" w:hAnsi="Times New Roman" w:eastAsia="宋体"/>
      <w:sz w:val="32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</Words>
  <Characters>1033</Characters>
  <Lines>8</Lines>
  <Paragraphs>2</Paragraphs>
  <TotalTime>88</TotalTime>
  <ScaleCrop>false</ScaleCrop>
  <LinksUpToDate>false</LinksUpToDate>
  <CharactersWithSpaces>1212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2024-02-23T19:38:00Z</dcterms:created>
  <dc:creator>1314520</dc:creator>
  <cp:lastModifiedBy>HIGC</cp:lastModifiedBy>
  <cp:lastPrinted>2024-03-05T15:37:00Z</cp:lastPrinted>
  <dcterms:modified xsi:type="dcterms:W3CDTF">2026-09-18T19:13:27Z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894FA1D35925896A3B00AD6AF1C34847_43</vt:lpwstr>
  </property>
</Properties>
</file>