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关于《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大兴区“十五五”时期道路基础设施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发展规划（征求意见稿）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》的起草说明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制定背景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以习近平新时代中国特色社会主义思想为指导，全面贯彻党的二十大和二十届历次全会精神，深入贯彻习近平总书记对北京重要讲话精神，立足“三区一门户”功能定位，严格落实《北京城市总体规划（2016年</w:t>
      </w:r>
      <w:r>
        <w:rPr>
          <w:rFonts w:hint="eastAsia" w:ascii="仿宋_GB2312" w:hAnsi="仿宋_GB2312" w:eastAsia="仿宋_GB2312" w:cs="仿宋_GB2312"/>
          <w:sz w:val="32"/>
          <w:szCs w:val="32"/>
        </w:rPr>
        <w:t>-</w:t>
      </w:r>
      <w:r>
        <w:rPr>
          <w:rFonts w:ascii="仿宋_GB2312" w:hAnsi="仿宋_GB2312" w:eastAsia="仿宋_GB2312" w:cs="仿宋_GB2312"/>
          <w:sz w:val="32"/>
          <w:szCs w:val="32"/>
        </w:rPr>
        <w:t>2035年）》及《大兴分区规划（国土空间规划）（2017年</w:t>
      </w:r>
      <w:r>
        <w:rPr>
          <w:rFonts w:hint="eastAsia" w:ascii="仿宋_GB2312" w:hAnsi="仿宋_GB2312" w:eastAsia="仿宋_GB2312" w:cs="仿宋_GB2312"/>
          <w:sz w:val="32"/>
          <w:szCs w:val="32"/>
        </w:rPr>
        <w:t>-</w:t>
      </w:r>
      <w:r>
        <w:rPr>
          <w:rFonts w:ascii="仿宋_GB2312" w:hAnsi="仿宋_GB2312" w:eastAsia="仿宋_GB2312" w:cs="仿宋_GB2312"/>
          <w:sz w:val="32"/>
          <w:szCs w:val="32"/>
        </w:rPr>
        <w:t>2035年）》要求，紧紧围绕大兴区“十五五”时期国民经济和社会发展目标，坚持稳中求进工作总基调，以高质量发展为根本要求，统筹发展与安全，完成《大兴区“十五五”时期道路基础设施发展规划</w:t>
      </w:r>
      <w:r>
        <w:rPr>
          <w:rFonts w:hint="eastAsia" w:ascii="仿宋_GB2312" w:hAnsi="仿宋_GB2312" w:eastAsia="仿宋_GB2312" w:cs="仿宋_GB2312"/>
          <w:sz w:val="32"/>
          <w:szCs w:val="32"/>
        </w:rPr>
        <w:t>（征求意见稿）</w:t>
      </w:r>
      <w:r>
        <w:rPr>
          <w:rFonts w:ascii="仿宋_GB2312" w:hAnsi="仿宋_GB2312" w:eastAsia="仿宋_GB2312" w:cs="仿宋_GB2312"/>
          <w:sz w:val="32"/>
          <w:szCs w:val="32"/>
        </w:rPr>
        <w:t>》。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制定目标</w:t>
      </w:r>
    </w:p>
    <w:p>
      <w:pPr>
        <w:spacing w:line="560" w:lineRule="exact"/>
        <w:ind w:firstLine="640" w:firstLineChars="200"/>
        <w:rPr>
          <w:rFonts w:ascii="黑体" w:hAnsi="黑体" w:eastAsia="仿宋_GB2312" w:cs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过持续提升交通基础设施承载能力和服务品质，全面增强道路交通建设、运营、管理和保障水平，到“十五五”时期末，综合交通网络布局更加完善，绿色出行体系主导地位基本确立，智慧交通赋能管理提质增效，区域交通一体化纵深推进，“6+5+3”产业发展交通支撑全面夯实，持续满足人民群众对高品质出行需求的美好期盼，初步建成安全、便捷、高效、绿色、经济的现代化道路交通体系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主要内容</w:t>
      </w:r>
    </w:p>
    <w:p>
      <w:pPr>
        <w:spacing w:line="560" w:lineRule="exact"/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《</w:t>
      </w:r>
      <w:r>
        <w:rPr>
          <w:rFonts w:ascii="仿宋_GB2312" w:hAnsi="仿宋_GB2312" w:eastAsia="仿宋_GB2312" w:cs="仿宋_GB2312"/>
          <w:sz w:val="32"/>
          <w:szCs w:val="32"/>
        </w:rPr>
        <w:t>大兴区“十五五”时期道路基础设施发展规划</w:t>
      </w:r>
      <w:r>
        <w:rPr>
          <w:rFonts w:hint="eastAsia" w:ascii="仿宋_GB2312" w:hAnsi="仿宋_GB2312" w:eastAsia="仿宋_GB2312" w:cs="仿宋_GB2312"/>
          <w:sz w:val="32"/>
          <w:szCs w:val="32"/>
        </w:rPr>
        <w:t>（征求意见稿）</w:t>
      </w:r>
      <w:r>
        <w:rPr>
          <w:rFonts w:hint="eastAsia" w:ascii="仿宋_GB2312" w:hAnsi="宋体" w:eastAsia="仿宋_GB2312"/>
          <w:sz w:val="32"/>
          <w:szCs w:val="32"/>
        </w:rPr>
        <w:t>》包括五章内容：</w:t>
      </w:r>
    </w:p>
    <w:p>
      <w:pPr>
        <w:spacing w:line="560" w:lineRule="exact"/>
        <w:ind w:firstLine="642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第一章是发展基础。</w:t>
      </w:r>
      <w:r>
        <w:rPr>
          <w:rFonts w:hint="eastAsia" w:ascii="仿宋_GB2312" w:hAnsi="仿宋_GB2312" w:eastAsia="仿宋_GB2312" w:cs="仿宋_GB2312"/>
          <w:sz w:val="32"/>
          <w:szCs w:val="32"/>
        </w:rPr>
        <w:t>截止十四五期末得发展基础，</w:t>
      </w:r>
      <w:r>
        <w:rPr>
          <w:rFonts w:ascii="仿宋_GB2312" w:hAnsi="仿宋_GB2312" w:eastAsia="仿宋_GB2312" w:cs="仿宋_GB2312"/>
          <w:sz w:val="32"/>
          <w:szCs w:val="32"/>
        </w:rPr>
        <w:t>对外交通网络通达能力显著增强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城乡道路交通基础设施</w:t>
      </w:r>
      <w:r>
        <w:rPr>
          <w:rFonts w:hint="eastAsia" w:ascii="仿宋_GB2312" w:hAnsi="仿宋_GB2312" w:eastAsia="仿宋_GB2312" w:cs="仿宋_GB2312"/>
          <w:sz w:val="32"/>
          <w:szCs w:val="32"/>
        </w:rPr>
        <w:t>日趋完善</w:t>
      </w:r>
      <w:r>
        <w:rPr>
          <w:rFonts w:ascii="仿宋_GB2312" w:hAnsi="仿宋_GB2312" w:eastAsia="仿宋_GB2312" w:cs="仿宋_GB2312"/>
          <w:sz w:val="32"/>
          <w:szCs w:val="32"/>
        </w:rPr>
        <w:t>、轨道交通网络覆盖能力持续拓展、地面公交服务保障能力</w:t>
      </w:r>
      <w:r>
        <w:rPr>
          <w:rFonts w:hint="eastAsia" w:ascii="仿宋_GB2312" w:hAnsi="仿宋_GB2312" w:eastAsia="仿宋_GB2312" w:cs="仿宋_GB2312"/>
          <w:sz w:val="32"/>
          <w:szCs w:val="32"/>
        </w:rPr>
        <w:t>稳步增长</w:t>
      </w:r>
      <w:r>
        <w:rPr>
          <w:rFonts w:ascii="仿宋_GB2312" w:hAnsi="仿宋_GB2312" w:eastAsia="仿宋_GB2312" w:cs="仿宋_GB2312"/>
          <w:sz w:val="32"/>
          <w:szCs w:val="32"/>
        </w:rPr>
        <w:t>、慢行交通出行环境持续改善、静态停车资源配置更加规范有序、智慧化交通管理效能稳步提升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第二章是面临形势</w:t>
      </w:r>
      <w:r>
        <w:rPr>
          <w:rFonts w:hint="eastAsia" w:ascii="仿宋_GB2312" w:hAnsi="仿宋_GB2312" w:eastAsia="仿宋_GB2312" w:cs="仿宋_GB2312"/>
          <w:sz w:val="32"/>
          <w:szCs w:val="32"/>
        </w:rPr>
        <w:t>。目前发展面临的形势及存在的短板，</w:t>
      </w:r>
      <w:r>
        <w:rPr>
          <w:rFonts w:ascii="仿宋_GB2312" w:hAnsi="仿宋_GB2312" w:eastAsia="仿宋_GB2312" w:cs="仿宋_GB2312"/>
          <w:sz w:val="32"/>
          <w:szCs w:val="32"/>
        </w:rPr>
        <w:t>大兴区作为资源空间最为丰富的平原新城，必须坚持人口、产业、城镇、交通一体规划，精准配置交通资源，以道路交通先导作用支撑大兴区“6+5+3”产业发展布局深化铺开和重点片区开发建设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2" w:firstLineChars="200"/>
        <w:jc w:val="left"/>
        <w:rPr>
          <w:rFonts w:ascii="仿宋_GB2312" w:hAnsi="仿宋_GB2312" w:eastAsia="仿宋_GB2312"/>
          <w:sz w:val="32"/>
          <w14:ligatures w14:val="standardContextual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第三章是发展目标，包括两个方面。一是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指导思想，</w:t>
      </w:r>
      <w:r>
        <w:rPr>
          <w:rFonts w:ascii="仿宋_GB2312" w:hAnsi="仿宋_GB2312" w:eastAsia="仿宋_GB2312" w:cs="仿宋_GB2312"/>
          <w:bCs/>
          <w:sz w:val="32"/>
          <w:szCs w:val="32"/>
        </w:rPr>
        <w:t>构建高效便捷的综合交通网络，强化绿色交通主导地位，提升交通设施智能化水平，加强区域交通一体化，优化道路网络与交通治理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具体目标，</w:t>
      </w:r>
      <w:r>
        <w:rPr>
          <w:rFonts w:hint="eastAsia" w:ascii="仿宋_GB2312" w:hAnsi="仿宋_GB2312" w:eastAsia="仿宋_GB2312"/>
          <w:sz w:val="32"/>
          <w14:ligatures w14:val="standardContextual"/>
        </w:rPr>
        <w:t>提出十五五期间发展的具体目标。</w:t>
      </w:r>
    </w:p>
    <w:p>
      <w:pPr>
        <w:spacing w:line="560" w:lineRule="exact"/>
        <w:ind w:firstLine="642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/>
          <w:b/>
          <w:bCs/>
          <w:sz w:val="32"/>
          <w14:ligatures w14:val="standardContextual"/>
        </w:rPr>
        <w:t>第四章是主要任务与重点措施，包括七个方面。一是</w:t>
      </w:r>
      <w:r>
        <w:rPr>
          <w:rFonts w:ascii="仿宋_GB2312" w:hAnsi="仿宋_GB2312" w:eastAsia="仿宋_GB2312" w:cs="仿宋_GB2312"/>
          <w:sz w:val="32"/>
          <w:szCs w:val="32"/>
        </w:rPr>
        <w:t>对外交通网络能级跃升，围绕“五横七纵”高快速骨架，打通跨区域瓶颈、强化空路轨多网衔接、提升智慧化与韧性水平，构建支撑京津冀协同与临空经济区的对外交通新格局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二是</w:t>
      </w:r>
      <w:r>
        <w:rPr>
          <w:rFonts w:ascii="仿宋_GB2312" w:hAnsi="仿宋_GB2312" w:eastAsia="仿宋_GB2312" w:cs="仿宋_GB2312"/>
          <w:sz w:val="32"/>
          <w:szCs w:val="32"/>
        </w:rPr>
        <w:t>城乡道路交通基础设施提档升级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ascii="仿宋_GB2312" w:hAnsi="仿宋_GB2312" w:eastAsia="仿宋_GB2312" w:cs="仿宋_GB2312"/>
          <w:sz w:val="32"/>
          <w:szCs w:val="32"/>
        </w:rPr>
        <w:t>区域路网骨架加快织密，产业功能区路网精准配套，区域微循环与交通品质全面提升，桥梁安全韧性监管能力全面增强，“四好农村路”高质量发展助力乡村振兴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</w:rPr>
        <w:t>轨道交通网络持续增强，推动地铁19号线南延、R4线一期南段等线路开工建设，研究大兴线南延（M4）、R4线一期延伸段、中低运量交通线等线路。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四是</w:t>
      </w:r>
      <w:r>
        <w:rPr>
          <w:rFonts w:ascii="仿宋_GB2312" w:hAnsi="仿宋_GB2312" w:eastAsia="仿宋_GB2312" w:cs="仿宋_GB2312"/>
          <w:sz w:val="32"/>
          <w:szCs w:val="32"/>
        </w:rPr>
        <w:t>地面公交服务保障</w:t>
      </w:r>
      <w:r>
        <w:rPr>
          <w:rFonts w:hint="eastAsia" w:ascii="仿宋_GB2312" w:hAnsi="仿宋_GB2312" w:eastAsia="仿宋_GB2312" w:cs="仿宋_GB2312"/>
          <w:sz w:val="32"/>
          <w:szCs w:val="32"/>
        </w:rPr>
        <w:t>提质增效，</w:t>
      </w:r>
      <w:r>
        <w:rPr>
          <w:rFonts w:ascii="仿宋_GB2312" w:hAnsi="仿宋_GB2312" w:eastAsia="仿宋_GB2312" w:cs="仿宋_GB2312"/>
          <w:sz w:val="32"/>
          <w:szCs w:val="32"/>
        </w:rPr>
        <w:t>构建支撑城市高质量发展的优质公共交通服务体系。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五是</w:t>
      </w:r>
      <w:r>
        <w:rPr>
          <w:rFonts w:hint="eastAsia" w:ascii="仿宋_GB2312" w:hAnsi="仿宋_GB2312" w:eastAsia="仿宋_GB2312" w:cs="仿宋_GB2312"/>
          <w:sz w:val="32"/>
          <w:szCs w:val="32"/>
        </w:rPr>
        <w:t>慢行交通品质全域改善，</w:t>
      </w:r>
      <w:r>
        <w:rPr>
          <w:rFonts w:ascii="仿宋_GB2312" w:hAnsi="仿宋_GB2312" w:eastAsia="仿宋_GB2312" w:cs="仿宋_GB2312"/>
          <w:sz w:val="32"/>
          <w:szCs w:val="32"/>
        </w:rPr>
        <w:t>多措并举打造安全便捷、全龄友好的慢行交通体系。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六是</w:t>
      </w:r>
      <w:r>
        <w:rPr>
          <w:rFonts w:hint="eastAsia" w:ascii="仿宋_GB2312" w:hAnsi="仿宋_GB2312" w:eastAsia="仿宋_GB2312" w:cs="仿宋_GB2312"/>
          <w:sz w:val="32"/>
          <w:szCs w:val="32"/>
        </w:rPr>
        <w:t>静态停车</w:t>
      </w:r>
      <w:r>
        <w:rPr>
          <w:rFonts w:ascii="仿宋_GB2312" w:hAnsi="仿宋_GB2312" w:eastAsia="仿宋_GB2312" w:cs="仿宋_GB2312"/>
          <w:sz w:val="32"/>
          <w:szCs w:val="32"/>
        </w:rPr>
        <w:t>综合治理精准发力，构建分区分策、智慧调控的停车供给与管理体系。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七是</w:t>
      </w:r>
      <w:r>
        <w:rPr>
          <w:rFonts w:hint="eastAsia" w:ascii="仿宋_GB2312" w:hAnsi="仿宋_GB2312" w:eastAsia="仿宋_GB2312" w:cs="仿宋_GB2312"/>
          <w:sz w:val="32"/>
          <w:szCs w:val="32"/>
        </w:rPr>
        <w:t>智慧化交通赋能管理创新突破，</w:t>
      </w:r>
      <w:r>
        <w:rPr>
          <w:rFonts w:ascii="仿宋_GB2312" w:hAnsi="仿宋_GB2312" w:eastAsia="仿宋_GB2312" w:cs="仿宋_GB2312"/>
          <w:sz w:val="32"/>
          <w:szCs w:val="32"/>
        </w:rPr>
        <w:t>打造京津冀非现场执法示范走廊，推进交通管理设施智能化升级，新建高位视频电子收费系统等。</w:t>
      </w:r>
    </w:p>
    <w:p>
      <w:pPr>
        <w:spacing w:line="560" w:lineRule="exact"/>
        <w:ind w:firstLine="642" w:firstLineChars="200"/>
        <w:jc w:val="left"/>
      </w:pPr>
      <w:r>
        <w:rPr>
          <w:rFonts w:hint="eastAsia" w:ascii="仿宋_GB2312" w:hAnsi="仿宋_GB2312" w:eastAsia="仿宋_GB2312"/>
          <w:b/>
          <w:bCs/>
          <w:sz w:val="32"/>
          <w14:ligatures w14:val="standardContextual"/>
        </w:rPr>
        <w:t>第五章是保障措施。</w:t>
      </w:r>
      <w:r>
        <w:rPr>
          <w:rFonts w:hint="eastAsia" w:ascii="仿宋_GB2312" w:hAnsi="仿宋_GB2312" w:eastAsia="仿宋_GB2312"/>
          <w:sz w:val="32"/>
          <w14:ligatures w14:val="standardContextual"/>
        </w:rPr>
        <w:t>从组织领导、政策机制、监督评估三个维度构建保障机制，确保各项任务可落地、可督察、可考核。</w:t>
      </w:r>
    </w:p>
    <w:bookmarkEnd w:id="0"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asciiTheme="minorEastAsia" w:hAnsiTheme="minorEastAsia" w:eastAsiaTheme="minorEastAsia" w:cstheme="minorEastAsia"/>
                              <w:sz w:val="2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4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Theme="minorEastAsia" w:hAnsiTheme="minorEastAsia" w:eastAsiaTheme="minorEastAsia" w:cstheme="minorEastAsia"/>
                        <w:sz w:val="2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4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521D52"/>
    <w:multiLevelType w:val="singleLevel"/>
    <w:tmpl w:val="DF521D5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546"/>
    <w:rsid w:val="00030546"/>
    <w:rsid w:val="00081043"/>
    <w:rsid w:val="000E2471"/>
    <w:rsid w:val="00203954"/>
    <w:rsid w:val="00266781"/>
    <w:rsid w:val="002F27DD"/>
    <w:rsid w:val="006949BF"/>
    <w:rsid w:val="007801FC"/>
    <w:rsid w:val="007F45C5"/>
    <w:rsid w:val="00941680"/>
    <w:rsid w:val="009427E5"/>
    <w:rsid w:val="00A91122"/>
    <w:rsid w:val="00D81E6F"/>
    <w:rsid w:val="00DF7D14"/>
    <w:rsid w:val="00E6453B"/>
    <w:rsid w:val="00F27EB7"/>
    <w:rsid w:val="031A67DB"/>
    <w:rsid w:val="037C6FB6"/>
    <w:rsid w:val="03A72764"/>
    <w:rsid w:val="03E219EE"/>
    <w:rsid w:val="03F31506"/>
    <w:rsid w:val="044E0A8D"/>
    <w:rsid w:val="051C683A"/>
    <w:rsid w:val="05263B5D"/>
    <w:rsid w:val="05DB654C"/>
    <w:rsid w:val="063F6C84"/>
    <w:rsid w:val="0733430F"/>
    <w:rsid w:val="07E71F8A"/>
    <w:rsid w:val="082F4AD6"/>
    <w:rsid w:val="094B5D5D"/>
    <w:rsid w:val="09622C8A"/>
    <w:rsid w:val="0A7B4003"/>
    <w:rsid w:val="0A813571"/>
    <w:rsid w:val="0B371341"/>
    <w:rsid w:val="0B832C7E"/>
    <w:rsid w:val="0CB35073"/>
    <w:rsid w:val="0DA25D4B"/>
    <w:rsid w:val="0E236E8B"/>
    <w:rsid w:val="0E6A6868"/>
    <w:rsid w:val="0F9B7DE0"/>
    <w:rsid w:val="0FA175EE"/>
    <w:rsid w:val="1180307B"/>
    <w:rsid w:val="11DA36A8"/>
    <w:rsid w:val="11E84674"/>
    <w:rsid w:val="129E4D32"/>
    <w:rsid w:val="12F9465F"/>
    <w:rsid w:val="13370CE3"/>
    <w:rsid w:val="1428182F"/>
    <w:rsid w:val="1437578D"/>
    <w:rsid w:val="143D057B"/>
    <w:rsid w:val="14553B17"/>
    <w:rsid w:val="14E24405"/>
    <w:rsid w:val="17920BDE"/>
    <w:rsid w:val="1796247C"/>
    <w:rsid w:val="182F467F"/>
    <w:rsid w:val="19191C06"/>
    <w:rsid w:val="19983002"/>
    <w:rsid w:val="1A467D8D"/>
    <w:rsid w:val="1A51768B"/>
    <w:rsid w:val="1AA46F5C"/>
    <w:rsid w:val="1AF06347"/>
    <w:rsid w:val="1B16140A"/>
    <w:rsid w:val="1B593EEC"/>
    <w:rsid w:val="1B642891"/>
    <w:rsid w:val="1BB90E2F"/>
    <w:rsid w:val="1D214EDE"/>
    <w:rsid w:val="1D7A639C"/>
    <w:rsid w:val="1E2527AC"/>
    <w:rsid w:val="1EA23DFC"/>
    <w:rsid w:val="1EEB7551"/>
    <w:rsid w:val="20D3029D"/>
    <w:rsid w:val="21AE2AB8"/>
    <w:rsid w:val="2204302B"/>
    <w:rsid w:val="2208666C"/>
    <w:rsid w:val="221768AF"/>
    <w:rsid w:val="224A458F"/>
    <w:rsid w:val="2275010B"/>
    <w:rsid w:val="26E34DC9"/>
    <w:rsid w:val="271A6988"/>
    <w:rsid w:val="27381396"/>
    <w:rsid w:val="28A035CF"/>
    <w:rsid w:val="294066EC"/>
    <w:rsid w:val="2B2F47A6"/>
    <w:rsid w:val="2B367DA6"/>
    <w:rsid w:val="2B89604B"/>
    <w:rsid w:val="2CE37ABA"/>
    <w:rsid w:val="2CF811BB"/>
    <w:rsid w:val="2D1531B6"/>
    <w:rsid w:val="2DBC1FA3"/>
    <w:rsid w:val="2E474078"/>
    <w:rsid w:val="2F6A44C2"/>
    <w:rsid w:val="30E1618E"/>
    <w:rsid w:val="31306953"/>
    <w:rsid w:val="31BC4D7D"/>
    <w:rsid w:val="31C95593"/>
    <w:rsid w:val="34FA62E8"/>
    <w:rsid w:val="35C310BC"/>
    <w:rsid w:val="36774FC2"/>
    <w:rsid w:val="380C7E9D"/>
    <w:rsid w:val="38C5334F"/>
    <w:rsid w:val="38FA0D59"/>
    <w:rsid w:val="39474BFE"/>
    <w:rsid w:val="39904B26"/>
    <w:rsid w:val="3B2F3D42"/>
    <w:rsid w:val="3B4E6A46"/>
    <w:rsid w:val="3DF24BCA"/>
    <w:rsid w:val="3E371A14"/>
    <w:rsid w:val="3E4660FB"/>
    <w:rsid w:val="3E4C3F9D"/>
    <w:rsid w:val="3EA80B63"/>
    <w:rsid w:val="3EF142B8"/>
    <w:rsid w:val="3F197922"/>
    <w:rsid w:val="3F3506BF"/>
    <w:rsid w:val="3F9309E2"/>
    <w:rsid w:val="40B70936"/>
    <w:rsid w:val="428C42F8"/>
    <w:rsid w:val="43136EE9"/>
    <w:rsid w:val="43593067"/>
    <w:rsid w:val="43DE2931"/>
    <w:rsid w:val="43E91A02"/>
    <w:rsid w:val="452151CC"/>
    <w:rsid w:val="454A606C"/>
    <w:rsid w:val="45A57BAB"/>
    <w:rsid w:val="46A460B4"/>
    <w:rsid w:val="47071E40"/>
    <w:rsid w:val="472B7988"/>
    <w:rsid w:val="47D625B3"/>
    <w:rsid w:val="488F72FE"/>
    <w:rsid w:val="49271519"/>
    <w:rsid w:val="49E329DE"/>
    <w:rsid w:val="4AA566E8"/>
    <w:rsid w:val="4B524331"/>
    <w:rsid w:val="4C197FCF"/>
    <w:rsid w:val="4C1D70EF"/>
    <w:rsid w:val="4CC225BD"/>
    <w:rsid w:val="4CCA439B"/>
    <w:rsid w:val="4D3006A2"/>
    <w:rsid w:val="4DC335C9"/>
    <w:rsid w:val="4E7F0D6A"/>
    <w:rsid w:val="4EBE0818"/>
    <w:rsid w:val="4F495A4B"/>
    <w:rsid w:val="4F711D1E"/>
    <w:rsid w:val="4FF12464"/>
    <w:rsid w:val="4FFF120E"/>
    <w:rsid w:val="50242014"/>
    <w:rsid w:val="514B417F"/>
    <w:rsid w:val="51ED6B61"/>
    <w:rsid w:val="528079D5"/>
    <w:rsid w:val="52E97D3F"/>
    <w:rsid w:val="5371346F"/>
    <w:rsid w:val="539B439B"/>
    <w:rsid w:val="54260108"/>
    <w:rsid w:val="54DE520B"/>
    <w:rsid w:val="55741D63"/>
    <w:rsid w:val="56101070"/>
    <w:rsid w:val="56C105BC"/>
    <w:rsid w:val="592573B7"/>
    <w:rsid w:val="5B4256B7"/>
    <w:rsid w:val="5B457332"/>
    <w:rsid w:val="5BA506CF"/>
    <w:rsid w:val="5C01561F"/>
    <w:rsid w:val="5C1904F2"/>
    <w:rsid w:val="5C901728"/>
    <w:rsid w:val="5D6D0B56"/>
    <w:rsid w:val="5DB449D7"/>
    <w:rsid w:val="5E8A398A"/>
    <w:rsid w:val="607F434B"/>
    <w:rsid w:val="60974590"/>
    <w:rsid w:val="60AD570E"/>
    <w:rsid w:val="60D801D1"/>
    <w:rsid w:val="617C6CF0"/>
    <w:rsid w:val="61F41CE9"/>
    <w:rsid w:val="63685240"/>
    <w:rsid w:val="63D27965"/>
    <w:rsid w:val="63DD630A"/>
    <w:rsid w:val="642B066E"/>
    <w:rsid w:val="66415276"/>
    <w:rsid w:val="66862210"/>
    <w:rsid w:val="678E0047"/>
    <w:rsid w:val="67C47F0C"/>
    <w:rsid w:val="69212C09"/>
    <w:rsid w:val="6A425452"/>
    <w:rsid w:val="6A7A3035"/>
    <w:rsid w:val="6ABA55F7"/>
    <w:rsid w:val="6BA208B3"/>
    <w:rsid w:val="6BFC1AEE"/>
    <w:rsid w:val="6C195A52"/>
    <w:rsid w:val="6DA82D3D"/>
    <w:rsid w:val="6EC46A44"/>
    <w:rsid w:val="708244C1"/>
    <w:rsid w:val="71031AA6"/>
    <w:rsid w:val="711C5F38"/>
    <w:rsid w:val="717007BD"/>
    <w:rsid w:val="71B763EC"/>
    <w:rsid w:val="73261A7B"/>
    <w:rsid w:val="74E76FE8"/>
    <w:rsid w:val="751F49D4"/>
    <w:rsid w:val="781E5C64"/>
    <w:rsid w:val="78300CA6"/>
    <w:rsid w:val="785C1A9B"/>
    <w:rsid w:val="7BB37C24"/>
    <w:rsid w:val="7D4A26D8"/>
    <w:rsid w:val="7E730A6A"/>
    <w:rsid w:val="7FE5612D"/>
    <w:rsid w:val="9FFB174E"/>
    <w:rsid w:val="EB6BA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Cs/>
      <w:szCs w:val="2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仿宋_GB2312" w:hAnsi="仿宋_GB2312" w:eastAsia="仿宋_GB2312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Strong"/>
    <w:basedOn w:val="7"/>
    <w:qFormat/>
    <w:uiPriority w:val="22"/>
    <w:rPr>
      <w:b/>
      <w:bCs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197</Words>
  <Characters>1129</Characters>
  <Lines>9</Lines>
  <Paragraphs>2</Paragraphs>
  <TotalTime>24</TotalTime>
  <ScaleCrop>false</ScaleCrop>
  <LinksUpToDate>false</LinksUpToDate>
  <CharactersWithSpaces>1324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2026-08-21T00:14:00Z</dcterms:created>
  <dc:creator>liujiao</dc:creator>
  <cp:lastModifiedBy>user</cp:lastModifiedBy>
  <dcterms:modified xsi:type="dcterms:W3CDTF">2026-09-16T10:22:51Z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KSOTemplateDocerSaveRecord">
    <vt:lpwstr>eyJoZGlkIjoiYjg1NTQ0NzFjZGVkMDdjNTc3ZTMxNWMwYzViZjJiNGQiLCJ1c2VySWQiOiIyMDk4MTc0MiJ9</vt:lpwstr>
  </property>
  <property fmtid="{D5CDD505-2E9C-101B-9397-08002B2CF9AE}" pid="4" name="ICV">
    <vt:lpwstr>E10D328B3C5E4DCF813CE2D6B4870A96_12</vt:lpwstr>
  </property>
</Properties>
</file>