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0F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lang w:eastAsia="zh-CN"/>
        </w:rPr>
      </w:pPr>
      <w:bookmarkStart w:id="0" w:name="_Toc211881318_WPSOffice_Level1"/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关于对《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lang w:eastAsia="zh-CN"/>
        </w:rPr>
        <w:t>平谷区乡村公路养护管理办法</w:t>
      </w:r>
    </w:p>
    <w:p w14:paraId="21785E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lang w:eastAsia="zh-CN"/>
        </w:rPr>
        <w:t>（试行）》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的起草说明</w:t>
      </w:r>
      <w:bookmarkEnd w:id="0"/>
    </w:p>
    <w:p w14:paraId="040AC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eastAsia="仿宋_GB2312"/>
          <w:sz w:val="30"/>
        </w:rPr>
      </w:pPr>
    </w:p>
    <w:p w14:paraId="49FCF4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1" w:name="_Toc1100951026_WPSOffice_Level1"/>
      <w:r>
        <w:rPr>
          <w:rFonts w:hint="eastAsia" w:ascii="黑体" w:hAnsi="黑体" w:eastAsia="黑体" w:cs="黑体"/>
          <w:sz w:val="32"/>
          <w:szCs w:val="32"/>
          <w:lang w:eastAsia="zh-CN"/>
        </w:rPr>
        <w:t>一、起草背景</w:t>
      </w:r>
      <w:bookmarkEnd w:id="1"/>
      <w:bookmarkStart w:id="2" w:name="_Toc23857395_WPSOffice_Level1"/>
    </w:p>
    <w:p w14:paraId="2AC6A5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目前我区乡村公路执行的政策文件为《平谷区农村公路养护管理暂行办法》（京平政发[2006]24号），其中第七章养护资金的筹集和管理第十一条“农村公路养护资金由区财政局、公路分局和各乡镇政府共同筹集”、第十二条“区财政局按年度计划将养护资金拨付到区公路分局专户”、《平谷区农村公路养护人员管理细则》第二条第四款“养护人员待遇”等相关规定已明显不符合当前我区乡村公路形势及要求，乡村公路养护管理办法亟待重新修订。</w:t>
      </w:r>
    </w:p>
    <w:p w14:paraId="292F5A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起草工作过程</w:t>
      </w:r>
      <w:bookmarkEnd w:id="2"/>
    </w:p>
    <w:p w14:paraId="592FA8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3" w:name="_Toc380267856_WPSOffice_Level1"/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我分局根据《中华人民共和国公路法》《公路安全保护条例》《农村公路条例》等法律法规文件并根据我区实际制定了《平谷区乡村公路养护管理办法（试行）》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DA2A7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方案制定完成后，书面征求区财政局、区司法局、各乡镇政府等单位意见，并结合各相关单位对修订稿的意见进行了完善补充。</w:t>
      </w:r>
    </w:p>
    <w:p w14:paraId="74D5F7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主要内容</w:t>
      </w:r>
      <w:bookmarkEnd w:id="3"/>
    </w:p>
    <w:p w14:paraId="7EA6C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本次修订后的办法共设七章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三十七</w:t>
      </w:r>
      <w:r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  <w:t>条，全面覆盖乡村公路管养全流程，核心内容如下：</w:t>
      </w:r>
    </w:p>
    <w:p w14:paraId="5E3B8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rPr>
          <w:rFonts w:hint="eastAsia" w:ascii="楷体_GB2312" w:hAnsi="黑体" w:eastAsia="楷体_GB2312"/>
          <w:sz w:val="32"/>
          <w:szCs w:val="32"/>
          <w:highlight w:val="none"/>
          <w:lang w:eastAsia="zh-CN"/>
        </w:rPr>
      </w:pPr>
      <w:r>
        <w:rPr>
          <w:rFonts w:hint="eastAsia" w:ascii="楷体_GB2312" w:hAnsi="黑体" w:eastAsia="楷体_GB2312"/>
          <w:sz w:val="32"/>
          <w:szCs w:val="32"/>
          <w:highlight w:val="none"/>
        </w:rPr>
        <w:t>（一）</w:t>
      </w:r>
      <w:r>
        <w:rPr>
          <w:rFonts w:hint="eastAsia" w:ascii="楷体_GB2312" w:hAnsi="黑体" w:eastAsia="楷体_GB2312"/>
          <w:sz w:val="32"/>
          <w:szCs w:val="32"/>
          <w:highlight w:val="none"/>
          <w:lang w:eastAsia="zh-CN"/>
        </w:rPr>
        <w:t>第一章</w:t>
      </w:r>
      <w:r>
        <w:rPr>
          <w:rFonts w:hint="eastAsia" w:ascii="楷体_GB2312" w:hAnsi="黑体" w:eastAsia="楷体_GB2312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楷体_GB2312" w:hAnsi="黑体" w:eastAsia="楷体_GB2312"/>
          <w:sz w:val="32"/>
          <w:szCs w:val="32"/>
          <w:highlight w:val="none"/>
          <w:lang w:eastAsia="zh-CN"/>
        </w:rPr>
        <w:t>总则（共</w:t>
      </w:r>
      <w:r>
        <w:rPr>
          <w:rFonts w:hint="eastAsia" w:ascii="楷体_GB2312" w:hAnsi="黑体" w:eastAsia="楷体_GB2312"/>
          <w:sz w:val="32"/>
          <w:szCs w:val="32"/>
          <w:highlight w:val="none"/>
          <w:lang w:val="en-US" w:eastAsia="zh-CN"/>
        </w:rPr>
        <w:t>6条</w:t>
      </w:r>
      <w:r>
        <w:rPr>
          <w:rFonts w:hint="eastAsia" w:ascii="楷体_GB2312" w:hAnsi="黑体" w:eastAsia="楷体_GB2312"/>
          <w:sz w:val="32"/>
          <w:szCs w:val="32"/>
          <w:highlight w:val="none"/>
          <w:lang w:eastAsia="zh-CN"/>
        </w:rPr>
        <w:t>）</w:t>
      </w:r>
    </w:p>
    <w:p w14:paraId="6820DA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明确办法制定的上位政策依据，划定全区所有乡村公路的适用范围，规范日常养护和养护工程的分类标准，细化公路技术状况评定检测的刚性要求，明确鼓励推广“四新技术”的导向，同步厘清相关法律合规边界。</w:t>
      </w:r>
    </w:p>
    <w:p w14:paraId="5295B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rPr>
          <w:rFonts w:hint="eastAsia" w:ascii="楷体_GB2312" w:hAnsi="黑体" w:eastAsia="楷体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黑体" w:eastAsia="楷体_GB2312" w:cs="Times New Roman"/>
          <w:sz w:val="32"/>
          <w:szCs w:val="32"/>
          <w:highlight w:val="none"/>
          <w:lang w:val="en-US" w:eastAsia="zh-CN"/>
        </w:rPr>
        <w:t>（二）第二章 职责划分（共5条）</w:t>
      </w:r>
    </w:p>
    <w:p w14:paraId="13B2B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以制度形式厘清各部门权责边界：</w:t>
      </w:r>
      <w:r>
        <w:rPr>
          <w:rFonts w:hint="eastAsia" w:ascii="仿宋_GB2312" w:hAnsi="黑体" w:eastAsia="仿宋_GB2312"/>
          <w:b/>
          <w:bCs/>
          <w:sz w:val="32"/>
          <w:szCs w:val="32"/>
          <w:highlight w:val="none"/>
          <w:lang w:val="en-US" w:eastAsia="zh-CN"/>
        </w:rPr>
        <w:t>公路分局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负责全区乡村公路养护工作的监督、检查、指导，牵头编制年度养护计划、完成行业数据统计上报、组织基层管养人员业务培训、统筹重点养护工程实施；</w:t>
      </w:r>
      <w:r>
        <w:rPr>
          <w:rFonts w:hint="eastAsia" w:ascii="仿宋_GB2312" w:hAnsi="黑体" w:eastAsia="仿宋_GB2312"/>
          <w:b/>
          <w:bCs/>
          <w:sz w:val="32"/>
          <w:szCs w:val="32"/>
          <w:highlight w:val="none"/>
          <w:lang w:val="en-US" w:eastAsia="zh-CN"/>
        </w:rPr>
        <w:t>区财政局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承担乡村公路区级配套资金筹集、资金使用全流程绩效管理与监督管理职责；</w:t>
      </w:r>
      <w:r>
        <w:rPr>
          <w:rFonts w:hint="eastAsia" w:ascii="仿宋_GB2312" w:hAnsi="黑体" w:eastAsia="仿宋_GB2312"/>
          <w:b/>
          <w:bCs/>
          <w:sz w:val="32"/>
          <w:szCs w:val="32"/>
          <w:highlight w:val="none"/>
          <w:lang w:val="en-US" w:eastAsia="zh-CN"/>
        </w:rPr>
        <w:t>区交通局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负责乡村公路路政及工程质量监督的行政执法工作；</w:t>
      </w:r>
      <w:r>
        <w:rPr>
          <w:rFonts w:hint="eastAsia" w:ascii="仿宋_GB2312" w:hAnsi="黑体" w:eastAsia="仿宋_GB2312"/>
          <w:b/>
          <w:bCs/>
          <w:sz w:val="32"/>
          <w:szCs w:val="32"/>
          <w:highlight w:val="none"/>
          <w:lang w:val="en-US" w:eastAsia="zh-CN"/>
        </w:rPr>
        <w:t>区发展改革委、农业农村局、园林绿化局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等部门按各自职责协同支持乡村公路建养工作；</w:t>
      </w:r>
      <w:r>
        <w:rPr>
          <w:rFonts w:hint="eastAsia" w:ascii="仿宋_GB2312" w:hAnsi="黑体" w:eastAsia="仿宋_GB2312"/>
          <w:b/>
          <w:bCs/>
          <w:sz w:val="32"/>
          <w:szCs w:val="32"/>
          <w:highlight w:val="none"/>
          <w:lang w:val="en-US" w:eastAsia="zh-CN"/>
        </w:rPr>
        <w:t>各乡镇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作为乡村公路养护的责任主体和实施主体，具体落地辖区内日常养护各项工作。</w:t>
      </w:r>
    </w:p>
    <w:p w14:paraId="6544D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rPr>
          <w:rFonts w:hint="eastAsia" w:ascii="楷体_GB2312" w:hAnsi="黑体" w:eastAsia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黑体" w:eastAsia="楷体_GB2312"/>
          <w:sz w:val="32"/>
          <w:szCs w:val="32"/>
          <w:highlight w:val="none"/>
          <w:lang w:val="en-US" w:eastAsia="zh-CN"/>
        </w:rPr>
        <w:t>（三）第三章 日常养护（共7条）</w:t>
      </w:r>
    </w:p>
    <w:p w14:paraId="1A88FE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明确日常养护的作业内容及要求，细化日常养护资金的筹集渠道、使用范围和拨付流程，保障乡村公路日常管养常态化运转。</w:t>
      </w:r>
    </w:p>
    <w:p w14:paraId="516B6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rPr>
          <w:rFonts w:hint="eastAsia" w:ascii="楷体_GB2312" w:hAnsi="黑体" w:eastAsia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黑体" w:eastAsia="楷体_GB2312"/>
          <w:sz w:val="32"/>
          <w:szCs w:val="32"/>
          <w:highlight w:val="none"/>
          <w:lang w:val="en-US" w:eastAsia="zh-CN"/>
        </w:rPr>
        <w:t>（四）第四章 养护工程（共13条）</w:t>
      </w:r>
    </w:p>
    <w:p w14:paraId="158FF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规范养护工程的分类标准，公路桥梁</w:t>
      </w:r>
      <w:bookmarkStart w:id="4" w:name="_GoBack"/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管理要求</w:t>
      </w:r>
      <w:bookmarkEnd w:id="4"/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，明确养护工程年度计划的编制流程，厘清各级资金的投入渠道、来源构成和使用管理规则，细化工程招投标、质量管控、验收归档全流程实施要求。</w:t>
      </w:r>
    </w:p>
    <w:p w14:paraId="01C21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rPr>
          <w:rFonts w:hint="eastAsia" w:ascii="楷体_GB2312" w:hAnsi="黑体" w:eastAsia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黑体" w:eastAsia="楷体_GB2312"/>
          <w:sz w:val="32"/>
          <w:szCs w:val="32"/>
          <w:highlight w:val="none"/>
          <w:lang w:val="en-US" w:eastAsia="zh-CN"/>
        </w:rPr>
        <w:t>（五）第五章 路产保护（共3条）</w:t>
      </w:r>
    </w:p>
    <w:p w14:paraId="0D1DF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明确乡村公路路产保护的责任划分、巡查机制和涉路违规行为处置流程，筑牢路产路权保护制度防线。</w:t>
      </w:r>
    </w:p>
    <w:p w14:paraId="296D17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rPr>
          <w:rFonts w:hint="eastAsia" w:ascii="楷体_GB2312" w:hAnsi="黑体" w:eastAsia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黑体" w:eastAsia="楷体_GB2312"/>
          <w:sz w:val="32"/>
          <w:szCs w:val="32"/>
          <w:highlight w:val="none"/>
          <w:lang w:val="en-US" w:eastAsia="zh-CN"/>
        </w:rPr>
        <w:t>（六）第六章 指导验收（共1条）</w:t>
      </w:r>
    </w:p>
    <w:p w14:paraId="058DF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公路分局每月对各乡镇乡村公路日常养护工作开展指导验收，每季度形成工作简报报送区政府。</w:t>
      </w:r>
    </w:p>
    <w:p w14:paraId="373AB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rPr>
          <w:rFonts w:hint="eastAsia" w:ascii="楷体_GB2312" w:hAnsi="黑体" w:eastAsia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黑体" w:eastAsia="楷体_GB2312"/>
          <w:sz w:val="32"/>
          <w:szCs w:val="32"/>
          <w:highlight w:val="none"/>
          <w:lang w:val="en-US" w:eastAsia="zh-CN"/>
        </w:rPr>
        <w:t>（七）第七章 附则（共2条）</w:t>
      </w:r>
    </w:p>
    <w:p w14:paraId="4F3AB8C5">
      <w:r>
        <w:rPr>
          <w:rFonts w:hint="eastAsia" w:ascii="仿宋_GB2312" w:hAnsi="黑体" w:eastAsia="仿宋_GB2312" w:cs="Times New Roman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 xml:space="preserve"> 明确本办法由北京市平谷区人民政府负责解释，原2006年制发的《北京市平谷区人民政府关于平谷区农村公路养护管理暂行办法》（京平政发〔2006〕24号）同步废止。</w:t>
      </w:r>
    </w:p>
    <w:sectPr>
      <w:pgSz w:w="11906" w:h="16838"/>
      <w:pgMar w:top="2098" w:right="1474" w:bottom="1984" w:left="1587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6724831-86D4-4ED4-9B8F-8114451EE75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FD7318A-DCD7-46EF-B7D2-C3911867242D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F7DACB56-DFDF-4EF2-9467-03CAAFC725E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C36C275-B7CF-49C8-9640-E4D76AA0678A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EE7222F1-5F6A-4D48-ACE7-6C1930815C1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4YzFhMGNiNWM4NTJmYjVlYjgyODg0ZDA5YWE1YTMifQ=="/>
  </w:docVars>
  <w:rsids>
    <w:rsidRoot w:val="00000000"/>
    <w:rsid w:val="004047E0"/>
    <w:rsid w:val="1302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1132</Words>
  <Characters>1147</Characters>
  <Lines>0</Lines>
  <Paragraphs>0</Paragraphs>
  <TotalTime>14</TotalTime>
  <ScaleCrop>false</ScaleCrop>
  <LinksUpToDate>false</LinksUpToDate>
  <CharactersWithSpaces>1158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2026-09-11T07:00:00Z</dcterms:created>
  <dc:creator>admin</dc:creator>
  <cp:lastModifiedBy>孙彤</cp:lastModifiedBy>
  <cp:lastPrinted>2026-09-11T07:07:00Z</cp:lastPrinted>
  <dcterms:modified xsi:type="dcterms:W3CDTF">2026-09-15T01:44:22Z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AD15DF26FCBF453D8217618122030947</vt:lpwstr>
  </property>
</Properties>
</file>