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FB126">
      <w:pPr>
        <w:ind w:left="0" w:leftChars="0" w:firstLine="0" w:firstLineChars="0"/>
        <w:rPr>
          <w:rFonts w:hint="eastAsia"/>
        </w:rPr>
      </w:pPr>
      <w:r>
        <w:rPr>
          <w:rFonts w:hint="eastAsia" w:ascii="黑体" w:hAnsi="黑体" w:eastAsia="黑体" w:cs="黑体"/>
          <w:color w:val="000000"/>
          <w:sz w:val="32"/>
          <w:szCs w:val="32"/>
          <w:lang w:val="en-US" w:eastAsia="zh-CN"/>
        </w:rPr>
        <w:t>附件2</w:t>
      </w:r>
    </w:p>
    <w:p w14:paraId="7CBA47E0">
      <w:pPr>
        <w:keepNext w:val="0"/>
        <w:keepLines w:val="0"/>
        <w:pageBreakBefore w:val="0"/>
        <w:widowControl/>
        <w:suppressLineNumbers w:val="0"/>
        <w:overflowPunct/>
        <w:autoSpaceDE/>
        <w:autoSpaceDN/>
        <w:bidi w:val="0"/>
        <w:spacing w:line="560" w:lineRule="exact"/>
        <w:ind w:left="0" w:leftChars="0" w:firstLine="0" w:firstLineChars="0"/>
        <w:jc w:val="center"/>
        <w:textAlignment w:val="center"/>
        <w:outlineLvl w:val="9"/>
        <w:rPr>
          <w:rFonts w:hint="eastAsia" w:ascii="方正小标宋_GBK" w:hAnsi="方正小标宋_GBK" w:eastAsia="方正小标宋_GBK" w:cs="方正小标宋_GBK"/>
          <w:color w:val="000000"/>
          <w:sz w:val="44"/>
          <w:szCs w:val="44"/>
          <w:lang w:val="en-US" w:eastAsia="zh-CN"/>
        </w:rPr>
      </w:pPr>
    </w:p>
    <w:p w14:paraId="4B21591E">
      <w:pPr>
        <w:keepNext w:val="0"/>
        <w:keepLines w:val="0"/>
        <w:pageBreakBefore w:val="0"/>
        <w:widowControl/>
        <w:suppressLineNumbers w:val="0"/>
        <w:overflowPunct/>
        <w:autoSpaceDE/>
        <w:autoSpaceDN/>
        <w:bidi w:val="0"/>
        <w:spacing w:line="560" w:lineRule="exact"/>
        <w:ind w:left="0" w:leftChars="0" w:firstLine="0" w:firstLineChars="0"/>
        <w:jc w:val="center"/>
        <w:textAlignment w:val="center"/>
        <w:outlineLvl w:val="9"/>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lang w:val="en-US" w:eastAsia="zh-CN"/>
        </w:rPr>
        <w:t>《北京市怀柔区农业农村局关于行政规范性文件清理结果的通知（征求意见稿</w:t>
      </w:r>
      <w:bookmarkStart w:id="0" w:name="_GoBack"/>
      <w:bookmarkEnd w:id="0"/>
      <w:r>
        <w:rPr>
          <w:rFonts w:hint="eastAsia" w:ascii="方正小标宋_GBK" w:hAnsi="方正小标宋_GBK" w:eastAsia="方正小标宋_GBK" w:cs="方正小标宋_GBK"/>
          <w:color w:val="000000"/>
          <w:sz w:val="44"/>
          <w:szCs w:val="44"/>
          <w:lang w:val="en-US" w:eastAsia="zh-CN"/>
        </w:rPr>
        <w:t>）》的起草说明</w:t>
      </w:r>
    </w:p>
    <w:p w14:paraId="0D4588E8">
      <w:pPr>
        <w:pStyle w:val="2"/>
        <w:rPr>
          <w:rFonts w:hint="eastAsia"/>
          <w:lang w:val="en-US" w:eastAsia="zh-CN"/>
        </w:rPr>
      </w:pPr>
    </w:p>
    <w:p w14:paraId="53D22708">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一、</w:t>
      </w:r>
      <w:r>
        <w:rPr>
          <w:rFonts w:hint="eastAsia" w:ascii="黑体" w:hAnsi="黑体" w:eastAsia="黑体" w:cs="黑体"/>
          <w:b w:val="0"/>
          <w:bCs w:val="0"/>
          <w:color w:val="auto"/>
          <w:sz w:val="32"/>
          <w:szCs w:val="32"/>
        </w:rPr>
        <w:t>起草背景</w:t>
      </w:r>
    </w:p>
    <w:p w14:paraId="17521C8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outlineLvl w:val="9"/>
        <w:rPr>
          <w:rFonts w:hint="eastAsia" w:ascii="仿宋_GB2312" w:hAnsi="微软雅黑" w:eastAsia="仿宋_GB2312" w:cs="仿宋_GB2312"/>
          <w:i w:val="0"/>
          <w:caps w:val="0"/>
          <w:color w:val="auto"/>
          <w:spacing w:val="0"/>
          <w:kern w:val="0"/>
          <w:sz w:val="32"/>
          <w:szCs w:val="32"/>
          <w:shd w:val="clear" w:color="auto" w:fill="FFFFFF"/>
          <w:lang w:val="en-US" w:eastAsia="zh-CN" w:bidi="ar"/>
        </w:rPr>
      </w:pPr>
      <w:r>
        <w:rPr>
          <w:rFonts w:hint="eastAsia"/>
          <w:lang w:val="en-US" w:eastAsia="zh-CN"/>
        </w:rPr>
        <w:t>为推进我区法治政府建设，落实法治政府建设相关要求，全面规范行政规范性文件管理，</w:t>
      </w:r>
      <w:r>
        <w:rPr>
          <w:rFonts w:hint="eastAsia" w:ascii="仿宋_GB2312" w:hAnsi="微软雅黑" w:eastAsia="仿宋_GB2312" w:cs="仿宋_GB2312"/>
          <w:i w:val="0"/>
          <w:caps w:val="0"/>
          <w:color w:val="auto"/>
          <w:spacing w:val="0"/>
          <w:kern w:val="0"/>
          <w:sz w:val="32"/>
          <w:szCs w:val="32"/>
          <w:shd w:val="clear" w:color="auto" w:fill="FFFFFF"/>
          <w:lang w:val="en-US" w:eastAsia="zh-CN" w:bidi="ar"/>
        </w:rPr>
        <w:t>根据《怀柔区行政规范性文件管理办法》（怀政办发〔2023〕12号）第四十一条 行政规范性文件实行定期清理与即时清理相结合的工作制度。制定机关应当每两年开展1次行政规范性文件清理工作。</w:t>
      </w:r>
      <w:r>
        <w:rPr>
          <w:rFonts w:hint="eastAsia" w:hAnsi="微软雅黑" w:cs="仿宋_GB2312"/>
          <w:i w:val="0"/>
          <w:caps w:val="0"/>
          <w:color w:val="auto"/>
          <w:spacing w:val="0"/>
          <w:kern w:val="0"/>
          <w:sz w:val="32"/>
          <w:szCs w:val="32"/>
          <w:shd w:val="clear" w:color="auto" w:fill="FFFFFF"/>
          <w:lang w:val="en-US" w:eastAsia="zh-CN" w:bidi="ar"/>
        </w:rPr>
        <w:t>我局</w:t>
      </w:r>
      <w:r>
        <w:rPr>
          <w:rFonts w:hint="eastAsia" w:ascii="仿宋_GB2312" w:hAnsi="微软雅黑" w:eastAsia="仿宋_GB2312" w:cs="仿宋_GB2312"/>
          <w:i w:val="0"/>
          <w:caps w:val="0"/>
          <w:color w:val="auto"/>
          <w:spacing w:val="0"/>
          <w:kern w:val="0"/>
          <w:sz w:val="32"/>
          <w:szCs w:val="32"/>
          <w:shd w:val="clear" w:color="auto" w:fill="FFFFFF"/>
          <w:lang w:val="en-US" w:eastAsia="zh-CN" w:bidi="ar"/>
        </w:rPr>
        <w:t>结合</w:t>
      </w:r>
      <w:r>
        <w:rPr>
          <w:rFonts w:hint="eastAsia" w:hAnsi="微软雅黑" w:cs="仿宋_GB2312"/>
          <w:i w:val="0"/>
          <w:caps w:val="0"/>
          <w:color w:val="auto"/>
          <w:spacing w:val="0"/>
          <w:kern w:val="0"/>
          <w:sz w:val="32"/>
          <w:szCs w:val="32"/>
          <w:shd w:val="clear" w:color="auto" w:fill="FFFFFF"/>
          <w:lang w:val="en-US" w:eastAsia="zh-CN" w:bidi="ar"/>
        </w:rPr>
        <w:t>工作</w:t>
      </w:r>
      <w:r>
        <w:rPr>
          <w:rFonts w:hint="eastAsia" w:ascii="仿宋_GB2312" w:hAnsi="微软雅黑" w:eastAsia="仿宋_GB2312" w:cs="仿宋_GB2312"/>
          <w:i w:val="0"/>
          <w:caps w:val="0"/>
          <w:color w:val="auto"/>
          <w:spacing w:val="0"/>
          <w:kern w:val="0"/>
          <w:sz w:val="32"/>
          <w:szCs w:val="32"/>
          <w:shd w:val="clear" w:color="auto" w:fill="FFFFFF"/>
          <w:lang w:val="en-US" w:eastAsia="zh-CN" w:bidi="ar"/>
        </w:rPr>
        <w:t>实际</w:t>
      </w:r>
      <w:r>
        <w:rPr>
          <w:rFonts w:hint="eastAsia" w:hAnsi="微软雅黑" w:cs="仿宋_GB2312"/>
          <w:i w:val="0"/>
          <w:caps w:val="0"/>
          <w:color w:val="auto"/>
          <w:spacing w:val="0"/>
          <w:kern w:val="0"/>
          <w:sz w:val="32"/>
          <w:szCs w:val="32"/>
          <w:shd w:val="clear" w:color="auto" w:fill="FFFFFF"/>
          <w:lang w:val="en-US" w:eastAsia="zh-CN" w:bidi="ar"/>
        </w:rPr>
        <w:t>，</w:t>
      </w:r>
      <w:r>
        <w:rPr>
          <w:rFonts w:hint="eastAsia" w:ascii="仿宋_GB2312" w:hAnsi="微软雅黑" w:eastAsia="仿宋_GB2312" w:cs="仿宋_GB2312"/>
          <w:i w:val="0"/>
          <w:caps w:val="0"/>
          <w:color w:val="auto"/>
          <w:spacing w:val="0"/>
          <w:kern w:val="0"/>
          <w:sz w:val="32"/>
          <w:szCs w:val="32"/>
          <w:shd w:val="clear" w:color="auto" w:fill="FFFFFF"/>
          <w:lang w:val="en-US" w:eastAsia="zh-CN" w:bidi="ar"/>
        </w:rPr>
        <w:t>对</w:t>
      </w:r>
      <w:r>
        <w:rPr>
          <w:rFonts w:hint="eastAsia"/>
          <w:lang w:val="en-US" w:eastAsia="zh-CN"/>
        </w:rPr>
        <w:t>2025年12月31日</w:t>
      </w:r>
      <w:r>
        <w:rPr>
          <w:rFonts w:hint="eastAsia" w:ascii="仿宋_GB2312" w:hAnsi="微软雅黑" w:eastAsia="仿宋_GB2312" w:cs="仿宋_GB2312"/>
          <w:i w:val="0"/>
          <w:caps w:val="0"/>
          <w:color w:val="auto"/>
          <w:spacing w:val="0"/>
          <w:kern w:val="0"/>
          <w:sz w:val="32"/>
          <w:szCs w:val="32"/>
          <w:shd w:val="clear" w:color="auto" w:fill="FFFFFF"/>
          <w:lang w:val="en-US" w:eastAsia="zh-CN" w:bidi="ar"/>
        </w:rPr>
        <w:t>前制发的行政规范性文件进行了全面清理</w:t>
      </w:r>
      <w:r>
        <w:rPr>
          <w:rFonts w:hint="eastAsia" w:hAnsi="微软雅黑" w:cs="仿宋_GB2312"/>
          <w:i w:val="0"/>
          <w:caps w:val="0"/>
          <w:color w:val="auto"/>
          <w:spacing w:val="0"/>
          <w:kern w:val="0"/>
          <w:sz w:val="32"/>
          <w:szCs w:val="32"/>
          <w:shd w:val="clear" w:color="auto" w:fill="FFFFFF"/>
          <w:lang w:val="en-US" w:eastAsia="zh-CN" w:bidi="ar"/>
        </w:rPr>
        <w:t>。</w:t>
      </w:r>
    </w:p>
    <w:p w14:paraId="19DBD7D8">
      <w:pPr>
        <w:keepNext w:val="0"/>
        <w:keepLines w:val="0"/>
        <w:pageBreakBefore w:val="0"/>
        <w:widowControl w:val="0"/>
        <w:numPr>
          <w:ilvl w:val="0"/>
          <w:numId w:val="1"/>
        </w:numPr>
        <w:kinsoku/>
        <w:wordWrap/>
        <w:overflowPunct/>
        <w:topLinePunct w:val="0"/>
        <w:autoSpaceDE/>
        <w:autoSpaceDN/>
        <w:bidi w:val="0"/>
        <w:adjustRightInd/>
        <w:snapToGrid/>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起草依据</w:t>
      </w:r>
    </w:p>
    <w:p w14:paraId="44FFE7BE">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line="560" w:lineRule="exact"/>
        <w:ind w:firstLine="640" w:firstLineChars="200"/>
        <w:jc w:val="both"/>
        <w:textAlignment w:val="auto"/>
        <w:outlineLvl w:val="9"/>
        <w:rPr>
          <w:rFonts w:hint="eastAsia" w:ascii="仿宋_GB2312" w:hAnsi="微软雅黑" w:eastAsia="仿宋_GB2312" w:cs="仿宋_GB2312"/>
          <w:i w:val="0"/>
          <w:caps w:val="0"/>
          <w:color w:val="auto"/>
          <w:spacing w:val="0"/>
          <w:kern w:val="0"/>
          <w:sz w:val="32"/>
          <w:szCs w:val="32"/>
          <w:shd w:val="clear" w:color="auto" w:fill="FFFFFF"/>
          <w:lang w:val="en-US" w:eastAsia="zh-CN" w:bidi="ar"/>
        </w:rPr>
      </w:pPr>
      <w:r>
        <w:rPr>
          <w:rFonts w:hint="eastAsia" w:hAnsi="微软雅黑" w:cs="仿宋_GB2312"/>
          <w:i w:val="0"/>
          <w:caps w:val="0"/>
          <w:color w:val="auto"/>
          <w:spacing w:val="0"/>
          <w:kern w:val="0"/>
          <w:sz w:val="32"/>
          <w:szCs w:val="32"/>
          <w:shd w:val="clear" w:color="auto" w:fill="FFFFFF"/>
          <w:lang w:val="en-US" w:eastAsia="zh-CN" w:bidi="ar"/>
        </w:rPr>
        <w:t>1.</w:t>
      </w:r>
      <w:r>
        <w:rPr>
          <w:rFonts w:hint="eastAsia" w:ascii="仿宋_GB2312" w:hAnsi="微软雅黑" w:eastAsia="仿宋_GB2312" w:cs="仿宋_GB2312"/>
          <w:i w:val="0"/>
          <w:caps w:val="0"/>
          <w:color w:val="auto"/>
          <w:spacing w:val="0"/>
          <w:kern w:val="0"/>
          <w:sz w:val="32"/>
          <w:szCs w:val="32"/>
          <w:shd w:val="clear" w:color="auto" w:fill="FFFFFF"/>
          <w:lang w:val="en-US" w:eastAsia="zh-CN" w:bidi="ar"/>
        </w:rPr>
        <w:t>《国务院办公厅关于加强行政规范性文件制定和监督管理工作的通知》（国办发〔2018〕37号）</w:t>
      </w:r>
    </w:p>
    <w:p w14:paraId="07D9C28D">
      <w:pPr>
        <w:keepNext w:val="0"/>
        <w:keepLines w:val="0"/>
        <w:pageBreakBefore w:val="0"/>
        <w:widowControl w:val="0"/>
        <w:kinsoku/>
        <w:wordWrap/>
        <w:overflowPunct/>
        <w:topLinePunct w:val="0"/>
        <w:autoSpaceDE/>
        <w:autoSpaceDN/>
        <w:bidi w:val="0"/>
        <w:adjustRightInd/>
        <w:snapToGrid/>
        <w:textAlignment w:val="auto"/>
        <w:outlineLvl w:val="9"/>
        <w:rPr>
          <w:rFonts w:hint="eastAsia"/>
          <w:lang w:val="en-US" w:eastAsia="zh-CN"/>
        </w:rPr>
      </w:pPr>
      <w:r>
        <w:rPr>
          <w:rFonts w:hint="eastAsia"/>
          <w:lang w:val="en-US" w:eastAsia="zh-CN"/>
        </w:rPr>
        <w:t>2.《北京市人民政府办公厅关于全面推行行政规范性文件合法性审核机制的实施意见》（京政办发〔2019〕23号）</w:t>
      </w:r>
    </w:p>
    <w:p w14:paraId="4BF6E35C">
      <w:pPr>
        <w:pStyle w:val="2"/>
        <w:keepNext w:val="0"/>
        <w:keepLines w:val="0"/>
        <w:pageBreakBefore w:val="0"/>
        <w:widowControl w:val="0"/>
        <w:numPr>
          <w:ilvl w:val="0"/>
          <w:numId w:val="0"/>
        </w:numPr>
        <w:kinsoku/>
        <w:wordWrap/>
        <w:overflowPunct/>
        <w:topLinePunct w:val="0"/>
        <w:autoSpaceDE/>
        <w:autoSpaceDN/>
        <w:bidi w:val="0"/>
        <w:adjustRightInd/>
        <w:snapToGrid/>
        <w:spacing w:after="120" w:afterLines="0" w:afterAutospacing="0" w:line="560" w:lineRule="exact"/>
        <w:ind w:firstLine="640" w:firstLineChars="200"/>
        <w:jc w:val="both"/>
        <w:textAlignment w:val="auto"/>
        <w:outlineLvl w:val="9"/>
        <w:rPr>
          <w:rFonts w:hint="eastAsia"/>
          <w:lang w:eastAsia="zh-CN"/>
        </w:rPr>
      </w:pPr>
      <w:r>
        <w:rPr>
          <w:rFonts w:hint="eastAsia" w:hAnsi="微软雅黑" w:cs="仿宋_GB2312"/>
          <w:i w:val="0"/>
          <w:caps w:val="0"/>
          <w:color w:val="auto"/>
          <w:spacing w:val="0"/>
          <w:kern w:val="0"/>
          <w:sz w:val="32"/>
          <w:szCs w:val="32"/>
          <w:shd w:val="clear" w:color="auto" w:fill="FFFFFF"/>
          <w:lang w:val="en-US" w:eastAsia="zh-CN" w:bidi="ar"/>
        </w:rPr>
        <w:t>3.</w:t>
      </w:r>
      <w:r>
        <w:rPr>
          <w:rFonts w:hint="eastAsia" w:ascii="仿宋_GB2312" w:hAnsi="微软雅黑" w:eastAsia="仿宋_GB2312" w:cs="仿宋_GB2312"/>
          <w:i w:val="0"/>
          <w:caps w:val="0"/>
          <w:color w:val="auto"/>
          <w:spacing w:val="0"/>
          <w:kern w:val="0"/>
          <w:sz w:val="32"/>
          <w:szCs w:val="32"/>
          <w:shd w:val="clear" w:color="auto" w:fill="FFFFFF"/>
          <w:lang w:val="en-US" w:eastAsia="zh-CN" w:bidi="ar"/>
        </w:rPr>
        <w:t>《怀柔区行政规范性文件管理办法》（怀政办发〔2023〕12号）</w:t>
      </w:r>
    </w:p>
    <w:p w14:paraId="5F9B0AF1">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sz w:val="32"/>
          <w:szCs w:val="32"/>
          <w:lang w:eastAsia="zh-CN"/>
        </w:rPr>
        <w:t>三、起草过程及</w:t>
      </w:r>
      <w:r>
        <w:rPr>
          <w:rFonts w:hint="eastAsia" w:ascii="黑体" w:hAnsi="黑体" w:eastAsia="黑体" w:cs="黑体"/>
          <w:b w:val="0"/>
          <w:bCs w:val="0"/>
          <w:color w:val="auto"/>
          <w:kern w:val="2"/>
          <w:sz w:val="32"/>
          <w:szCs w:val="32"/>
          <w:lang w:val="en-US" w:eastAsia="zh-CN" w:bidi="ar-SA"/>
        </w:rPr>
        <w:t>内容</w:t>
      </w:r>
    </w:p>
    <w:p w14:paraId="37BCFEE3">
      <w:pPr>
        <w:pStyle w:val="2"/>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遵循“谁制定、谁清理，谁实施、谁清理”的原则，充分征求各业务科室意见，经法治审核，形成了《北京市怀柔区农业农村局关于行政规范性文件清理结果的通知》。本次清理，依据法律法规规定和施行情况，对2025年12月31日前制发的，存在适用期已过、阶段工作已完成、主要内容已被新制定的行政规范性文件替代、上级已出台新文件、国家政策重大调整等情况的行政规范性文件进行了全面清理，形成了《保留行政规范性文件目录》《废止行政规范性文件目录》。其中，保留6件，废止19件。废止的行政规范性文件自本通知发布之日起停止执行。</w:t>
      </w:r>
    </w:p>
    <w:p w14:paraId="6DC7EE68">
      <w:pPr>
        <w:pStyle w:val="2"/>
        <w:keepNext w:val="0"/>
        <w:keepLines w:val="0"/>
        <w:pageBreakBefore w:val="0"/>
        <w:widowControl w:val="0"/>
        <w:kinsoku/>
        <w:wordWrap/>
        <w:overflowPunct/>
        <w:topLinePunct w:val="0"/>
        <w:autoSpaceDE/>
        <w:autoSpaceDN/>
        <w:bidi w:val="0"/>
        <w:adjustRightInd/>
        <w:snapToGrid/>
        <w:textAlignment w:val="auto"/>
      </w:pPr>
    </w:p>
    <w:sectPr>
      <w:footerReference r:id="rId3" w:type="default"/>
      <w:pgSz w:w="11906" w:h="16838"/>
      <w:pgMar w:top="2098" w:right="1474" w:bottom="1984"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67AB8">
    <w:pPr>
      <w:pStyle w:val="3"/>
      <w:tabs>
        <w:tab w:val="clear" w:pos="4153"/>
      </w:tabs>
      <w:ind w:left="0" w:leftChars="0" w:firstLine="232"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742265">
                          <w:pPr>
                            <w:pStyle w:val="3"/>
                            <w:tabs>
                              <w:tab w:val="clear" w:pos="4153"/>
                            </w:tabs>
                            <w:ind w:left="0" w:leftChars="0" w:firstLine="232" w:firstLineChars="0"/>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Bb8yLiwwEAAHADAAAOAAAAAAAAAAEAIAAAAB4BAABkcnMvZTJvRG9jLnhtbFBL&#10;BQYAAAAABgAGAFkBAABTBQAAAAAA&#10;">
              <v:fill on="f" focussize="0,0"/>
              <v:stroke on="f"/>
              <v:imagedata o:title=""/>
              <o:lock v:ext="edit" aspectratio="f"/>
              <v:textbox inset="0mm,0mm,0mm,0mm" style="mso-fit-shape-to-text:t;">
                <w:txbxContent>
                  <w:p w14:paraId="01742265">
                    <w:pPr>
                      <w:pStyle w:val="3"/>
                      <w:tabs>
                        <w:tab w:val="clear" w:pos="4153"/>
                      </w:tabs>
                      <w:ind w:left="0" w:leftChars="0" w:firstLine="232" w:firstLineChars="0"/>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3E50CA"/>
    <w:multiLevelType w:val="singleLevel"/>
    <w:tmpl w:val="CA3E50C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仿宋_GB2312" w:hAnsi="仿宋_GB2312" w:eastAsia="仿宋_GB2312" w:cs="仿宋_GB2312"/>
      <w:kern w:val="2"/>
      <w:sz w:val="32"/>
      <w:szCs w:val="32"/>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footer"/>
    <w:basedOn w:val="1"/>
    <w:next w:val="1"/>
    <w:qFormat/>
    <w:uiPriority w:val="0"/>
    <w:pPr>
      <w:tabs>
        <w:tab w:val="center" w:pos="4153"/>
        <w:tab w:val="right" w:pos="8306"/>
      </w:tabs>
      <w:snapToGrid w:val="0"/>
      <w:jc w:val="left"/>
    </w:pPr>
    <w:rPr>
      <w:sz w:val="18"/>
    </w:rPr>
  </w:style>
  <w:style w:type="table" w:customStyle="1" w:styleId="6">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2023-12-26T15:24:00Z</dcterms:created>
  <dc:creator>syr</dc:creator>
  <cp:lastModifiedBy>iPhone</cp:lastModifiedBy>
  <dcterms:modified xsi:type="dcterms:W3CDTF">2026-09-10T14:33:25Z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2052-26.8.1</vt:lpwstr>
  </property>
  <property fmtid="{D5CDD505-2E9C-101B-9397-08002B2CF9AE}" pid="3" name="ICV">
    <vt:lpwstr>58040958B641042F124FA26A3A51C0C5_31</vt:lpwstr>
  </property>
</Properties>
</file>