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both"/>
        <w:rPr>
          <w:rFonts w:hint="eastAsia" w:ascii="方正小标宋_GBK" w:hAnsi="方正小标宋_GBK" w:eastAsia="方正小标宋_GBK" w:cs="方正小标宋_GBK"/>
          <w:color w:val="000000"/>
          <w:sz w:val="32"/>
          <w:szCs w:val="32"/>
          <w:lang w:val="en-US" w:eastAsia="zh-CN"/>
        </w:rPr>
      </w:pPr>
    </w:p>
    <w:p>
      <w:pPr>
        <w:ind w:left="0" w:leftChars="0" w:firstLine="0" w:firstLineChars="0"/>
        <w:jc w:val="center"/>
        <w:rPr>
          <w:rFonts w:hint="eastAsia" w:ascii="方正小标宋_GBK" w:hAnsi="方正小标宋_GBK" w:eastAsia="方正小标宋_GBK" w:cs="方正小标宋_GBK"/>
          <w:b w:val="0"/>
          <w:bCs w:val="0"/>
          <w:color w:val="000000"/>
          <w:sz w:val="44"/>
          <w:szCs w:val="44"/>
          <w:lang w:val="en-US" w:eastAsia="zh-CN"/>
        </w:rPr>
      </w:pPr>
      <w:r>
        <w:rPr>
          <w:rFonts w:hint="eastAsia" w:ascii="方正小标宋_GBK" w:hAnsi="方正小标宋_GBK" w:eastAsia="方正小标宋_GBK" w:cs="方正小标宋_GBK"/>
          <w:b w:val="0"/>
          <w:bCs w:val="0"/>
          <w:color w:val="000000"/>
          <w:sz w:val="44"/>
          <w:szCs w:val="44"/>
          <w:lang w:val="en-US" w:eastAsia="zh-CN"/>
        </w:rPr>
        <w:t>《北京市怀柔区农业农村局</w:t>
      </w:r>
    </w:p>
    <w:p>
      <w:pPr>
        <w:pStyle w:val="2"/>
        <w:ind w:left="0" w:leftChars="0" w:firstLine="0" w:firstLineChars="0"/>
        <w:jc w:val="center"/>
        <w:rPr>
          <w:rFonts w:hint="eastAsia" w:cs="仿宋_GB2312"/>
          <w:b w:val="0"/>
          <w:bCs w:val="0"/>
          <w:color w:val="000000"/>
          <w:sz w:val="32"/>
          <w:szCs w:val="32"/>
          <w:lang w:val="en-US" w:eastAsia="zh-CN"/>
        </w:rPr>
      </w:pPr>
      <w:r>
        <w:rPr>
          <w:rFonts w:hint="eastAsia" w:ascii="方正小标宋_GBK" w:hAnsi="方正小标宋_GBK" w:eastAsia="方正小标宋_GBK" w:cs="方正小标宋_GBK"/>
          <w:b w:val="0"/>
          <w:bCs w:val="0"/>
          <w:color w:val="000000"/>
          <w:sz w:val="44"/>
          <w:szCs w:val="44"/>
          <w:lang w:val="en-US" w:eastAsia="zh-CN"/>
        </w:rPr>
        <w:t>关于行政规范性文件清理结果的通知（征求意见稿）</w:t>
      </w:r>
      <w:bookmarkStart w:id="0" w:name="_GoBack"/>
      <w:bookmarkEnd w:id="0"/>
      <w:r>
        <w:rPr>
          <w:rFonts w:hint="eastAsia" w:ascii="方正小标宋_GBK" w:hAnsi="方正小标宋_GBK" w:eastAsia="方正小标宋_GBK" w:cs="方正小标宋_GBK"/>
          <w:b w:val="0"/>
          <w:bCs w:val="0"/>
          <w:color w:val="000000"/>
          <w:sz w:val="44"/>
          <w:szCs w:val="44"/>
          <w:lang w:val="en-US" w:eastAsia="zh-CN"/>
        </w:rPr>
        <w:t>》</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r>
        <w:rPr>
          <w:rFonts w:hint="eastAsia"/>
          <w:lang w:val="en-US" w:eastAsia="zh-CN"/>
        </w:rPr>
        <w:t>各有关单位：</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cs="仿宋_GB2312"/>
          <w:color w:val="000000"/>
          <w:sz w:val="32"/>
          <w:szCs w:val="32"/>
          <w:lang w:val="en-US" w:eastAsia="zh-CN"/>
        </w:rPr>
      </w:pPr>
      <w:r>
        <w:rPr>
          <w:rFonts w:hint="eastAsia"/>
          <w:lang w:val="en-US" w:eastAsia="zh-CN"/>
        </w:rPr>
        <w:t>为推进我区法治政府建设，落实行政规范性文件清理要求，我局对2025年12月31日前制定发布的行政规范性文件进行了清理。经清理，保留6件，</w:t>
      </w:r>
      <w:r>
        <w:rPr>
          <w:rFonts w:hint="eastAsia" w:cs="仿宋_GB2312"/>
          <w:color w:val="000000"/>
          <w:sz w:val="32"/>
          <w:szCs w:val="32"/>
          <w:lang w:val="en-US" w:eastAsia="zh-CN"/>
        </w:rPr>
        <w:t>废止19件。废止的行政规范性文件自本通知发布之日起停止执行。</w:t>
      </w:r>
    </w:p>
    <w:p>
      <w:pPr>
        <w:pStyle w:val="2"/>
        <w:rPr>
          <w:rFonts w:hint="eastAsia"/>
          <w:lang w:val="en-US" w:eastAsia="zh-CN"/>
        </w:rPr>
      </w:pPr>
      <w:r>
        <w:rPr>
          <w:rFonts w:hint="eastAsia" w:cs="仿宋_GB2312"/>
          <w:color w:val="000000"/>
          <w:sz w:val="32"/>
          <w:szCs w:val="32"/>
          <w:lang w:val="en-US" w:eastAsia="zh-CN"/>
        </w:rPr>
        <w:t>现印发《保留行政规范性文件目录》《废止行政规范性文件目录》，请认真贯彻执行。</w:t>
      </w:r>
    </w:p>
    <w:p>
      <w:pPr>
        <w:rPr>
          <w:rFonts w:hint="eastAsia"/>
          <w:lang w:val="en-US" w:eastAsia="zh-CN"/>
        </w:rPr>
      </w:pPr>
    </w:p>
    <w:p>
      <w:pPr>
        <w:rPr>
          <w:rFonts w:hint="eastAsia"/>
          <w:lang w:val="en-US" w:eastAsia="zh-CN"/>
        </w:rPr>
      </w:pPr>
      <w:r>
        <w:rPr>
          <w:rFonts w:hint="eastAsia"/>
          <w:lang w:val="en-US" w:eastAsia="zh-CN"/>
        </w:rPr>
        <w:t>附件：1.</w:t>
      </w:r>
      <w:r>
        <w:rPr>
          <w:rFonts w:hint="eastAsia" w:cs="仿宋_GB2312"/>
          <w:color w:val="000000"/>
          <w:sz w:val="32"/>
          <w:szCs w:val="32"/>
          <w:lang w:val="en-US" w:eastAsia="zh-CN"/>
        </w:rPr>
        <w:t>保留行政规范性文件目录</w:t>
      </w:r>
    </w:p>
    <w:p>
      <w:pPr>
        <w:ind w:left="0" w:leftChars="0" w:firstLine="0" w:firstLineChars="0"/>
        <w:jc w:val="left"/>
        <w:rPr>
          <w:rFonts w:hint="eastAsia" w:cs="仿宋_GB2312"/>
          <w:color w:val="000000"/>
          <w:sz w:val="32"/>
          <w:szCs w:val="32"/>
          <w:lang w:val="en-US" w:eastAsia="zh-CN"/>
        </w:rPr>
      </w:pPr>
      <w:r>
        <w:rPr>
          <w:rFonts w:hint="eastAsia" w:cs="仿宋_GB2312"/>
          <w:color w:val="000000"/>
          <w:sz w:val="32"/>
          <w:szCs w:val="32"/>
          <w:lang w:val="en-US" w:eastAsia="zh-CN"/>
        </w:rPr>
        <w:t xml:space="preserve">          2.废止行政规范性文件目录</w:t>
      </w:r>
    </w:p>
    <w:p>
      <w:pPr>
        <w:pStyle w:val="2"/>
        <w:rPr>
          <w:rFonts w:hint="eastAsia" w:cs="仿宋_GB2312"/>
          <w:color w:val="000000"/>
          <w:sz w:val="32"/>
          <w:szCs w:val="32"/>
          <w:lang w:val="en-US" w:eastAsia="zh-CN"/>
        </w:rPr>
      </w:pPr>
      <w:r>
        <w:rPr>
          <w:rFonts w:hint="eastAsia" w:cs="仿宋_GB2312"/>
          <w:color w:val="000000"/>
          <w:sz w:val="32"/>
          <w:szCs w:val="32"/>
          <w:lang w:val="en-US" w:eastAsia="zh-CN"/>
        </w:rPr>
        <w:t xml:space="preserve">     </w:t>
      </w:r>
    </w:p>
    <w:p>
      <w:pPr>
        <w:ind w:left="0" w:leftChars="0" w:firstLine="0" w:firstLineChars="0"/>
        <w:rPr>
          <w:rFonts w:hint="eastAsia"/>
          <w:lang w:val="en-US" w:eastAsia="zh-CN"/>
        </w:rPr>
      </w:pPr>
    </w:p>
    <w:p>
      <w:pPr>
        <w:ind w:left="0" w:leftChars="0" w:firstLine="0" w:firstLineChars="0"/>
        <w:jc w:val="left"/>
        <w:rPr>
          <w:rFonts w:hint="eastAsia" w:cs="仿宋_GB2312"/>
          <w:color w:val="000000"/>
          <w:sz w:val="32"/>
          <w:szCs w:val="32"/>
          <w:lang w:val="en-US" w:eastAsia="zh-CN"/>
        </w:rPr>
      </w:pPr>
      <w:r>
        <w:rPr>
          <w:rFonts w:hint="eastAsia" w:cs="仿宋_GB2312"/>
          <w:color w:val="000000"/>
          <w:sz w:val="32"/>
          <w:szCs w:val="32"/>
          <w:lang w:val="en-US" w:eastAsia="zh-CN"/>
        </w:rPr>
        <w:t>　　                 北京市怀柔区农业农村局</w:t>
      </w:r>
    </w:p>
    <w:p>
      <w:pPr>
        <w:rPr>
          <w:rFonts w:hint="eastAsia" w:cs="仿宋_GB2312"/>
          <w:color w:val="000000"/>
          <w:sz w:val="32"/>
          <w:szCs w:val="32"/>
          <w:lang w:val="en-US" w:eastAsia="zh-CN"/>
        </w:rPr>
      </w:pPr>
      <w:r>
        <w:rPr>
          <w:rFonts w:hint="eastAsia" w:cs="仿宋_GB2312"/>
          <w:color w:val="000000"/>
          <w:sz w:val="32"/>
          <w:szCs w:val="32"/>
          <w:lang w:val="en-US" w:eastAsia="zh-CN"/>
        </w:rPr>
        <w:t>　　                     2026年 月 日</w:t>
      </w:r>
    </w:p>
    <w:p>
      <w:pPr>
        <w:pStyle w:val="2"/>
        <w:rPr>
          <w:rFonts w:hint="eastAsia" w:cs="仿宋_GB2312"/>
          <w:color w:val="000000"/>
          <w:sz w:val="32"/>
          <w:szCs w:val="32"/>
          <w:lang w:val="en-US" w:eastAsia="zh-CN"/>
        </w:rPr>
      </w:pPr>
    </w:p>
    <w:p>
      <w:pPr>
        <w:rPr>
          <w:rFonts w:hint="eastAsia" w:cs="仿宋_GB2312"/>
          <w:color w:val="000000"/>
          <w:sz w:val="32"/>
          <w:szCs w:val="32"/>
          <w:lang w:val="en-US" w:eastAsia="zh-CN"/>
        </w:rPr>
      </w:pPr>
    </w:p>
    <w:p>
      <w:pPr>
        <w:pStyle w:val="2"/>
        <w:rPr>
          <w:rFonts w:hint="eastAsia" w:cs="仿宋_GB2312"/>
          <w:color w:val="000000"/>
          <w:sz w:val="32"/>
          <w:szCs w:val="32"/>
          <w:lang w:val="en-US" w:eastAsia="zh-CN"/>
        </w:rPr>
      </w:pPr>
    </w:p>
    <w:p>
      <w:pPr>
        <w:rPr>
          <w:rFonts w:hint="eastAsia" w:cs="仿宋_GB2312"/>
          <w:color w:val="000000"/>
          <w:sz w:val="32"/>
          <w:szCs w:val="32"/>
          <w:lang w:val="en-US" w:eastAsia="zh-CN"/>
        </w:rPr>
      </w:pPr>
    </w:p>
    <w:p>
      <w:pPr>
        <w:pStyle w:val="2"/>
        <w:rPr>
          <w:rFonts w:hint="eastAsia" w:cs="仿宋_GB2312"/>
          <w:color w:val="000000"/>
          <w:sz w:val="32"/>
          <w:szCs w:val="32"/>
          <w:lang w:val="en-US" w:eastAsia="zh-CN"/>
        </w:rPr>
      </w:pPr>
    </w:p>
    <w:p>
      <w:pPr>
        <w:spacing w:line="560" w:lineRule="exact"/>
        <w:ind w:left="0" w:leftChars="0" w:firstLine="0" w:firstLineChars="0"/>
        <w:jc w:val="left"/>
        <w:rPr>
          <w:rFonts w:hint="eastAsia" w:ascii="方正小标宋_GBK" w:hAnsi="方正小标宋_GBK" w:eastAsia="方正小标宋_GBK" w:cs="方正小标宋_GBK"/>
          <w:color w:val="000000"/>
          <w:sz w:val="44"/>
          <w:szCs w:val="44"/>
          <w:highlight w:val="none"/>
          <w:lang w:val="en-US" w:eastAsia="zh-CN"/>
        </w:rPr>
      </w:pPr>
      <w:r>
        <w:rPr>
          <w:rFonts w:hint="eastAsia" w:ascii="仿宋_GB2312" w:hAnsi="仿宋_GB2312" w:eastAsia="仿宋_GB2312" w:cs="仿宋_GB2312"/>
          <w:color w:val="000000"/>
          <w:sz w:val="32"/>
          <w:szCs w:val="32"/>
          <w:lang w:val="en-US" w:eastAsia="zh-CN"/>
        </w:rPr>
        <w:t>附件1</w:t>
      </w:r>
    </w:p>
    <w:p>
      <w:pPr>
        <w:keepNext w:val="0"/>
        <w:keepLines w:val="0"/>
        <w:pageBreakBefore w:val="0"/>
        <w:widowControl w:val="0"/>
        <w:kinsoku w:val="0"/>
        <w:wordWrap/>
        <w:overflowPunct/>
        <w:topLinePunct/>
        <w:autoSpaceDE/>
        <w:autoSpaceDN/>
        <w:bidi w:val="0"/>
        <w:adjustRightInd w:val="0"/>
        <w:snapToGrid w:val="0"/>
        <w:spacing w:line="550" w:lineRule="exact"/>
        <w:ind w:left="0" w:leftChars="0" w:right="25" w:firstLine="0" w:firstLineChars="0"/>
        <w:jc w:val="center"/>
        <w:textAlignment w:val="center"/>
        <w:outlineLvl w:val="9"/>
        <w:rPr>
          <w:rFonts w:hint="eastAsia" w:ascii="方正小标宋_GBK" w:hAnsi="方正小标宋_GBK" w:eastAsia="方正小标宋_GBK" w:cs="方正小标宋_GBK"/>
          <w:color w:val="000000"/>
          <w:sz w:val="44"/>
          <w:szCs w:val="44"/>
          <w:highlight w:val="none"/>
          <w:lang w:eastAsia="zh-CN"/>
        </w:rPr>
      </w:pPr>
    </w:p>
    <w:p>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en-US"/>
        </w:rPr>
      </w:pPr>
      <w:r>
        <w:rPr>
          <w:rFonts w:hint="eastAsia" w:ascii="方正小标宋_GBK" w:hAnsi="方正小标宋_GBK" w:eastAsia="方正小标宋_GBK" w:cs="方正小标宋_GBK"/>
          <w:color w:val="000000"/>
          <w:sz w:val="44"/>
          <w:szCs w:val="44"/>
          <w:lang w:val="en-US" w:eastAsia="en-US"/>
        </w:rPr>
        <w:t>保留行政规范性文件目录</w:t>
      </w:r>
    </w:p>
    <w:p>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w:t>
      </w:r>
      <w:r>
        <w:rPr>
          <w:rFonts w:hint="eastAsia" w:ascii="方正小标宋_GBK" w:hAnsi="方正小标宋_GBK" w:eastAsia="方正小标宋_GBK" w:cs="方正小标宋_GBK"/>
          <w:color w:val="000000"/>
          <w:sz w:val="44"/>
          <w:szCs w:val="44"/>
          <w:lang w:val="en-US" w:eastAsia="en-US"/>
        </w:rPr>
        <w:t>共计</w:t>
      </w:r>
      <w:r>
        <w:rPr>
          <w:rFonts w:hint="eastAsia" w:ascii="方正小标宋_GBK" w:hAnsi="方正小标宋_GBK" w:eastAsia="方正小标宋_GBK" w:cs="方正小标宋_GBK"/>
          <w:color w:val="000000"/>
          <w:sz w:val="44"/>
          <w:szCs w:val="44"/>
          <w:lang w:val="en-US" w:eastAsia="zh-CN"/>
        </w:rPr>
        <w:t>6</w:t>
      </w:r>
      <w:r>
        <w:rPr>
          <w:rFonts w:hint="eastAsia" w:ascii="方正小标宋_GBK" w:hAnsi="方正小标宋_GBK" w:eastAsia="方正小标宋_GBK" w:cs="方正小标宋_GBK"/>
          <w:color w:val="000000"/>
          <w:sz w:val="44"/>
          <w:szCs w:val="44"/>
          <w:lang w:val="en-US" w:eastAsia="en-US"/>
        </w:rPr>
        <w:t>件</w:t>
      </w:r>
      <w:r>
        <w:rPr>
          <w:rFonts w:hint="eastAsia" w:ascii="方正小标宋_GBK" w:hAnsi="方正小标宋_GBK" w:eastAsia="方正小标宋_GBK" w:cs="方正小标宋_GBK"/>
          <w:color w:val="000000"/>
          <w:sz w:val="44"/>
          <w:szCs w:val="44"/>
          <w:lang w:val="en-US" w:eastAsia="zh-CN"/>
        </w:rPr>
        <w:t>）</w:t>
      </w:r>
    </w:p>
    <w:tbl>
      <w:tblPr>
        <w:tblStyle w:val="5"/>
        <w:tblpPr w:leftFromText="180" w:rightFromText="180" w:vertAnchor="text" w:horzAnchor="page" w:tblpX="1564" w:tblpY="182"/>
        <w:tblOverlap w:val="never"/>
        <w:tblW w:w="89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5696"/>
        <w:gridCol w:w="2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5"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序号</w:t>
            </w:r>
          </w:p>
        </w:tc>
        <w:tc>
          <w:tcPr>
            <w:tcW w:w="5696"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文件名称</w:t>
            </w:r>
          </w:p>
        </w:tc>
        <w:tc>
          <w:tcPr>
            <w:tcW w:w="2479"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文号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1</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北京市怀柔区农业农村局关于继续做好政策性农业保险的通知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Style w:val="6"/>
                <w:rFonts w:hAnsi="宋体"/>
                <w:lang w:val="en-US" w:eastAsia="zh-CN" w:bidi="ar"/>
              </w:rPr>
              <w:t>怀农发〔2021〕</w:t>
            </w:r>
            <w:r>
              <w:rPr>
                <w:rStyle w:val="7"/>
                <w:lang w:val="en-US" w:eastAsia="zh-CN" w:bidi="ar"/>
              </w:rPr>
              <w:t>2</w:t>
            </w:r>
            <w:r>
              <w:rPr>
                <w:rStyle w:val="6"/>
                <w:rFonts w:hAnsi="宋体"/>
                <w:lang w:val="en-US" w:eastAsia="zh-CN" w:bidi="ar"/>
              </w:rPr>
              <w:t>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2</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北京市规划和自然资源委员会怀柔分局 北京市怀柔区住房和城乡建设委员会关于进一步加强和规范农村宅基地及建房审批管理的通知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怀农发〔2021〕9号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3</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北京怀柔区财政局 北京市怀柔区发展和改革委员会关于印发《北京市怀柔区农村地区清洁取暖设备更新工作方案》的通知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怀农发〔2024〕37号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4</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北京市怀柔区财政局关于印发《北京市怀柔区农业机械报废更新补贴实施方案》的通知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怀农发〔2024〕39号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5</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北京怀柔区农业农村局 北京市怀柔区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财政局关于印发《2024—2026年北京市怀柔区农机购置补贴实施细则》的通知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怀农发〔2025〕16号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0" w:hRule="atLeast"/>
        </w:trPr>
        <w:tc>
          <w:tcPr>
            <w:tcW w:w="794"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6</w:t>
            </w:r>
          </w:p>
        </w:tc>
        <w:tc>
          <w:tcPr>
            <w:tcW w:w="5696"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北京市怀柔区农业农村局关于印发《北京市怀柔区农业农村局关于规范农村宅基地使用权及宅基地上房屋所有权流转的实施意见》的通知</w:t>
            </w:r>
          </w:p>
        </w:tc>
        <w:tc>
          <w:tcPr>
            <w:tcW w:w="2479" w:type="dxa"/>
            <w:vAlign w:val="center"/>
          </w:tcPr>
          <w:p>
            <w:pPr>
              <w:keepNext w:val="0"/>
              <w:keepLines w:val="0"/>
              <w:widowControl/>
              <w:suppressLineNumbers w:val="0"/>
              <w:ind w:left="0" w:leftChars="0" w:firstLine="0" w:firstLineChars="0"/>
              <w:jc w:val="center"/>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怀农发〔2025〕27号</w:t>
            </w:r>
          </w:p>
        </w:tc>
      </w:tr>
    </w:tbl>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方正小标宋_GBK" w:hAnsi="方正小标宋_GBK" w:eastAsia="方正小标宋_GBK" w:cs="方正小标宋_GBK"/>
          <w:color w:val="000000"/>
          <w:sz w:val="44"/>
          <w:szCs w:val="44"/>
          <w:lang w:val="en-US" w:eastAsia="en-US"/>
        </w:rPr>
      </w:pPr>
    </w:p>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方正小标宋_GBK" w:hAnsi="方正小标宋_GBK" w:eastAsia="方正小标宋_GBK" w:cs="方正小标宋_GBK"/>
          <w:color w:val="000000"/>
          <w:sz w:val="44"/>
          <w:szCs w:val="44"/>
          <w:lang w:val="en-US" w:eastAsia="en-US"/>
        </w:rPr>
      </w:pPr>
    </w:p>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黑体" w:hAnsi="黑体" w:eastAsia="黑体" w:cs="黑体"/>
          <w:color w:val="000000"/>
          <w:sz w:val="32"/>
          <w:szCs w:val="32"/>
          <w:lang w:val="en-US" w:eastAsia="zh-CN"/>
        </w:rPr>
      </w:pPr>
    </w:p>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黑体" w:hAnsi="黑体" w:eastAsia="黑体" w:cs="黑体"/>
          <w:color w:val="000000"/>
          <w:sz w:val="32"/>
          <w:szCs w:val="32"/>
          <w:lang w:val="en-US" w:eastAsia="zh-CN"/>
        </w:rPr>
      </w:pPr>
    </w:p>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黑体" w:hAnsi="黑体" w:eastAsia="黑体" w:cs="黑体"/>
          <w:color w:val="000000"/>
          <w:sz w:val="32"/>
          <w:szCs w:val="32"/>
          <w:lang w:val="en-US" w:eastAsia="zh-CN"/>
        </w:rPr>
      </w:pPr>
    </w:p>
    <w:p>
      <w:pPr>
        <w:keepNext w:val="0"/>
        <w:keepLines w:val="0"/>
        <w:pageBreakBefore w:val="0"/>
        <w:widowControl/>
        <w:suppressLineNumbers w:val="0"/>
        <w:overflowPunct/>
        <w:autoSpaceDE/>
        <w:autoSpaceDN/>
        <w:bidi w:val="0"/>
        <w:spacing w:line="560" w:lineRule="exact"/>
        <w:ind w:left="0" w:leftChars="0" w:firstLine="0" w:firstLineChars="0"/>
        <w:jc w:val="both"/>
        <w:textAlignment w:val="center"/>
        <w:outlineLvl w:val="9"/>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附件2</w:t>
      </w:r>
    </w:p>
    <w:p>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en-US"/>
        </w:rPr>
      </w:pPr>
      <w:r>
        <w:rPr>
          <w:rFonts w:hint="eastAsia" w:ascii="方正小标宋_GBK" w:hAnsi="方正小标宋_GBK" w:eastAsia="方正小标宋_GBK" w:cs="方正小标宋_GBK"/>
          <w:color w:val="000000"/>
          <w:sz w:val="44"/>
          <w:szCs w:val="44"/>
          <w:lang w:val="en-US" w:eastAsia="zh-CN"/>
        </w:rPr>
        <w:t>废止</w:t>
      </w:r>
      <w:r>
        <w:rPr>
          <w:rFonts w:hint="eastAsia" w:ascii="方正小标宋_GBK" w:hAnsi="方正小标宋_GBK" w:eastAsia="方正小标宋_GBK" w:cs="方正小标宋_GBK"/>
          <w:color w:val="000000"/>
          <w:sz w:val="44"/>
          <w:szCs w:val="44"/>
          <w:lang w:val="en-US" w:eastAsia="en-US"/>
        </w:rPr>
        <w:t>行政规范性文件目录</w:t>
      </w:r>
    </w:p>
    <w:p>
      <w:pPr>
        <w:keepNext w:val="0"/>
        <w:keepLines w:val="0"/>
        <w:pageBreakBefore w:val="0"/>
        <w:widowControl/>
        <w:suppressLineNumbers w:val="0"/>
        <w:overflowPunct/>
        <w:autoSpaceDE/>
        <w:autoSpaceDN/>
        <w:bidi w:val="0"/>
        <w:spacing w:line="560" w:lineRule="exact"/>
        <w:ind w:left="0" w:leftChars="0" w:firstLine="0" w:firstLineChars="0"/>
        <w:jc w:val="center"/>
        <w:textAlignment w:val="center"/>
        <w:outlineLvl w:val="9"/>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w:t>
      </w:r>
      <w:r>
        <w:rPr>
          <w:rFonts w:hint="eastAsia" w:ascii="方正小标宋_GBK" w:hAnsi="方正小标宋_GBK" w:eastAsia="方正小标宋_GBK" w:cs="方正小标宋_GBK"/>
          <w:color w:val="000000"/>
          <w:sz w:val="44"/>
          <w:szCs w:val="44"/>
          <w:lang w:val="en-US" w:eastAsia="en-US"/>
        </w:rPr>
        <w:t>共计</w:t>
      </w:r>
      <w:r>
        <w:rPr>
          <w:rFonts w:hint="eastAsia" w:ascii="方正小标宋_GBK" w:hAnsi="方正小标宋_GBK" w:eastAsia="方正小标宋_GBK" w:cs="方正小标宋_GBK"/>
          <w:color w:val="000000"/>
          <w:sz w:val="44"/>
          <w:szCs w:val="44"/>
          <w:lang w:val="en-US" w:eastAsia="zh-CN"/>
        </w:rPr>
        <w:t>19</w:t>
      </w:r>
      <w:r>
        <w:rPr>
          <w:rFonts w:hint="eastAsia" w:ascii="方正小标宋_GBK" w:hAnsi="方正小标宋_GBK" w:eastAsia="方正小标宋_GBK" w:cs="方正小标宋_GBK"/>
          <w:color w:val="000000"/>
          <w:sz w:val="44"/>
          <w:szCs w:val="44"/>
          <w:lang w:val="en-US" w:eastAsia="en-US"/>
        </w:rPr>
        <w:t>件</w:t>
      </w:r>
      <w:r>
        <w:rPr>
          <w:rFonts w:hint="eastAsia" w:ascii="方正小标宋_GBK" w:hAnsi="方正小标宋_GBK" w:eastAsia="方正小标宋_GBK" w:cs="方正小标宋_GBK"/>
          <w:color w:val="000000"/>
          <w:sz w:val="44"/>
          <w:szCs w:val="44"/>
          <w:lang w:val="en-US" w:eastAsia="zh-CN"/>
        </w:rPr>
        <w:t>）</w:t>
      </w:r>
    </w:p>
    <w:p>
      <w:pPr>
        <w:widowControl/>
        <w:kinsoku w:val="0"/>
        <w:autoSpaceDE w:val="0"/>
        <w:autoSpaceDN w:val="0"/>
        <w:adjustRightInd w:val="0"/>
        <w:snapToGrid w:val="0"/>
        <w:spacing w:before="294" w:line="219" w:lineRule="auto"/>
        <w:ind w:left="327" w:firstLine="0" w:firstLineChars="0"/>
        <w:jc w:val="center"/>
        <w:textAlignment w:val="baseline"/>
        <w:rPr>
          <w:rFonts w:hint="eastAsia" w:ascii="宋体" w:hAnsi="宋体" w:eastAsia="宋体" w:cs="宋体"/>
          <w:snapToGrid w:val="0"/>
          <w:color w:val="000000"/>
          <w:spacing w:val="1"/>
          <w:kern w:val="0"/>
          <w:sz w:val="24"/>
          <w:szCs w:val="24"/>
          <w:lang w:val="en-US" w:eastAsia="zh-CN" w:bidi="ar-SA"/>
        </w:rPr>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5472"/>
        <w:gridCol w:w="28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序号</w:t>
            </w:r>
          </w:p>
        </w:tc>
        <w:tc>
          <w:tcPr>
            <w:tcW w:w="5472"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文件名称</w:t>
            </w:r>
          </w:p>
        </w:tc>
        <w:tc>
          <w:tcPr>
            <w:tcW w:w="2826"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文号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1</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怀柔区2021年农村地区“减煤换煤”工程实施方案</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怀农发〔2021〕37号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2</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北京市怀柔区财政局 关于印发《2021-2023年北京市怀柔区农机购置补贴实施细则》的通知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怀农发〔2021〕71号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3</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i w:val="0"/>
                <w:color w:val="000000"/>
                <w:kern w:val="0"/>
                <w:sz w:val="24"/>
                <w:szCs w:val="24"/>
                <w:u w:val="none"/>
                <w:lang w:val="en-US" w:eastAsia="zh-CN" w:bidi="ar"/>
              </w:rPr>
              <w:t>北京市怀柔区农业农村局 北京市怀柔区财政局 关于印发《2021年北京市怀柔区设施农业良种更换工作实施方案》的通知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怀农发〔2021〕34号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4</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怀柔区2022年农村地区“减煤换煤”工程实施方案</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怀农发〔2022〕18号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5</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北京市怀柔区农业农村局北京市怀柔区财政局关于印发《2022年北京市怀柔区菜田补贴实施方案》的通知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怀农发〔2023〕19号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6</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北京市怀柔区农业农村局关于印发《2023年度北京市怀柔区季节性裸露农田扬尘抑制关键保护性耕作技术推广应用作业补贴实施方案》的通知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怀农发〔2023〕20号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9"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7</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北京市怀柔区农业农村局关于印发《怀柔区2023年农村地区“减煤换煤”工程实施方案》的通知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怀农发〔2023〕21号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0"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8</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北京市怀柔区农业农村局关于印发《北京市怀柔区季节性裸露农田扬尘抑制关键保护性耕作技术推广应用项目管理办法（试行）》的通知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怀农发〔2023〕20号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9</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北京市怀柔区农业农村局关于印发《怀柔区2023年设施农业发展以奖代补项目实施方案》的通知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怀农发〔2023〕32号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10</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北京市怀柔区农业农村局北京市怀柔区财政局关于印发《2023年北京市怀柔区耕地地力保护补贴实施方案》的通知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怀农发〔2023〕52号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11</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北京市怀柔区农业农村局关于印发《怀柔区2024年农村地区“减煤换煤”工程实施方案》的通知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怀农发〔2024〕2号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12</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北京市怀柔区财政局 关于印发《2024年北京市怀柔区耕地地力保护补贴实施方案》的通知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怀农发〔2024〕21号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13</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北京市怀柔区财政局关于印发《2023年度北京市怀柔区蔬菜生产补贴实施方案》的通知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怀农发〔2024〕25号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14</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北京市怀柔区农业农村局关于印发《2024年度北京市怀柔区设施食用菌生产补贴实施方案》的通知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怀农发〔2024〕31号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15</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北京市怀柔区农业农村局关于印发《2024年北京市怀柔区秸秆综合利用重点区建设项目实施方案》的通知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怀农发〔2024〕41号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16</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北京市怀柔区农业农村关于印发《怀柔区2025年农村地区“煤改清洁能源”工程实施方案》的通知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17</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北京市怀柔区农业农村局北京市怀柔区财政局关于印发《2025年北京市怀柔区耕地地力保护补贴实施方案》的通知</w:t>
            </w:r>
          </w:p>
        </w:tc>
        <w:tc>
          <w:tcPr>
            <w:tcW w:w="2826" w:type="dxa"/>
            <w:vAlign w:val="center"/>
          </w:tcPr>
          <w:p>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ascii="仿宋_GB2312" w:hAnsi="仿宋_GB2312" w:eastAsia="仿宋_GB2312"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18</w:t>
            </w:r>
          </w:p>
        </w:tc>
        <w:tc>
          <w:tcPr>
            <w:tcW w:w="5472" w:type="dxa"/>
            <w:vAlign w:val="center"/>
          </w:tcPr>
          <w:p>
            <w:pPr>
              <w:keepNext w:val="0"/>
              <w:keepLines w:val="0"/>
              <w:widowControl/>
              <w:suppressLineNumbers w:val="0"/>
              <w:spacing w:line="360" w:lineRule="auto"/>
              <w:ind w:left="0" w:leftChars="0" w:firstLine="0" w:firstLineChars="0"/>
              <w:jc w:val="both"/>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北京市怀柔区农业农村局 北京市怀柔区财政局关于印发《2024年度北京市怀柔区蔬菜生产补贴实施方案》的通知</w:t>
            </w:r>
          </w:p>
        </w:tc>
        <w:tc>
          <w:tcPr>
            <w:tcW w:w="2826" w:type="dxa"/>
            <w:vAlign w:val="center"/>
          </w:tcPr>
          <w:p>
            <w:pPr>
              <w:keepNext w:val="0"/>
              <w:keepLines w:val="0"/>
              <w:widowControl/>
              <w:suppressLineNumbers w:val="0"/>
              <w:spacing w:line="360" w:lineRule="auto"/>
              <w:ind w:left="0" w:leftChars="0" w:firstLine="0" w:firstLineChars="0"/>
              <w:jc w:val="left"/>
              <w:textAlignment w:val="center"/>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怀农发〔2025〕10号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4"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right="0" w:rightChars="0" w:firstLine="0" w:firstLineChars="0"/>
              <w:jc w:val="center"/>
              <w:textAlignment w:val="center"/>
              <w:outlineLvl w:val="9"/>
              <w:rPr>
                <w:rFonts w:hint="eastAsia" w:cs="仿宋_GB2312"/>
                <w:b/>
                <w:bCs/>
                <w:i w:val="0"/>
                <w:color w:val="000000"/>
                <w:kern w:val="0"/>
                <w:sz w:val="24"/>
                <w:szCs w:val="24"/>
                <w:u w:val="none"/>
                <w:lang w:val="en-US" w:eastAsia="zh-CN" w:bidi="ar"/>
              </w:rPr>
            </w:pPr>
            <w:r>
              <w:rPr>
                <w:rFonts w:hint="eastAsia" w:cs="仿宋_GB2312"/>
                <w:b/>
                <w:bCs/>
                <w:i w:val="0"/>
                <w:color w:val="000000"/>
                <w:kern w:val="0"/>
                <w:sz w:val="24"/>
                <w:szCs w:val="24"/>
                <w:u w:val="none"/>
                <w:lang w:val="en-US" w:eastAsia="zh-CN" w:bidi="ar"/>
              </w:rPr>
              <w:t>19</w:t>
            </w:r>
          </w:p>
        </w:tc>
        <w:tc>
          <w:tcPr>
            <w:tcW w:w="5472" w:type="dxa"/>
            <w:vAlign w:val="center"/>
          </w:tcPr>
          <w:p>
            <w:pPr>
              <w:keepNext w:val="0"/>
              <w:keepLines w:val="0"/>
              <w:widowControl/>
              <w:suppressLineNumbers w:val="0"/>
              <w:spacing w:line="360" w:lineRule="auto"/>
              <w:ind w:left="0" w:leftChars="0" w:firstLine="0" w:firstLineChars="0"/>
              <w:jc w:val="left"/>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2024—2025年度北京市怀柔区智能农机装备助力单产提升及保护性耕作技术推广作业补贴实施方案</w:t>
            </w:r>
          </w:p>
        </w:tc>
        <w:tc>
          <w:tcPr>
            <w:tcW w:w="2826" w:type="dxa"/>
            <w:vAlign w:val="center"/>
          </w:tcPr>
          <w:p>
            <w:pPr>
              <w:keepNext w:val="0"/>
              <w:keepLines w:val="0"/>
              <w:widowControl/>
              <w:suppressLineNumbers w:val="0"/>
              <w:spacing w:line="360" w:lineRule="auto"/>
              <w:ind w:left="0" w:leftChars="0" w:firstLine="0" w:firstLineChars="0"/>
              <w:jc w:val="left"/>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怀农发〔2025〕29号</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847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仿宋_GB2312"/>
      <w:kern w:val="2"/>
      <w:sz w:val="32"/>
      <w:szCs w:val="32"/>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table" w:customStyle="1" w:styleId="5">
    <w:name w:val="Table Normal"/>
    <w:unhideWhenUsed/>
    <w:qFormat/>
    <w:uiPriority w:val="0"/>
    <w:tblPr>
      <w:tblLayout w:type="fixed"/>
      <w:tblCellMar>
        <w:top w:w="0" w:type="dxa"/>
        <w:left w:w="0" w:type="dxa"/>
        <w:bottom w:w="0" w:type="dxa"/>
        <w:right w:w="0" w:type="dxa"/>
      </w:tblCellMar>
    </w:tblPr>
  </w:style>
  <w:style w:type="character" w:customStyle="1" w:styleId="6">
    <w:name w:val="font21"/>
    <w:basedOn w:val="3"/>
    <w:qFormat/>
    <w:uiPriority w:val="0"/>
    <w:rPr>
      <w:rFonts w:hint="eastAsia" w:ascii="仿宋_GB2312" w:eastAsia="仿宋_GB2312" w:cs="仿宋_GB2312"/>
      <w:color w:val="000000"/>
      <w:sz w:val="24"/>
      <w:szCs w:val="24"/>
      <w:u w:val="none"/>
    </w:rPr>
  </w:style>
  <w:style w:type="character" w:customStyle="1" w:styleId="7">
    <w:name w:val="font1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2023-12-26T15:25:00Z</dcterms:created>
  <dc:creator>syr</dc:creator>
  <cp:lastModifiedBy>LDN4</cp:lastModifiedBy>
  <cp:lastPrinted>2024-02-02T14:47:00Z</cp:lastPrinted>
  <dcterms:modified xsi:type="dcterms:W3CDTF">2026-09-10T07:57:05Z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y fmtid="{D5CDD505-2E9C-101B-9397-08002B2CF9AE}" pid="3" name="ICV">
    <vt:lpwstr>8097CF4AD0D194B32F55A26A39CBEBC6_31</vt:lpwstr>
  </property>
</Properties>
</file>