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3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141"/>
          <w:tab w:val="left" w:pos="8244"/>
          <w:tab w:val="left" w:pos="10076"/>
          <w:tab w:val="left" w:pos="11908"/>
          <w:tab w:val="left" w:pos="1374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contextualSpacing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关于《西城区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“十五五”时期妇女儿童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3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141"/>
          <w:tab w:val="left" w:pos="8244"/>
          <w:tab w:val="left" w:pos="10076"/>
          <w:tab w:val="left" w:pos="11908"/>
          <w:tab w:val="left" w:pos="1374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contextualSpacing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发展规划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</w:t>
      </w:r>
      <w:bookmarkStart w:id="0" w:name="_Toc665904424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起草说明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3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141"/>
          <w:tab w:val="left" w:pos="8244"/>
          <w:tab w:val="left" w:pos="10076"/>
          <w:tab w:val="left" w:pos="11908"/>
          <w:tab w:val="left" w:pos="1374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0" w:leftChars="0"/>
        <w:contextualSpacing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3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141"/>
          <w:tab w:val="left" w:pos="8244"/>
          <w:tab w:val="left" w:pos="10076"/>
          <w:tab w:val="left" w:pos="11908"/>
          <w:tab w:val="left" w:pos="1374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0" w:leftChars="0"/>
        <w:contextualSpacing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编制背景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3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141"/>
          <w:tab w:val="left" w:pos="8244"/>
          <w:tab w:val="left" w:pos="10076"/>
          <w:tab w:val="left" w:pos="11908"/>
          <w:tab w:val="left" w:pos="1374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contextualSpacing/>
        <w:jc w:val="left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促进妇女儿童全面发展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保障妇女儿童合法权益，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增强妇女儿童获得感、幸福感和安全感，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进一步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西城区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妇女儿童事业与经济社会同步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高质量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协调发展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 w:eastAsia="zh-CN"/>
        </w:rPr>
        <w:t>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/>
        </w:rPr>
        <w:t>据《中国妇女发展纲要（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zh-TW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/>
        </w:rPr>
        <w:t>-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zh-TW"/>
        </w:rPr>
        <w:t>2030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/>
        </w:rPr>
        <w:t>年）》《中国儿童发展纲要（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zh-TW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/>
        </w:rPr>
        <w:t>-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zh-TW"/>
        </w:rPr>
        <w:t>2030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/>
        </w:rPr>
        <w:t>年）》《北京市“十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/>
        </w:rPr>
        <w:t>五”时期妇女儿童发展规划》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《北京市西城区国民经济和社会发展第十五个五年规划纲要》等文件要求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/>
        </w:rPr>
        <w:t>，结合西城区妇女儿童发展实际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zh-TW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区妇儿工委办公室编写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《西城区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“十五五”时期妇女儿童发展规划（征求意见稿）》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（以下简称《规划（征求意见稿）》）。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none" w:color="auto" w:sz="0" w:space="3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141"/>
          <w:tab w:val="left" w:pos="8244"/>
          <w:tab w:val="left" w:pos="10076"/>
          <w:tab w:val="left" w:pos="11908"/>
          <w:tab w:val="left" w:pos="1374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contextualSpacing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编制</w:t>
      </w:r>
      <w:r>
        <w:rPr>
          <w:rFonts w:hint="eastAsia" w:ascii="黑体" w:hAnsi="黑体" w:eastAsia="黑体" w:cs="黑体"/>
          <w:sz w:val="32"/>
          <w:szCs w:val="32"/>
        </w:rPr>
        <w:t>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一是建立工作机制，全面动员部署。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2025年4月，制定下发编制工作方案，成立编制领导小组、《规划》起草组和专家咨询组，由区妇儿工委办公室牵头，55家成员单位参与，开展规划编制工作。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二是开展</w:t>
      </w:r>
      <w:r>
        <w:rPr>
          <w:rFonts w:hint="eastAsia" w:ascii="楷体_GB2312" w:hAnsi="楷体_GB2312" w:eastAsia="楷体_GB2312" w:cs="楷体_GB2312"/>
          <w:sz w:val="32"/>
          <w:szCs w:val="32"/>
        </w:rPr>
        <w:t>调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查研究，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汇聚各方力量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坚持“开门编规划”，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通过走访座谈、网上专栏、电话沟通等方式，多渠道、多途径听取干部群众、专家学者和妇女儿童领域代表等社会各界的意见建议。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三是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强化衔接论证，确保协同一致。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注重与国家、市、区规划内容相衔接，确保目标指标口径一致、政策措施方向相同。经多轮修改，最终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形成《规划（征求意见稿）》。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bottom w:val="single" w:color="FFFFFF" w:sz="4" w:space="3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黑体" w:hAnsi="方正黑体" w:eastAsia="方正黑体" w:cs="方正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" w:hAnsi="方正黑体" w:eastAsia="方正黑体" w:cs="方正黑体"/>
          <w:color w:val="auto"/>
          <w:sz w:val="32"/>
          <w:szCs w:val="32"/>
          <w:highlight w:val="none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《规划》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个章节组成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一章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规划目标。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提出“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2030年，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促进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男女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基本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平等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妇女全面发展和儿童优先发展的制度机制更加健全，</w:t>
      </w:r>
      <w:r>
        <w:rPr>
          <w:rFonts w:hint="eastAsia" w:ascii="仿宋_GB2312" w:hAnsi="仿宋_GB2312" w:eastAsia="仿宋_GB2312" w:cs="仿宋_GB2312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生育支持和家庭支持政策措施不断完善，儿童友好城市建设持续深化，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/>
        </w:rPr>
        <w:t>全区妇女儿童发展总体水平保持全市和全国领先地位，达到国际先进水平。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”的目标要求，安排了9项主要指标。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二章、第三章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围绕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促进妇女全面发展和保障儿童优先发展两个板块，提出15个方面57项重点任务。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促进妇女全面发展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包括提升妇女健康服务水平、完善妇女终身教育体系、促进妇女高质量充分就业、保障妇女依法平等行使民主权利、深化妇女多层次社会保障、完善家庭支持服务体系、营造性别平等的社会环境、加强妇女权益法治保障等八个方面任务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保障儿童优先发展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提供均衡高效的儿童健康服务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、构建多方协同儿童保护格局、高水平推进教育现代化体系建设、健全儿童福利保障制度、增强家庭养育教育功能、深化儿童友好城市建设、筑牢未成年人保护法治防线等七个方面任务。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第四章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为实施保障。</w:t>
      </w:r>
    </w:p>
    <w:p>
      <w:pPr>
        <w:rPr>
          <w:rFonts w:hint="eastAsia" w:ascii="方正小标宋简体" w:hAnsi="方正小标宋简体" w:eastAsia="方正小标宋简体" w:cs="方正小标宋简体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A5591"/>
    <w:multiLevelType w:val="singleLevel"/>
    <w:tmpl w:val="358A55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119B9"/>
    <w:rsid w:val="0EA41682"/>
    <w:rsid w:val="1C5001F1"/>
    <w:rsid w:val="3FAB616D"/>
    <w:rsid w:val="49FE6BC7"/>
    <w:rsid w:val="5AF94151"/>
    <w:rsid w:val="68C1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after="120"/>
      <w:ind w:left="1440" w:leftChars="700" w:right="1440" w:rightChars="700"/>
    </w:pPr>
  </w:style>
  <w:style w:type="paragraph" w:styleId="3">
    <w:name w:val="toa heading"/>
    <w:basedOn w:val="1"/>
    <w:next w:val="1"/>
    <w:unhideWhenUsed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Body Text"/>
    <w:basedOn w:val="1"/>
    <w:next w:val="5"/>
    <w:unhideWhenUsed/>
    <w:qFormat/>
    <w:uiPriority w:val="0"/>
    <w:pPr>
      <w:spacing w:after="120"/>
    </w:pPr>
    <w:rPr>
      <w:szCs w:val="24"/>
    </w:rPr>
  </w:style>
  <w:style w:type="paragraph" w:customStyle="1" w:styleId="5">
    <w:name w:val="Body Text 21"/>
    <w:basedOn w:val="1"/>
    <w:qFormat/>
    <w:uiPriority w:val="0"/>
    <w:pPr>
      <w:spacing w:after="120" w:line="480" w:lineRule="auto"/>
    </w:pPr>
    <w:rPr>
      <w:rFonts w:eastAsia="仿宋_GB2312"/>
      <w:sz w:val="32"/>
      <w:szCs w:val="32"/>
    </w:rPr>
  </w:style>
  <w:style w:type="paragraph" w:styleId="6">
    <w:name w:val="Plain Text"/>
    <w:basedOn w:val="1"/>
    <w:next w:val="1"/>
    <w:qFormat/>
    <w:uiPriority w:val="0"/>
    <w:rPr>
      <w:rFonts w:ascii="宋体" w:hAnsi="Courier New" w:eastAsia="宋体" w:cs="Courier New"/>
      <w:szCs w:val="21"/>
    </w:rPr>
  </w:style>
  <w:style w:type="paragraph" w:customStyle="1" w:styleId="9">
    <w:name w:val="No Spacing_ad81b47b-6779-4c76-b471-79375858c8cb"/>
    <w:basedOn w:val="1"/>
    <w:qFormat/>
    <w:uiPriority w:val="99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2026-09-07T01:17:00Z</dcterms:created>
  <dc:creator>dell</dc:creator>
  <cp:lastModifiedBy>dell</cp:lastModifiedBy>
  <dcterms:modified xsi:type="dcterms:W3CDTF">2026-09-07T01:54:25Z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