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default"/>
          <w:lang w:val="en-US" w:eastAsia="zh-CN"/>
        </w:rPr>
      </w:pPr>
      <w:bookmarkStart w:id="0" w:name="_Toc211881318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</w:t>
      </w:r>
      <w:r>
        <w:rPr>
          <w:rFonts w:hint="eastAsia" w:ascii="Times New Roman" w:hAnsi="Times New Roman" w:eastAsia="方正小标宋简体" w:cs="Times New Roman"/>
          <w:b w:val="0"/>
          <w:bCs/>
          <w:spacing w:val="-20"/>
          <w:kern w:val="2"/>
          <w:sz w:val="44"/>
          <w:szCs w:val="44"/>
          <w:lang w:val="en-US" w:eastAsia="zh-CN" w:bidi="ar-SA"/>
        </w:rPr>
        <w:t>平谷区“十五五”时期推进教育高质量发展规划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的起草说明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sz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" w:name="_Toc1100951026_WPSOffice_Level1"/>
      <w:r>
        <w:rPr>
          <w:rFonts w:hint="eastAsia" w:ascii="黑体" w:hAnsi="黑体" w:eastAsia="黑体" w:cs="黑体"/>
          <w:sz w:val="32"/>
          <w:szCs w:val="32"/>
        </w:rPr>
        <w:t>起草背景</w:t>
      </w:r>
      <w:bookmarkEnd w:id="1"/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outlineLvl w:val="9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bookmarkStart w:id="2" w:name="OLE_LINK1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为深入贯彻党的二十大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二十届历次全会精神和习近平总书记关于教育的重要论述，全面落实《教育强国建设规划纲要（2024-2035年）》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《北京市贯彻&lt;教育强国建设规划纲要（2024-2035年）&gt;的实施方案》，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立足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平谷教育的发展基础、面临的机遇与挑战，系统谋划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区域教育改革发展路径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，奋力推进平谷教育高质量发展</w:t>
      </w:r>
      <w:bookmarkEnd w:id="2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黑体" w:eastAsia="仿宋_GB2312" w:cs="Times New Roman"/>
          <w:sz w:val="32"/>
          <w:szCs w:val="32"/>
          <w:u w:val="none"/>
          <w:lang w:val="en-US" w:eastAsia="zh-CN"/>
        </w:rPr>
        <w:t>我委编制形成《平谷区“十五五”时期推进教育高质量发展规划》。规划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主动融入国家教育高质量发展大局和教育强国首善之区建设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，全面贯彻落实平谷区教育高质量发展大会精神，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着力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打好打赢平谷教育“翻身仗”，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持续提升教育服务区域能力，加快推进教育强区建设。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3" w:name="_Toc23857395_WPSOffice_Level1"/>
      <w:r>
        <w:rPr>
          <w:rFonts w:hint="eastAsia" w:ascii="黑体" w:hAnsi="黑体" w:eastAsia="黑体" w:cs="黑体"/>
          <w:sz w:val="32"/>
          <w:szCs w:val="32"/>
        </w:rPr>
        <w:t>起草工作过程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bookmarkStart w:id="4" w:name="_Toc380267856_WPSOffice_Level1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为深入落实《教育强国建设规划纲要（2024-2035年）》《北京市贯彻&lt;教育强国建设规划纲要（2024-2035年）&gt;的实施方案》精神，严格对照《平谷区“十五五”规划编制工作方案》工作要求，我委全面启动规划编制工作。编制过程中，通过系统梳理资料、开展问卷访谈、广泛征集各界代表意见，并组织多轮专题研讨调度、两轮部门意见征询，稳步推进各项编制任务。同时，严格衔接《北京市平谷区国民经济和社会发展第十五个五年规划纲要》，将总体发展目标全面融入教育专项规划体系。文稿历经10余轮打磨完善，顺利通过专家组课题评审结题，最终形成《平谷区“十五五”时期推进教育高质量发展规划》定稿，并先后经区教委主任办公会、工委会审议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主要内容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5" w:name="_Toc1590620335_WPSOffice_Level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主要内容包括总体要求、坚持把立德树人作为教育的根本任务、推进各类教育扩优提质、高标准建设教育人才队伍、打造区域特色教育品牌、全面提升教育开放合作效能、保障措施及“十五五”时期重大工程项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谷区分三个阶段稳步推进教育高质量发展：2027年实现义务教育优质均衡全面达标，高质量教育体系建设取得标志性进展，初步形成彰显首善标准的城乡教育一体化格局；2030年持续巩固义务教育均衡成果，实现高中特色多元发展、职业教育融通融合，区域教育质量跻身首都生态涵养区前列，打造首善标准京郊教育新高地；2035年全面建成高质量教育体系，拔尖创新人才培养取得突破，整体达到教育强国首善建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明确五大重点发展任务，聚焦教育高质量发展。以立德树人为根本，强化思想政治建设、推进五育融合；统筹学前、义务、高中、职业等各类教育提质扩容、规范发展；深化教育对外开放合作，强化教科研成果转化；培育区域特色教育品牌，发挥名校示范引领作用；健全教师培养与评价机制，助力教师专业成长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有效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推进平谷教育高质量发展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  <w:bookmarkEnd w:id="5"/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6DE40"/>
    <w:multiLevelType w:val="singleLevel"/>
    <w:tmpl w:val="77F6DE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72277"/>
    <w:rsid w:val="064145C5"/>
    <w:rsid w:val="0CAA0193"/>
    <w:rsid w:val="279734B6"/>
    <w:rsid w:val="37F75DF2"/>
    <w:rsid w:val="49480B66"/>
    <w:rsid w:val="4B3FCFFF"/>
    <w:rsid w:val="601C7FA6"/>
    <w:rsid w:val="69BEF5BF"/>
    <w:rsid w:val="6BF52960"/>
    <w:rsid w:val="6F803269"/>
    <w:rsid w:val="700D5ADA"/>
    <w:rsid w:val="74ACB572"/>
    <w:rsid w:val="7CF9126F"/>
    <w:rsid w:val="7F5F4F78"/>
    <w:rsid w:val="7F7C5B23"/>
    <w:rsid w:val="7FCF1F84"/>
    <w:rsid w:val="7FEE129F"/>
    <w:rsid w:val="9F6FDC80"/>
    <w:rsid w:val="BF0B5E9A"/>
    <w:rsid w:val="CAECB968"/>
    <w:rsid w:val="D5F5B850"/>
    <w:rsid w:val="DFE78693"/>
    <w:rsid w:val="E5DFB76D"/>
    <w:rsid w:val="EBFF0F46"/>
    <w:rsid w:val="FF3B1201"/>
    <w:rsid w:val="FF77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540" w:lineRule="atLeast"/>
      <w:ind w:firstLine="200" w:firstLineChars="200"/>
      <w:jc w:val="left"/>
    </w:pPr>
    <w:rPr>
      <w:rFonts w:ascii="黑体" w:hAnsi="Times New Roman" w:eastAsia="黑体" w:cs="Times New Roman"/>
    </w:rPr>
  </w:style>
  <w:style w:type="paragraph" w:styleId="4">
    <w:name w:val="toc 3"/>
    <w:basedOn w:val="1"/>
    <w:next w:val="1"/>
    <w:unhideWhenUsed/>
    <w:qFormat/>
    <w:uiPriority w:val="39"/>
    <w:pPr>
      <w:widowControl w:val="0"/>
      <w:spacing w:line="560" w:lineRule="exact"/>
      <w:jc w:val="left"/>
    </w:pPr>
    <w:rPr>
      <w:rFonts w:ascii="方正小标宋简体" w:hAnsi="黑体" w:eastAsia="方正小标宋简体" w:cs="Times New Roman"/>
      <w:kern w:val="2"/>
      <w:sz w:val="44"/>
      <w:szCs w:val="44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2"/>
    <w:basedOn w:val="1"/>
    <w:next w:val="1"/>
    <w:qFormat/>
    <w:uiPriority w:val="39"/>
    <w:pPr>
      <w:ind w:left="420" w:leftChars="200"/>
    </w:p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首行缩进"/>
    <w:basedOn w:val="1"/>
    <w:qFormat/>
    <w:uiPriority w:val="0"/>
    <w:pPr>
      <w:ind w:firstLine="480"/>
    </w:pPr>
    <w:rPr>
      <w:rFonts w:ascii="宋体" w:hAnsi="宋体" w:eastAsia="宋体" w:cs="宋体"/>
    </w:rPr>
  </w:style>
  <w:style w:type="paragraph" w:customStyle="1" w:styleId="12">
    <w:name w:val="BodyText"/>
    <w:basedOn w:val="1"/>
    <w:next w:val="13"/>
    <w:uiPriority w:val="0"/>
    <w:pPr>
      <w:spacing w:after="120" w:afterLines="0"/>
      <w:textAlignment w:val="baseline"/>
    </w:pPr>
    <w:rPr>
      <w:rFonts w:ascii="Calibri" w:hAnsi="Calibri" w:eastAsia="宋体" w:cs="Times New Roman"/>
      <w:sz w:val="21"/>
      <w:szCs w:val="22"/>
    </w:rPr>
  </w:style>
  <w:style w:type="paragraph" w:customStyle="1" w:styleId="13">
    <w:name w:val="UserStyle_2"/>
    <w:next w:val="1"/>
    <w:qFormat/>
    <w:uiPriority w:val="0"/>
    <w:pPr>
      <w:jc w:val="both"/>
      <w:textAlignment w:val="baseline"/>
    </w:pPr>
    <w:rPr>
      <w:rFonts w:ascii="Calibri" w:hAnsi="Calibri" w:eastAsia="宋体" w:cs="Times New Roman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113</Characters>
  <Lines>0</Lines>
  <Paragraphs>0</Paragraphs>
  <TotalTime>12</TotalTime>
  <ScaleCrop>false</ScaleCrop>
  <LinksUpToDate>false</LinksUpToDate>
  <CharactersWithSpaces>117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2025-09-29T18:32:00Z</dcterms:created>
  <dc:creator>1</dc:creator>
  <cp:lastModifiedBy>正在搜索...</cp:lastModifiedBy>
  <cp:lastPrinted>2026-03-15T07:51:00Z</cp:lastPrinted>
  <dcterms:modified xsi:type="dcterms:W3CDTF">2026-09-03T07:29:10Z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  <property fmtid="{D5CDD505-2E9C-101B-9397-08002B2CF9AE}" pid="3" name="KSOTemplateDocerSaveRecord">
    <vt:lpwstr>eyJoZGlkIjoiYmQ2ZGY1Y2ZmNjQ0MWZlZTIzY2VkODcyODNhNWNmYzUiLCJ1c2VySWQiOiI2NDM4MTg5NjIifQ==</vt:lpwstr>
  </property>
  <property fmtid="{D5CDD505-2E9C-101B-9397-08002B2CF9AE}" pid="4" name="ICV">
    <vt:lpwstr>3AE1348913A952FF9208846971ED9EEB_43</vt:lpwstr>
  </property>
</Properties>
</file>