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通州区2026年农作物秸秆综合利用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重点区建设项目实施方案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  <w:lang w:val="en-US" w:eastAsia="zh-CN"/>
        </w:rPr>
        <w:t>征求意见版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4"/>
          <w:szCs w:val="44"/>
        </w:rPr>
        <w:t>）》起草说明</w:t>
      </w:r>
    </w:p>
    <w:bookmarkEnd w:id="0"/>
    <w:p>
      <w:pPr>
        <w:bidi w:val="0"/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eastAsia="zh-CN"/>
        </w:rPr>
        <w:t>征求意见</w:t>
      </w: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  <w:t>依据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本次征求意见严格落实《农业农村部办公厅关于印发〈秸秆饲料化提升行动方案（2025—2030年）〉的通知》《北京市农业农村局关于印发〈北京市2026年农作物秸秆综合利用工作实施方案〉的通知》等上级文件部署要求，立足提升我区农作物秸秆综合利用质效，着力构建高效可持续的秸秆资源化利用体系，持续提高农业废弃物资源化利用水平，夯实农业生态安全屏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  <w:t>二、主要</w:t>
      </w: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eastAsia="zh-CN"/>
        </w:rPr>
        <w:t>征求意见</w:t>
      </w: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</w:rPr>
        <w:t>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本方案共5个部分，分别为总体思路、工作目标、主要实施内容、方法步骤、保障措施。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一）本方案总体思路：落实各级农村工作部署，坚持农用优先、多元利用，统筹推进秸秆科学还田与饲料化等高值化利用；立足我区农业绿色发展需求，健全政府引导、市场运作、科技赋能、产业联动的资源化利用机制，依托秸秆综合利用重点区建设，持续保持秸秆综合利用率99%以上，实现生态保护、农业提质、乡村振兴一体推进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（二）工作目标：建成1个秸秆综合利用重点区。梳理主推技术、培育市场主体，组织宣传培训与成效评估，打造秸秆生态循环示范样板，全区秸秆综合利用率稳定在99%以上。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（三）主要实施内容：1.因地制宜推进秸秆科学还田。结合区域土壤条件、种植模式分类施策，推广覆盖、碎混、深翻等适配还田技术，及时化解作业难点，提升规范化还田覆盖质量。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2.加快提升秸秆高值化利用能力。摸清市场需求、产销渠道、技术装备现状，坚持科技支撑、市场运营、生态循环、窗口示范，择优扶持具备场地、技术、资金条件的市场主体建设示范场景，推动新技术新模式落地。本年度重点推进秸秆饲料化利用，采用粉碎、揉丝等工艺加工饲草，实现秸秆增值利用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3.持续完善秸秆收储运体系。结合我区秸秆资源分布和市场化利用需求，培育优质经营主体，健全秸秆“收、储、运、加、销”产业链。推广“打捆－清运”“粉碎－清运”离田模式，严控秸秆带土打包，降低离田收运成本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4.加强秸秆资源台账建设，规范采集填报种植底数、农户离田利用、主体收储利用等数据，按期在全国农作物秸秆资源台账子系统完成上报。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（四）方法步骤：重点区创建2026年秸秆综合利用重点区项目下达中央资金398万元，用于设备购置补贴、秸秆离田作业补贴、监理服务等。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培育秸秆综合利用实施主体。各乡镇征集候选实施主体，申报单位编制项目方案，明确投资、作业面积、机具购置等明细。区农业农村局组织专家评审，择优确定1家实施主体，在“通州三农”公众号公示7个工作日；对设备购置补贴内容开展财政预算评审。实施主体须配套相关农机装备，具备固定经营场地，承担小麦、玉米秸秆综合利用任务。设备购置补贴：对农机购置补贴目录外、秸秆利用必需设备，按预算评审价给予购置费50% 补贴。秸秆离田作业补贴：实行“先作业、后补助”，主体完成全链条离田作业后，按核定实际作业面积拨付补助资金。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第三方监理服务。区农业农村局委托第三方机构开展全过程监理，监理经费不超过5万元。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保障措施：1.</w:t>
      </w: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加强组织领导区农业农村局成立项目工作领导小组，统筹项目实施，细化方案、规范流程、全程监管，保障项目按期高质量落地。</w:t>
      </w:r>
    </w:p>
    <w:p>
      <w:pPr>
        <w:widowControl/>
        <w:numPr>
          <w:ilvl w:val="-1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 xml:space="preserve">2.强化责任落实。采取定期检查与随机抽查相结合方式，督查项目进度、作业加工、资料台账等情况，发现问题限期整改，保障程序合规、数据真实、按期完工。 </w:t>
      </w:r>
    </w:p>
    <w:p>
      <w:pPr>
        <w:widowControl/>
        <w:numPr>
          <w:ilvl w:val="-1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3.谋划创新发展。多渠道开展技术宣传培训，调动农户参与积极性；总结推广典型案例与经验做法，发挥示范带动效应。</w:t>
      </w:r>
    </w:p>
    <w:p>
      <w:pPr>
        <w:widowControl/>
        <w:numPr>
          <w:ilvl w:val="-1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5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4.规范资金管理。项目资金为农业生态资源保护资金，坚持专款专用，严禁挤占挪用，强化资金监管，保障资金精准高效使用。</w:t>
      </w:r>
    </w:p>
    <w:p>
      <w:pPr>
        <w:pStyle w:val="2"/>
        <w:ind w:left="0" w:leftChars="0"/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</w:pPr>
    </w:p>
    <w:p>
      <w:pPr>
        <w:pStyle w:val="2"/>
        <w:ind w:left="0" w:leftChars="0"/>
        <w:rPr>
          <w:rFonts w:hint="default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 xml:space="preserve">   </w:t>
      </w:r>
    </w:p>
    <w:p>
      <w:pPr>
        <w:pStyle w:val="2"/>
        <w:ind w:left="0" w:leftChars="0"/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</w:pPr>
    </w:p>
    <w:p>
      <w:pPr>
        <w:pStyle w:val="2"/>
        <w:ind w:left="0" w:leftChars="0"/>
        <w:rPr>
          <w:rFonts w:hint="eastAsia" w:ascii="仿宋_GB2312" w:hAnsi="仿宋_GB2312" w:eastAsia="仿宋_GB2312" w:cs="仿宋_GB2312"/>
          <w:b/>
          <w:bCs/>
          <w:color w:val="1F2329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1913A"/>
    <w:multiLevelType w:val="singleLevel"/>
    <w:tmpl w:val="0741913A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11AB4"/>
    <w:rsid w:val="023A60BA"/>
    <w:rsid w:val="044F0706"/>
    <w:rsid w:val="0A0E54DF"/>
    <w:rsid w:val="0C4D19CF"/>
    <w:rsid w:val="1E5950E7"/>
    <w:rsid w:val="1EC57AEB"/>
    <w:rsid w:val="21FF50C2"/>
    <w:rsid w:val="2BAF34FF"/>
    <w:rsid w:val="31097D0B"/>
    <w:rsid w:val="47FA7085"/>
    <w:rsid w:val="48CF5E2F"/>
    <w:rsid w:val="4C687B84"/>
    <w:rsid w:val="4CB9126E"/>
    <w:rsid w:val="51077B04"/>
    <w:rsid w:val="51266A33"/>
    <w:rsid w:val="563D7616"/>
    <w:rsid w:val="58727DC0"/>
    <w:rsid w:val="5B811AB4"/>
    <w:rsid w:val="5D0A6484"/>
    <w:rsid w:val="5E22094E"/>
    <w:rsid w:val="638257A6"/>
    <w:rsid w:val="654F6A34"/>
    <w:rsid w:val="69C2222A"/>
    <w:rsid w:val="6E6D248B"/>
    <w:rsid w:val="700A66D9"/>
    <w:rsid w:val="71725204"/>
    <w:rsid w:val="72F37330"/>
    <w:rsid w:val="75BB65A0"/>
    <w:rsid w:val="76C21ABB"/>
    <w:rsid w:val="798D3567"/>
    <w:rsid w:val="79F75F20"/>
    <w:rsid w:val="7B1A2446"/>
    <w:rsid w:val="DF69D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1441</Words>
  <Characters>1472</Characters>
  <Lines>0</Lines>
  <Paragraphs>0</Paragraphs>
  <TotalTime>406</TotalTime>
  <ScaleCrop>false</ScaleCrop>
  <LinksUpToDate>false</LinksUpToDate>
  <CharactersWithSpaces>1477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2026-03-09T14:57:00Z</dcterms:created>
  <dc:creator>马思博</dc:creator>
  <cp:lastModifiedBy>user</cp:lastModifiedBy>
  <cp:lastPrinted>2026-08-24T13:08:00Z</cp:lastPrinted>
  <dcterms:modified xsi:type="dcterms:W3CDTF">2026-08-28T09:52:06Z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A4F9DF2658B14A2694186B30F9B7B484_13</vt:lpwstr>
  </property>
  <property fmtid="{D5CDD505-2E9C-101B-9397-08002B2CF9AE}" pid="4" name="KSOTemplateDocerSaveRecord">
    <vt:lpwstr>eyJoZGlkIjoiOWY0NmM2OTRiOTFiNDE4NmZlMGZmMDMxNWNmZDU1NzQiLCJ1c2VySWQiOiIzODczMDcyMzcifQ==</vt:lpwstr>
  </property>
</Properties>
</file>