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0679" w14:textId="147265C2" w:rsidR="005D6054" w:rsidRDefault="005D6054" w:rsidP="005D6054">
      <w:pPr>
        <w:pStyle w:val="a0"/>
        <w:spacing w:after="0" w:line="560" w:lineRule="exact"/>
        <w:ind w:leftChars="0" w:left="0" w:rightChars="0" w:right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大兴区西红门镇支持人工智能OPC</w:t>
      </w:r>
    </w:p>
    <w:p w14:paraId="2C270EE7" w14:textId="77777777" w:rsidR="00BA05B2" w:rsidRDefault="005D6054" w:rsidP="00BA05B2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创新发展若干措施</w:t>
      </w:r>
    </w:p>
    <w:p w14:paraId="5CCFBA58" w14:textId="1B9E8A29" w:rsidR="00BA05B2" w:rsidRDefault="00BA05B2" w:rsidP="00BA05B2">
      <w:pPr>
        <w:widowControl/>
        <w:spacing w:line="560" w:lineRule="exact"/>
        <w:jc w:val="center"/>
        <w:rPr>
          <w:rFonts w:ascii="Times New Roman" w:eastAsia="仿宋_GB2312" w:hAnsi="Times New Roman" w:cs="仿宋_GB2312"/>
          <w:kern w:val="0"/>
          <w:sz w:val="32"/>
          <w:szCs w:val="32"/>
          <w:lang w:bidi="ar"/>
        </w:rPr>
      </w:pPr>
      <w:r>
        <w:rPr>
          <w:rFonts w:ascii="Times New Roman" w:eastAsia="仿宋_GB2312" w:hAnsi="Times New Roman" w:cs="仿宋_GB2312" w:hint="eastAsia"/>
          <w:kern w:val="0"/>
          <w:sz w:val="32"/>
          <w:szCs w:val="32"/>
          <w:lang w:bidi="ar"/>
        </w:rPr>
        <w:t>（征求意见稿）</w:t>
      </w:r>
    </w:p>
    <w:p w14:paraId="56DB913B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405F6CBC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为深入贯彻落实《北京市支持人工智能OPC创新发展行动方案（试行）》及大兴区“6+5+3”产业发展部署，抢抓人工智能发展新机遇，培育“超级个体”创新创业生态，加快培育人工智能一人公司（One Person Company，以下简称OPC）等新型创新主体，构建“一人创业、全域赋能”的创新创业生态，打造南中轴OPC创业首选地，特制定本措施。</w:t>
      </w:r>
    </w:p>
    <w:p w14:paraId="27DB3C25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一、OPC企业认定标准</w:t>
      </w:r>
    </w:p>
    <w:p w14:paraId="209F14BC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本措施所称OPC企业，是指在西红门镇注册登记，以单一创始人为核心，以人工智能技术为核心生产工具，员工规模较小、轻量化运营的创新型企业。需同时满足以下条件：</w:t>
      </w:r>
    </w:p>
    <w:p w14:paraId="11EB3A1B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（一）主体资格</w:t>
      </w:r>
    </w:p>
    <w:p w14:paraId="0820CE11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16"/>
        <w:rPr>
          <w:rFonts w:ascii="仿宋_GB2312" w:eastAsia="仿宋_GB2312" w:hAnsi="仿宋_GB2312" w:cs="仿宋_GB2312" w:hint="eastAsia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1.在西红门镇行政区域内依法注册登记，具有独立法人资格；</w:t>
      </w:r>
    </w:p>
    <w:p w14:paraId="6D8E14C0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2.企业成立时间不超过3年；</w:t>
      </w:r>
    </w:p>
    <w:p w14:paraId="7EBEFAE3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3.无违法违规记录和不良信用记录；</w:t>
      </w:r>
    </w:p>
    <w:p w14:paraId="7FABE174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4.符合大兴区产业发展方向。</w:t>
      </w:r>
    </w:p>
    <w:p w14:paraId="7FF51D3E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（二）人员结构</w:t>
      </w:r>
    </w:p>
    <w:p w14:paraId="796FC855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1.企业员工总数原则上不超过10人；</w:t>
      </w:r>
    </w:p>
    <w:p w14:paraId="50656BF9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2.经股权穿透后，单一创始人合计持股比例超过50%；</w:t>
      </w:r>
    </w:p>
    <w:p w14:paraId="5DEC1C7A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3.创始人在企业技术创新、战略决策和主要业务执行中发挥主导作用。</w:t>
      </w:r>
    </w:p>
    <w:p w14:paraId="460D592C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（三）技术特征</w:t>
      </w:r>
    </w:p>
    <w:p w14:paraId="0922D98F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1.以人工智能技术作为核心生产工具与关键驱动力，通过AI算法、模型或相关技术完成核心产品或服务、主要业务流程，实现商业闭环；</w:t>
      </w:r>
    </w:p>
    <w:p w14:paraId="1900FDFF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2.具备与业务规模相适应的人工智能设施使用能力，过去12个月企业采购Token、算力、AI工具等软硬件费用月均不低于800元或等额外币（企业成立不足12个月的，按实际成立时间计算）。</w:t>
      </w:r>
    </w:p>
    <w:p w14:paraId="561CD835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二、核心支持措施</w:t>
      </w:r>
    </w:p>
    <w:p w14:paraId="2B9F486A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（一）OPC社区空间支撑</w:t>
      </w:r>
    </w:p>
    <w:p w14:paraId="18A9D836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依托OPC创业社区提供轻量化办公空间（人均不超过2平方米），配套共享会议室、路演厅、直播间等公共服务设施，提供工商注册、政策对接、创业辅导等一站式孵化服务。</w:t>
      </w:r>
    </w:p>
    <w:p w14:paraId="46D850F4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（二）优质创赛项目转化</w:t>
      </w:r>
    </w:p>
    <w:p w14:paraId="73A68976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大力吸引优质赛事项目落地集聚，对在国家级、市级、区级创新创业大赛中获奖并注册落地的项目，给予专项落地资金支持，每家企业最高20万元。</w:t>
      </w:r>
    </w:p>
    <w:p w14:paraId="56F4787D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（三）商业化突破激励</w:t>
      </w:r>
    </w:p>
    <w:p w14:paraId="7BBF40BA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围绕市场破冰、规模成长、资本认可、技术沉淀四大维度构建阶梯式激励体系，覆盖首单达成、成长进阶、融资落地、知识产权布局等企业发展关键节点，每家企业最高给予10万元资金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奖励，助力加速形成商业闭环。</w:t>
      </w:r>
    </w:p>
    <w:p w14:paraId="7323204B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（四）金融服务赋能</w:t>
      </w:r>
    </w:p>
    <w:p w14:paraId="259ADFD9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常态化开展投融资对接服务，每年举办“西红门OPC路演日”品牌活动，链接优质创投机构资源，遴选优质项目推荐至区级产业投资基金，全方位拓宽企业融资渠道。</w:t>
      </w:r>
    </w:p>
    <w:p w14:paraId="418A5263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（五）人才安居服务</w:t>
      </w:r>
    </w:p>
    <w:p w14:paraId="72876F89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善人才综合保障体系，OPC企业核心创始人优先纳入人才公寓保障范围并享受租金优惠；常态化组织创业培训、行业交流、标杆考察等多元活动；对符合条件的人才，为其进京落户、居住证办理、住房保障、子女入学、保健医疗等方面提供全方位服务，助力人才成长发展。</w:t>
      </w:r>
    </w:p>
    <w:p w14:paraId="50CED73A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三、附则</w:t>
      </w:r>
    </w:p>
    <w:p w14:paraId="2A239AAC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1.本措施自发布之日起施行，有效期3年，由西红门镇人民政府负责解释。</w:t>
      </w:r>
    </w:p>
    <w:p w14:paraId="32F180B7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2.同一企业同一事项按“就高不重复”原则执行。</w:t>
      </w:r>
    </w:p>
    <w:p w14:paraId="75E3CA36" w14:textId="77777777" w:rsidR="005D6054" w:rsidRDefault="005D6054" w:rsidP="005D6054">
      <w:pPr>
        <w:pStyle w:val="a0"/>
        <w:spacing w:after="0" w:line="560" w:lineRule="exact"/>
        <w:ind w:leftChars="0" w:left="0" w:rightChars="0" w:right="0"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07695D9F" w14:textId="77777777" w:rsidR="000A3778" w:rsidRPr="005D6054" w:rsidRDefault="000A3778"/>
    <w:sectPr w:rsidR="000A3778" w:rsidRPr="005D6054" w:rsidSect="005D6054">
      <w:footerReference w:type="even" r:id="rId6"/>
      <w:footerReference w:type="default" r:id="rId7"/>
      <w:pgSz w:w="11906" w:h="16838"/>
      <w:pgMar w:top="2098" w:right="1474" w:bottom="1984" w:left="1587" w:header="851" w:footer="1134" w:gutter="0"/>
      <w:pgNumType w:fmt="numberInDash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183A" w14:textId="77777777" w:rsidR="008D4AC3" w:rsidRDefault="008D4AC3" w:rsidP="005D6054">
      <w:r>
        <w:separator/>
      </w:r>
    </w:p>
  </w:endnote>
  <w:endnote w:type="continuationSeparator" w:id="0">
    <w:p w14:paraId="7BAA2724" w14:textId="77777777" w:rsidR="008D4AC3" w:rsidRDefault="008D4AC3" w:rsidP="005D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DBCB" w14:textId="77777777" w:rsidR="0033229A" w:rsidRDefault="00000000">
    <w:pPr>
      <w:pStyle w:val="af1"/>
      <w:ind w:firstLineChars="100" w:firstLine="280"/>
      <w:rPr>
        <w:rFonts w:ascii="宋体" w:hAnsi="宋体" w:hint="eastAsia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t>- 2 -</w:t>
    </w:r>
    <w:r>
      <w:rPr>
        <w:rFonts w:ascii="宋体" w:hAnsi="宋体"/>
        <w:sz w:val="28"/>
        <w:szCs w:val="28"/>
      </w:rPr>
      <w:fldChar w:fldCharType="end"/>
    </w:r>
  </w:p>
  <w:p w14:paraId="5FE1BD5B" w14:textId="77777777" w:rsidR="0033229A" w:rsidRDefault="0033229A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FA8A" w14:textId="5BA0AC53" w:rsidR="0033229A" w:rsidRDefault="0033229A">
    <w:pPr>
      <w:pStyle w:val="af1"/>
      <w:wordWrap w:val="0"/>
      <w:jc w:val="right"/>
      <w:rPr>
        <w:rFonts w:ascii="宋体" w:hAnsi="宋体" w:hint="eastAsia"/>
        <w:sz w:val="28"/>
        <w:szCs w:val="28"/>
      </w:rPr>
    </w:pPr>
  </w:p>
  <w:p w14:paraId="64E473BF" w14:textId="77777777" w:rsidR="0033229A" w:rsidRDefault="0033229A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87010" w14:textId="77777777" w:rsidR="008D4AC3" w:rsidRDefault="008D4AC3" w:rsidP="005D6054">
      <w:r>
        <w:separator/>
      </w:r>
    </w:p>
  </w:footnote>
  <w:footnote w:type="continuationSeparator" w:id="0">
    <w:p w14:paraId="15BF1E77" w14:textId="77777777" w:rsidR="008D4AC3" w:rsidRDefault="008D4AC3" w:rsidP="005D6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BB"/>
    <w:rsid w:val="000A3778"/>
    <w:rsid w:val="000E2538"/>
    <w:rsid w:val="0031140D"/>
    <w:rsid w:val="0033229A"/>
    <w:rsid w:val="003864BB"/>
    <w:rsid w:val="005D6054"/>
    <w:rsid w:val="00681282"/>
    <w:rsid w:val="006F6446"/>
    <w:rsid w:val="007565DC"/>
    <w:rsid w:val="00800D30"/>
    <w:rsid w:val="008D4AC3"/>
    <w:rsid w:val="009143F0"/>
    <w:rsid w:val="00AF39FC"/>
    <w:rsid w:val="00BA05B2"/>
    <w:rsid w:val="00F013C2"/>
    <w:rsid w:val="00F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38CAE"/>
  <w15:chartTrackingRefBased/>
  <w15:docId w15:val="{2A91DA65-3D6F-4CE0-877E-DF6D6CC9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5D6054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64B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4B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4B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4B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4B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4B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4B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4B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4B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3864B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3864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3864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3864B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3864B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3864B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3864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3864BB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3864BB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3864B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标题 字符"/>
    <w:basedOn w:val="a1"/>
    <w:link w:val="a4"/>
    <w:uiPriority w:val="10"/>
    <w:rsid w:val="00386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864B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7">
    <w:name w:val="副标题 字符"/>
    <w:basedOn w:val="a1"/>
    <w:link w:val="a6"/>
    <w:uiPriority w:val="11"/>
    <w:rsid w:val="003864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3864B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9">
    <w:name w:val="引用 字符"/>
    <w:basedOn w:val="a1"/>
    <w:link w:val="a8"/>
    <w:uiPriority w:val="29"/>
    <w:rsid w:val="003864BB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3864B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b">
    <w:name w:val="Intense Emphasis"/>
    <w:basedOn w:val="a1"/>
    <w:uiPriority w:val="21"/>
    <w:qFormat/>
    <w:rsid w:val="003864BB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864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14:ligatures w14:val="standardContextual"/>
    </w:rPr>
  </w:style>
  <w:style w:type="character" w:customStyle="1" w:styleId="ad">
    <w:name w:val="明显引用 字符"/>
    <w:basedOn w:val="a1"/>
    <w:link w:val="ac"/>
    <w:uiPriority w:val="30"/>
    <w:rsid w:val="003864BB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3864BB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nhideWhenUsed/>
    <w:rsid w:val="005D6054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0">
    <w:name w:val="页眉 字符"/>
    <w:basedOn w:val="a1"/>
    <w:link w:val="af"/>
    <w:rsid w:val="005D605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D6054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2">
    <w:name w:val="页脚 字符"/>
    <w:basedOn w:val="a1"/>
    <w:link w:val="af1"/>
    <w:uiPriority w:val="99"/>
    <w:rsid w:val="005D6054"/>
    <w:rPr>
      <w:sz w:val="18"/>
      <w:szCs w:val="18"/>
    </w:rPr>
  </w:style>
  <w:style w:type="paragraph" w:styleId="a0">
    <w:name w:val="Block Text"/>
    <w:basedOn w:val="a"/>
    <w:uiPriority w:val="99"/>
    <w:qFormat/>
    <w:rsid w:val="005D6054"/>
    <w:pPr>
      <w:spacing w:after="120"/>
      <w:ind w:leftChars="700" w:left="1440" w:rightChars="700" w:righ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616</Characters>
  <Application>Microsoft Office Word</Application>
  <DocSecurity>0</DocSecurity>
  <Lines>32</Lines>
  <Paragraphs>32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王</dc:creator>
  <cp:keywords/>
  <dc:description/>
  <cp:lastModifiedBy>柳 王</cp:lastModifiedBy>
  <cp:revision>4</cp:revision>
  <dcterms:created xsi:type="dcterms:W3CDTF">2026-08-13T02:48:00Z</dcterms:created>
  <dcterms:modified xsi:type="dcterms:W3CDTF">2026-08-14T02:27:00Z</dcterms:modified>
</cp:coreProperties>
</file>