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2E33" w14:textId="1FED44CA" w:rsidR="0045253A" w:rsidRDefault="00000000">
      <w:pPr>
        <w:spacing w:after="0" w:line="560" w:lineRule="exact"/>
        <w:jc w:val="center"/>
        <w:rPr>
          <w:rFonts w:hint="eastAsia"/>
          <w:lang w:eastAsia="zh-CN"/>
        </w:rPr>
      </w:pPr>
      <w:r>
        <w:rPr>
          <w:rFonts w:ascii="方正小标宋简体" w:eastAsia="方正小标宋简体" w:hAnsi="方正小标宋简体"/>
          <w:color w:val="000000"/>
          <w:sz w:val="44"/>
          <w:lang w:eastAsia="zh-CN"/>
        </w:rPr>
        <w:t>关于</w:t>
      </w:r>
      <w:r w:rsidR="00EA2035">
        <w:rPr>
          <w:rFonts w:ascii="方正小标宋简体" w:eastAsia="方正小标宋简体" w:hAnsi="方正小标宋简体"/>
          <w:color w:val="000000"/>
          <w:sz w:val="44"/>
          <w:lang w:eastAsia="zh-CN"/>
        </w:rPr>
        <w:t>《房山区</w:t>
      </w:r>
      <w:r w:rsidR="00EA2035">
        <w:rPr>
          <w:rFonts w:ascii="方正小标宋简体" w:eastAsia="方正小标宋简体" w:hAnsi="方正小标宋简体" w:hint="eastAsia"/>
          <w:color w:val="000000"/>
          <w:sz w:val="44"/>
          <w:lang w:eastAsia="zh-CN"/>
        </w:rPr>
        <w:t>“十五五”时期高精尖产业发展规划（征求意见稿）</w:t>
      </w:r>
      <w:r w:rsidR="00EA2035">
        <w:rPr>
          <w:rFonts w:ascii="方正小标宋简体" w:eastAsia="方正小标宋简体" w:hAnsi="方正小标宋简体"/>
          <w:color w:val="000000"/>
          <w:sz w:val="44"/>
          <w:lang w:eastAsia="zh-CN"/>
        </w:rPr>
        <w:t>》</w:t>
      </w:r>
      <w:r>
        <w:rPr>
          <w:rFonts w:ascii="方正小标宋简体" w:eastAsia="方正小标宋简体" w:hAnsi="方正小标宋简体"/>
          <w:color w:val="000000"/>
          <w:sz w:val="44"/>
          <w:lang w:eastAsia="zh-CN"/>
        </w:rPr>
        <w:t>的起草说明</w:t>
      </w:r>
    </w:p>
    <w:p w14:paraId="0E860B89" w14:textId="77777777" w:rsidR="0045253A" w:rsidRDefault="0045253A">
      <w:pPr>
        <w:spacing w:after="0" w:line="560" w:lineRule="exact"/>
        <w:rPr>
          <w:rFonts w:hint="eastAsia"/>
          <w:lang w:eastAsia="zh-CN"/>
        </w:rPr>
      </w:pPr>
    </w:p>
    <w:p w14:paraId="4775324E" w14:textId="205D82F7" w:rsidR="0045253A" w:rsidRDefault="00000000">
      <w:pPr>
        <w:spacing w:after="0" w:line="560" w:lineRule="exact"/>
        <w:ind w:firstLineChars="200" w:firstLine="643"/>
        <w:rPr>
          <w:rFonts w:hint="eastAsia"/>
          <w:lang w:eastAsia="zh-CN"/>
        </w:rPr>
      </w:pPr>
      <w:r>
        <w:rPr>
          <w:rFonts w:ascii="黑体" w:eastAsia="黑体" w:hAnsi="黑体"/>
          <w:b/>
          <w:color w:val="000000"/>
          <w:lang w:eastAsia="zh-CN"/>
        </w:rPr>
        <w:t>一、编制背景</w:t>
      </w:r>
      <w:r w:rsidR="00687FAD">
        <w:rPr>
          <w:rFonts w:ascii="黑体" w:eastAsia="黑体" w:hAnsi="黑体" w:hint="eastAsia"/>
          <w:b/>
          <w:color w:val="000000"/>
          <w:lang w:eastAsia="zh-CN"/>
        </w:rPr>
        <w:t>及依据</w:t>
      </w:r>
    </w:p>
    <w:p w14:paraId="7CEE9BD6" w14:textId="27284FBD" w:rsidR="005C2EBE" w:rsidRDefault="005C2EBE" w:rsidP="00F3327E">
      <w:pPr>
        <w:spacing w:after="0" w:line="560" w:lineRule="exact"/>
        <w:ind w:firstLine="576"/>
        <w:jc w:val="both"/>
        <w:rPr>
          <w:rFonts w:hint="eastAsia"/>
          <w:color w:val="000000"/>
          <w:lang w:eastAsia="zh-CN"/>
        </w:rPr>
      </w:pPr>
      <w:r w:rsidRPr="005C2EBE">
        <w:rPr>
          <w:color w:val="000000"/>
          <w:lang w:eastAsia="zh-CN"/>
        </w:rPr>
        <w:t>为深入贯彻党的二十大及二十届历次全会精神，落实国家、北京市关于发展新质生产力、构建现代化产业体系的决策部署，进一步明确房山区“十五五”时期高精尖产业发展目标与重点任务，</w:t>
      </w:r>
      <w:r>
        <w:rPr>
          <w:rFonts w:hint="eastAsia"/>
          <w:color w:val="000000"/>
          <w:lang w:eastAsia="zh-CN"/>
        </w:rPr>
        <w:t>着力</w:t>
      </w:r>
      <w:r w:rsidRPr="005C2EBE">
        <w:rPr>
          <w:color w:val="000000"/>
          <w:lang w:eastAsia="zh-CN"/>
        </w:rPr>
        <w:t>将房山</w:t>
      </w:r>
      <w:r w:rsidR="00F3327E">
        <w:rPr>
          <w:rFonts w:hint="eastAsia"/>
          <w:color w:val="000000"/>
          <w:lang w:eastAsia="zh-CN"/>
        </w:rPr>
        <w:t>的</w:t>
      </w:r>
      <w:r w:rsidRPr="005C2EBE">
        <w:rPr>
          <w:color w:val="000000"/>
          <w:lang w:eastAsia="zh-CN"/>
        </w:rPr>
        <w:t>资源禀赋、空间区位、生态承载、产业基底优势转化为高质量发展动能与产业竞争优势，充分发挥高精尖产业对</w:t>
      </w:r>
      <w:r w:rsidR="00F3327E">
        <w:rPr>
          <w:rFonts w:hint="eastAsia"/>
          <w:color w:val="000000"/>
          <w:lang w:eastAsia="zh-CN"/>
        </w:rPr>
        <w:t>房山</w:t>
      </w:r>
      <w:r w:rsidRPr="005C2EBE">
        <w:rPr>
          <w:color w:val="000000"/>
          <w:lang w:eastAsia="zh-CN"/>
        </w:rPr>
        <w:t>经济社会发展的核心支撑作用。区经济和信息化局</w:t>
      </w:r>
      <w:r w:rsidR="00F3327E" w:rsidRPr="00F3327E">
        <w:rPr>
          <w:color w:val="000000"/>
          <w:lang w:eastAsia="zh-CN"/>
        </w:rPr>
        <w:t>结合北京市“十五五”时期现代化产业体系发展规划要求、北京市高精尖产业发展趋势以及区域产业发展实际，起草编制了</w:t>
      </w:r>
      <w:r w:rsidRPr="005C2EBE">
        <w:rPr>
          <w:color w:val="000000"/>
          <w:lang w:eastAsia="zh-CN"/>
        </w:rPr>
        <w:t>《房山区“十五五”时期高精尖产业发展规划（征求意见稿）》（以下简称《规划》）。</w:t>
      </w:r>
    </w:p>
    <w:p w14:paraId="3241E7E4" w14:textId="030F974B" w:rsidR="0045253A" w:rsidRDefault="00F3327E">
      <w:pPr>
        <w:spacing w:after="0" w:line="560" w:lineRule="exact"/>
        <w:ind w:firstLineChars="200" w:firstLine="643"/>
        <w:rPr>
          <w:rFonts w:hint="eastAsia"/>
          <w:lang w:eastAsia="zh-CN"/>
        </w:rPr>
      </w:pPr>
      <w:r>
        <w:rPr>
          <w:rFonts w:ascii="黑体" w:eastAsia="黑体" w:hAnsi="黑体" w:hint="eastAsia"/>
          <w:b/>
          <w:color w:val="000000"/>
          <w:lang w:eastAsia="zh-CN"/>
        </w:rPr>
        <w:t>二</w:t>
      </w:r>
      <w:r>
        <w:rPr>
          <w:rFonts w:ascii="黑体" w:eastAsia="黑体" w:hAnsi="黑体"/>
          <w:b/>
          <w:color w:val="000000"/>
          <w:lang w:eastAsia="zh-CN"/>
        </w:rPr>
        <w:t>、编制</w:t>
      </w:r>
      <w:r w:rsidR="00687FAD">
        <w:rPr>
          <w:rFonts w:ascii="黑体" w:eastAsia="黑体" w:hAnsi="黑体" w:hint="eastAsia"/>
          <w:b/>
          <w:color w:val="000000"/>
          <w:lang w:eastAsia="zh-CN"/>
        </w:rPr>
        <w:t>原则</w:t>
      </w:r>
    </w:p>
    <w:p w14:paraId="4CE361AC" w14:textId="0C3D5A3F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b/>
          <w:bCs/>
          <w:lang w:eastAsia="zh-CN"/>
        </w:rPr>
      </w:pPr>
      <w:r w:rsidRPr="00201E33">
        <w:rPr>
          <w:b/>
          <w:bCs/>
          <w:lang w:eastAsia="zh-CN"/>
        </w:rPr>
        <w:t>（一）战略引领、</w:t>
      </w:r>
      <w:r>
        <w:rPr>
          <w:rFonts w:hint="eastAsia"/>
          <w:b/>
          <w:bCs/>
          <w:lang w:eastAsia="zh-CN"/>
        </w:rPr>
        <w:t>服务</w:t>
      </w:r>
      <w:r w:rsidRPr="00201E33">
        <w:rPr>
          <w:b/>
          <w:bCs/>
          <w:lang w:eastAsia="zh-CN"/>
        </w:rPr>
        <w:t>大局</w:t>
      </w:r>
    </w:p>
    <w:p w14:paraId="4A26E68A" w14:textId="132689DB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lang w:eastAsia="zh-CN"/>
        </w:rPr>
      </w:pPr>
      <w:r w:rsidRPr="00201E33">
        <w:rPr>
          <w:lang w:eastAsia="zh-CN"/>
        </w:rPr>
        <w:t>坚持以习近平新时代中国特色社会主义思想为指导，全面贯彻党的二十大及二十届历次全会精神，以新时代首都发展为统领，深度融入北京国际科技创新中心建设、新型工业化战略和京津冀协同发展大局。立足房山平原新城功能定位、京保石发展轴和京雄科创人才走廊重要节点区位优势，严格落实国家、北京市“十五五”</w:t>
      </w:r>
      <w:r w:rsidR="009B0DEC">
        <w:rPr>
          <w:rFonts w:hint="eastAsia"/>
          <w:lang w:eastAsia="zh-CN"/>
        </w:rPr>
        <w:t>时期</w:t>
      </w:r>
      <w:r w:rsidRPr="00201E33">
        <w:rPr>
          <w:lang w:eastAsia="zh-CN"/>
        </w:rPr>
        <w:t>现代化产业体系建设部署要求，紧扣首都西南科技成果转化承载地、新质智造产业新城发展目标，推</w:t>
      </w:r>
      <w:r w:rsidRPr="00201E33">
        <w:rPr>
          <w:lang w:eastAsia="zh-CN"/>
        </w:rPr>
        <w:lastRenderedPageBreak/>
        <w:t>动科技创新</w:t>
      </w:r>
      <w:r>
        <w:rPr>
          <w:rFonts w:hint="eastAsia"/>
          <w:lang w:eastAsia="zh-CN"/>
        </w:rPr>
        <w:t>与</w:t>
      </w:r>
      <w:r w:rsidRPr="00201E33">
        <w:rPr>
          <w:lang w:eastAsia="zh-CN"/>
        </w:rPr>
        <w:t>产业创新深度</w:t>
      </w:r>
      <w:r w:rsidR="009B0DEC">
        <w:rPr>
          <w:rFonts w:hint="eastAsia"/>
          <w:lang w:eastAsia="zh-CN"/>
        </w:rPr>
        <w:t>融</w:t>
      </w:r>
      <w:r w:rsidRPr="00201E33">
        <w:rPr>
          <w:lang w:eastAsia="zh-CN"/>
        </w:rPr>
        <w:t>合，主动服务国家</w:t>
      </w:r>
      <w:r>
        <w:rPr>
          <w:rFonts w:hint="eastAsia"/>
          <w:lang w:eastAsia="zh-CN"/>
        </w:rPr>
        <w:t>新型工业化建设</w:t>
      </w:r>
      <w:r w:rsidRPr="00201E33">
        <w:rPr>
          <w:lang w:eastAsia="zh-CN"/>
        </w:rPr>
        <w:t>和首都高质量发展全局。</w:t>
      </w:r>
    </w:p>
    <w:p w14:paraId="51671AEB" w14:textId="77777777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b/>
          <w:bCs/>
          <w:lang w:eastAsia="zh-CN"/>
        </w:rPr>
      </w:pPr>
      <w:r w:rsidRPr="00201E33">
        <w:rPr>
          <w:b/>
          <w:bCs/>
          <w:lang w:eastAsia="zh-CN"/>
        </w:rPr>
        <w:t>（二）创新赋能、产研融合</w:t>
      </w:r>
    </w:p>
    <w:p w14:paraId="7B807A97" w14:textId="155BC0F6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lang w:eastAsia="zh-CN"/>
        </w:rPr>
      </w:pPr>
      <w:r w:rsidRPr="00201E33">
        <w:rPr>
          <w:lang w:eastAsia="zh-CN"/>
        </w:rPr>
        <w:t>坚持以科技创新引领新质生产力发展为主线，以新型工业化为核心任务，依托良乡大学城科教创新资源，健全完善产学研用一体化创新生态链。打通基础研究、技术攻关、中试孵化、成果转化、产业落地全流程，全面提升区域科技成果产业化承载能力。深度推进校城融合、产城融合，推动创新资源就地转化、优势产业迭代升级，构建适配首都科创布局、契合房山发展实际的现代化高精尖产业体系。</w:t>
      </w:r>
    </w:p>
    <w:p w14:paraId="0AEBEF2A" w14:textId="77777777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b/>
          <w:bCs/>
          <w:lang w:eastAsia="zh-CN"/>
        </w:rPr>
      </w:pPr>
      <w:r w:rsidRPr="00201E33">
        <w:rPr>
          <w:b/>
          <w:bCs/>
          <w:lang w:eastAsia="zh-CN"/>
        </w:rPr>
        <w:t>（三）问题导向、精准提质</w:t>
      </w:r>
    </w:p>
    <w:p w14:paraId="1842DEEC" w14:textId="4AC01253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lang w:eastAsia="zh-CN"/>
        </w:rPr>
      </w:pPr>
      <w:r w:rsidRPr="00201E33">
        <w:rPr>
          <w:lang w:eastAsia="zh-CN"/>
        </w:rPr>
        <w:t>坚持立足区域产业发展现状，聚焦房山传统产业转型压力较大、科创资源赋能产业力度不足、产业链协同配套不完善、成果转化机制不够顺畅、产业空间承载效能有待提升等突出短板，靶向施策、精准破局。坚持抓重点、补短板、强弱项，集中优质资源聚力</w:t>
      </w:r>
      <w:r w:rsidR="006E2646">
        <w:rPr>
          <w:rFonts w:hint="eastAsia"/>
          <w:lang w:eastAsia="zh-CN"/>
        </w:rPr>
        <w:t>做大</w:t>
      </w:r>
      <w:r w:rsidRPr="00201E33">
        <w:rPr>
          <w:lang w:eastAsia="zh-CN"/>
        </w:rPr>
        <w:t>做强绿色能源、新材料两大主导产业，</w:t>
      </w:r>
      <w:r w:rsidR="006E2646">
        <w:rPr>
          <w:rFonts w:hint="eastAsia"/>
          <w:lang w:eastAsia="zh-CN"/>
        </w:rPr>
        <w:t>做精做优</w:t>
      </w:r>
      <w:r w:rsidRPr="00201E33">
        <w:rPr>
          <w:lang w:eastAsia="zh-CN"/>
        </w:rPr>
        <w:t>智能</w:t>
      </w:r>
      <w:r w:rsidR="006E2646">
        <w:rPr>
          <w:rFonts w:hint="eastAsia"/>
          <w:lang w:eastAsia="zh-CN"/>
        </w:rPr>
        <w:t>制造</w:t>
      </w:r>
      <w:r w:rsidRPr="00201E33">
        <w:rPr>
          <w:lang w:eastAsia="zh-CN"/>
        </w:rPr>
        <w:t>、智慧医工两大特色产业，精准匹配产业发展需求与政策供给，推动产业结构优化、质效提升、能级跨越。</w:t>
      </w:r>
    </w:p>
    <w:p w14:paraId="586ED435" w14:textId="77777777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b/>
          <w:bCs/>
          <w:lang w:eastAsia="zh-CN"/>
        </w:rPr>
      </w:pPr>
      <w:r w:rsidRPr="00201E33">
        <w:rPr>
          <w:b/>
          <w:bCs/>
          <w:lang w:eastAsia="zh-CN"/>
        </w:rPr>
        <w:t>（四）前瞻布局、抢占先机</w:t>
      </w:r>
    </w:p>
    <w:p w14:paraId="2ECFD23E" w14:textId="5E145627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lang w:eastAsia="zh-CN"/>
        </w:rPr>
      </w:pPr>
      <w:r w:rsidRPr="00201E33">
        <w:rPr>
          <w:lang w:eastAsia="zh-CN"/>
        </w:rPr>
        <w:t>主动顺应全球科技革命和产业变革趋势，紧扣国家战略需求和首都产业发展导向，立足房山绿色能源、</w:t>
      </w:r>
      <w:r w:rsidR="004645D1">
        <w:rPr>
          <w:rFonts w:hint="eastAsia"/>
          <w:lang w:eastAsia="zh-CN"/>
        </w:rPr>
        <w:t>新</w:t>
      </w:r>
      <w:r w:rsidRPr="00201E33">
        <w:rPr>
          <w:lang w:eastAsia="zh-CN"/>
        </w:rPr>
        <w:t>材料、智能智造</w:t>
      </w:r>
      <w:r w:rsidR="004645D1">
        <w:rPr>
          <w:rFonts w:hint="eastAsia"/>
          <w:lang w:eastAsia="zh-CN"/>
        </w:rPr>
        <w:t>、智慧医工</w:t>
      </w:r>
      <w:r w:rsidRPr="00201E33">
        <w:rPr>
          <w:lang w:eastAsia="zh-CN"/>
        </w:rPr>
        <w:t>产业基础，前瞻布局未来产业细分赛道。坚持立足当下、着眼长远，统筹自主培育与开放协作、传统转型与未</w:t>
      </w:r>
      <w:r w:rsidRPr="00201E33">
        <w:rPr>
          <w:lang w:eastAsia="zh-CN"/>
        </w:rPr>
        <w:lastRenderedPageBreak/>
        <w:t>来赋能，持续培育壮大新质生产力，加速构建梯次接续、迭代升级的产业发展格局，全力抢占首都西南高精尖产业发展制高点。</w:t>
      </w:r>
    </w:p>
    <w:p w14:paraId="75C157F5" w14:textId="77777777" w:rsidR="00201E33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b/>
          <w:bCs/>
          <w:lang w:eastAsia="zh-CN"/>
        </w:rPr>
      </w:pPr>
      <w:r w:rsidRPr="00201E33">
        <w:rPr>
          <w:b/>
          <w:bCs/>
          <w:lang w:eastAsia="zh-CN"/>
        </w:rPr>
        <w:t>（五）系统谋划、务实推进</w:t>
      </w:r>
    </w:p>
    <w:p w14:paraId="26B02BC9" w14:textId="4DCB8127" w:rsidR="00241069" w:rsidRPr="00201E33" w:rsidRDefault="00201E33" w:rsidP="00574F4A">
      <w:pPr>
        <w:spacing w:after="0" w:line="560" w:lineRule="exact"/>
        <w:ind w:firstLine="576"/>
        <w:jc w:val="both"/>
        <w:rPr>
          <w:rFonts w:hint="eastAsia"/>
          <w:lang w:eastAsia="zh-CN"/>
        </w:rPr>
      </w:pPr>
      <w:r w:rsidRPr="00201E33">
        <w:rPr>
          <w:lang w:eastAsia="zh-CN"/>
        </w:rPr>
        <w:t>坚持定量目标与定性导向相结合，通过实地调研、数据分析、专家论证、多方座谈等方式，系统研判“十四五”发展成效与短板、“十五五”产业发展新形势、新机遇、新挑战。强化系统思维，统筹产业空间布局、要素资源保障，科学优化产业生态、创新生态。广泛</w:t>
      </w:r>
      <w:r w:rsidR="00574F4A">
        <w:rPr>
          <w:rFonts w:hint="eastAsia"/>
          <w:lang w:eastAsia="zh-CN"/>
        </w:rPr>
        <w:t>听取各方</w:t>
      </w:r>
      <w:r w:rsidRPr="00201E33">
        <w:rPr>
          <w:lang w:eastAsia="zh-CN"/>
        </w:rPr>
        <w:t>意见，确保规划的科学性、前瞻性、系统性和可操作性，引领全区高精尖产业高质量发展。</w:t>
      </w:r>
    </w:p>
    <w:p w14:paraId="6908A83A" w14:textId="69A63FC1" w:rsidR="0045253A" w:rsidRDefault="00687FAD">
      <w:pPr>
        <w:spacing w:after="0" w:line="560" w:lineRule="exact"/>
        <w:ind w:firstLineChars="200" w:firstLine="643"/>
        <w:rPr>
          <w:rFonts w:hint="eastAsia"/>
          <w:lang w:eastAsia="zh-CN"/>
        </w:rPr>
      </w:pPr>
      <w:r>
        <w:rPr>
          <w:rFonts w:ascii="黑体" w:eastAsia="黑体" w:hAnsi="黑体" w:hint="eastAsia"/>
          <w:b/>
          <w:color w:val="000000"/>
          <w:lang w:eastAsia="zh-CN"/>
        </w:rPr>
        <w:t>三</w:t>
      </w:r>
      <w:r>
        <w:rPr>
          <w:rFonts w:ascii="黑体" w:eastAsia="黑体" w:hAnsi="黑体"/>
          <w:b/>
          <w:color w:val="000000"/>
          <w:lang w:eastAsia="zh-CN"/>
        </w:rPr>
        <w:t>、主要内容</w:t>
      </w:r>
    </w:p>
    <w:p w14:paraId="18069AA2" w14:textId="0C3D40B6" w:rsidR="0077626C" w:rsidRDefault="0077626C" w:rsidP="00816ECB">
      <w:pPr>
        <w:spacing w:after="0" w:line="540" w:lineRule="exact"/>
        <w:ind w:firstLineChars="200" w:firstLine="640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szCs w:val="32"/>
          <w:lang w:eastAsia="zh-CN"/>
        </w:rPr>
        <w:t>《规划》共6章24节，按照“发展定位、</w:t>
      </w:r>
      <w:r w:rsidR="00201E33">
        <w:rPr>
          <w:rFonts w:cs="仿宋_GB2312" w:hint="eastAsia"/>
          <w:szCs w:val="32"/>
          <w:lang w:eastAsia="zh-CN"/>
        </w:rPr>
        <w:t>空间布局、重点任务、</w:t>
      </w:r>
      <w:r>
        <w:rPr>
          <w:rFonts w:cs="仿宋_GB2312" w:hint="eastAsia"/>
          <w:szCs w:val="32"/>
          <w:lang w:eastAsia="zh-CN"/>
        </w:rPr>
        <w:t>保障措施”的总体框架，构建“</w:t>
      </w:r>
      <w:r w:rsidR="00816ECB">
        <w:rPr>
          <w:rFonts w:cs="仿宋_GB2312" w:hint="eastAsia"/>
          <w:szCs w:val="32"/>
          <w:lang w:eastAsia="zh-CN"/>
        </w:rPr>
        <w:t>2+2+2</w:t>
      </w:r>
      <w:r>
        <w:rPr>
          <w:rFonts w:cs="仿宋_GB2312" w:hint="eastAsia"/>
          <w:szCs w:val="32"/>
          <w:lang w:eastAsia="zh-CN"/>
        </w:rPr>
        <w:t>”</w:t>
      </w:r>
      <w:r w:rsidR="00816ECB">
        <w:rPr>
          <w:rFonts w:cs="仿宋_GB2312" w:hint="eastAsia"/>
          <w:szCs w:val="32"/>
          <w:lang w:eastAsia="zh-CN"/>
        </w:rPr>
        <w:t>高精尖</w:t>
      </w:r>
      <w:r>
        <w:rPr>
          <w:rFonts w:cs="仿宋_GB2312" w:hint="eastAsia"/>
          <w:szCs w:val="32"/>
          <w:lang w:eastAsia="zh-CN"/>
        </w:rPr>
        <w:t>产业体系，形成“</w:t>
      </w:r>
      <w:r w:rsidR="00816ECB">
        <w:rPr>
          <w:rFonts w:cs="仿宋_GB2312" w:hint="eastAsia"/>
          <w:szCs w:val="32"/>
          <w:lang w:eastAsia="zh-CN"/>
        </w:rPr>
        <w:t>1+3</w:t>
      </w:r>
      <w:r>
        <w:rPr>
          <w:rFonts w:cs="仿宋_GB2312" w:hint="eastAsia"/>
          <w:szCs w:val="32"/>
          <w:lang w:eastAsia="zh-CN"/>
        </w:rPr>
        <w:t>”产业空间发展格局。主要内容如下：</w:t>
      </w:r>
    </w:p>
    <w:p w14:paraId="30C86AFF" w14:textId="12BCDA84" w:rsidR="00816ECB" w:rsidRDefault="00816ECB" w:rsidP="00816ECB">
      <w:pPr>
        <w:spacing w:after="0" w:line="540" w:lineRule="exact"/>
        <w:ind w:firstLineChars="200" w:firstLine="643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b/>
          <w:bCs/>
          <w:szCs w:val="32"/>
          <w:lang w:eastAsia="zh-CN"/>
        </w:rPr>
        <w:t>（一）</w:t>
      </w:r>
      <w:r w:rsidRPr="00816ECB">
        <w:rPr>
          <w:rFonts w:cs="仿宋_GB2312"/>
          <w:b/>
          <w:bCs/>
          <w:szCs w:val="32"/>
          <w:lang w:eastAsia="zh-CN"/>
        </w:rPr>
        <w:t>做大做强两大主导产业</w:t>
      </w:r>
      <w:r>
        <w:rPr>
          <w:rFonts w:cs="仿宋_GB2312" w:hint="eastAsia"/>
          <w:b/>
          <w:bCs/>
          <w:szCs w:val="32"/>
          <w:lang w:eastAsia="zh-CN"/>
        </w:rPr>
        <w:t>。</w:t>
      </w:r>
      <w:r w:rsidRPr="00816ECB">
        <w:rPr>
          <w:rFonts w:cs="仿宋_GB2312"/>
          <w:szCs w:val="32"/>
          <w:lang w:eastAsia="zh-CN"/>
        </w:rPr>
        <w:t>立足绿色能源、新材料主承载区定位，推动重大项目落地实施，谋划打造绿色能源和新材料中试先导区，推动科技成果产业化，拓展多领域全场景示范应用，实现产业集聚快速发展。</w:t>
      </w:r>
    </w:p>
    <w:p w14:paraId="48766499" w14:textId="3D4BC80A" w:rsidR="00816ECB" w:rsidRDefault="00816ECB" w:rsidP="00816ECB">
      <w:pPr>
        <w:spacing w:after="0" w:line="540" w:lineRule="exact"/>
        <w:ind w:firstLineChars="200" w:firstLine="643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b/>
          <w:bCs/>
          <w:szCs w:val="32"/>
          <w:lang w:eastAsia="zh-CN"/>
        </w:rPr>
        <w:t>（二）</w:t>
      </w:r>
      <w:r w:rsidR="0058700B" w:rsidRPr="0058700B">
        <w:rPr>
          <w:rFonts w:cs="仿宋_GB2312"/>
          <w:b/>
          <w:bCs/>
          <w:szCs w:val="32"/>
          <w:lang w:eastAsia="zh-CN"/>
        </w:rPr>
        <w:t>做精做优两大特色产业</w:t>
      </w:r>
      <w:r>
        <w:rPr>
          <w:rFonts w:cs="仿宋_GB2312" w:hint="eastAsia"/>
          <w:b/>
          <w:bCs/>
          <w:szCs w:val="32"/>
          <w:lang w:eastAsia="zh-CN"/>
        </w:rPr>
        <w:t>。</w:t>
      </w:r>
      <w:r w:rsidR="0058700B" w:rsidRPr="0058700B">
        <w:rPr>
          <w:rFonts w:cs="仿宋_GB2312"/>
          <w:szCs w:val="32"/>
          <w:lang w:eastAsia="zh-CN"/>
        </w:rPr>
        <w:t>积极融入全市智能制造和医药健康产业布局，发挥房山物流枢纽、安全应急场景优势，以及大学城创新策源与人才优势，聚焦智能装备、智慧医工等优势赛道，加速成果转化，拓展场景应用，构建特色鲜明的产业生态。</w:t>
      </w:r>
    </w:p>
    <w:p w14:paraId="7F987383" w14:textId="4043662B" w:rsidR="0058700B" w:rsidRDefault="0058700B" w:rsidP="0058700B">
      <w:pPr>
        <w:spacing w:after="0" w:line="540" w:lineRule="exact"/>
        <w:ind w:firstLineChars="200" w:firstLine="643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b/>
          <w:bCs/>
          <w:szCs w:val="32"/>
          <w:lang w:eastAsia="zh-CN"/>
        </w:rPr>
        <w:lastRenderedPageBreak/>
        <w:t>（</w:t>
      </w:r>
      <w:r w:rsidR="00AC1F1F">
        <w:rPr>
          <w:rFonts w:cs="仿宋_GB2312" w:hint="eastAsia"/>
          <w:b/>
          <w:bCs/>
          <w:szCs w:val="32"/>
          <w:lang w:eastAsia="zh-CN"/>
        </w:rPr>
        <w:t>三</w:t>
      </w:r>
      <w:r>
        <w:rPr>
          <w:rFonts w:cs="仿宋_GB2312" w:hint="eastAsia"/>
          <w:b/>
          <w:bCs/>
          <w:szCs w:val="32"/>
          <w:lang w:eastAsia="zh-CN"/>
        </w:rPr>
        <w:t>）</w:t>
      </w:r>
      <w:r w:rsidRPr="0058700B">
        <w:rPr>
          <w:rFonts w:cs="仿宋_GB2312"/>
          <w:b/>
          <w:bCs/>
          <w:szCs w:val="32"/>
          <w:lang w:eastAsia="zh-CN"/>
        </w:rPr>
        <w:t>培育做实两大要素集聚平台</w:t>
      </w:r>
      <w:r>
        <w:rPr>
          <w:rFonts w:cs="仿宋_GB2312" w:hint="eastAsia"/>
          <w:b/>
          <w:bCs/>
          <w:szCs w:val="32"/>
          <w:lang w:eastAsia="zh-CN"/>
        </w:rPr>
        <w:t>。</w:t>
      </w:r>
      <w:r w:rsidR="00AC1F1F" w:rsidRPr="00AC1F1F">
        <w:rPr>
          <w:rFonts w:cs="仿宋_GB2312"/>
          <w:szCs w:val="32"/>
          <w:lang w:eastAsia="zh-CN"/>
        </w:rPr>
        <w:t>以安全应急应用场景为驱动，聚焦高端安全防护装备、应急处置装备、应急备用能源、前沿材料与应急服务等特色安全应急集群，推动安全应急平台聚集发展，打造国家智能应急装备产业示范基地、首都智能应急装备创新发展示范区。</w:t>
      </w:r>
    </w:p>
    <w:p w14:paraId="57CCB6C0" w14:textId="738D60F8" w:rsidR="0058700B" w:rsidRDefault="00AC1F1F" w:rsidP="0058700B">
      <w:pPr>
        <w:spacing w:after="0" w:line="540" w:lineRule="exact"/>
        <w:ind w:firstLineChars="200" w:firstLine="643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b/>
          <w:bCs/>
          <w:szCs w:val="32"/>
          <w:lang w:eastAsia="zh-CN"/>
        </w:rPr>
        <w:t>（四）构建</w:t>
      </w:r>
      <w:r w:rsidRPr="00AC1F1F">
        <w:rPr>
          <w:rFonts w:cs="仿宋_GB2312"/>
          <w:b/>
          <w:bCs/>
          <w:szCs w:val="32"/>
          <w:lang w:eastAsia="zh-CN"/>
        </w:rPr>
        <w:t>更加合理的产业空间布局</w:t>
      </w:r>
      <w:r>
        <w:rPr>
          <w:rFonts w:cs="仿宋_GB2312" w:hint="eastAsia"/>
          <w:b/>
          <w:bCs/>
          <w:szCs w:val="32"/>
          <w:lang w:eastAsia="zh-CN"/>
        </w:rPr>
        <w:t>。</w:t>
      </w:r>
      <w:r w:rsidRPr="00AC1F1F">
        <w:rPr>
          <w:rFonts w:cs="仿宋_GB2312"/>
          <w:szCs w:val="32"/>
          <w:lang w:eastAsia="zh-CN"/>
        </w:rPr>
        <w:t>强化良乡大学城片区创新引擎功能，打造良乡大学城创新发展片区，提升窦店组团片区、燕房组团片区产业承载能力，统筹用好绿色能源、新材料</w:t>
      </w:r>
      <w:r w:rsidRPr="009B0DEC">
        <w:rPr>
          <w:rFonts w:cs="仿宋_GB2312"/>
          <w:szCs w:val="32"/>
          <w:lang w:eastAsia="zh-CN"/>
        </w:rPr>
        <w:t>两个</w:t>
      </w:r>
      <w:r w:rsidRPr="00AC1F1F">
        <w:rPr>
          <w:rFonts w:cs="仿宋_GB2312"/>
          <w:szCs w:val="32"/>
          <w:lang w:eastAsia="zh-CN"/>
        </w:rPr>
        <w:t>10平方公里新质智造示范基地，推动要素场景集聚，形成“研发在良乡、转化在全域”的协同格局，全面建设北京西南部高精尖产业策源高地和高端制造走廊。</w:t>
      </w:r>
    </w:p>
    <w:p w14:paraId="0AE46C83" w14:textId="629D11C2" w:rsidR="00AC1F1F" w:rsidRDefault="00AC1F1F" w:rsidP="0058700B">
      <w:pPr>
        <w:spacing w:after="0" w:line="540" w:lineRule="exact"/>
        <w:ind w:firstLineChars="200" w:firstLine="643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b/>
          <w:bCs/>
          <w:szCs w:val="32"/>
          <w:lang w:eastAsia="zh-CN"/>
        </w:rPr>
        <w:t>（五）推动实施重点任务。</w:t>
      </w:r>
      <w:r w:rsidRPr="00AC1F1F">
        <w:rPr>
          <w:rFonts w:cs="仿宋_GB2312"/>
          <w:szCs w:val="32"/>
          <w:lang w:eastAsia="zh-CN"/>
        </w:rPr>
        <w:t>推动科技创新与产业创新深度融合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加快产业数智化转型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推动制造业绿色化转型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推动先进制造业和生产性服务业深度融合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加强产业主体梯度培育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完善产业基础设施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强化产业协同机制与区域联动效应</w:t>
      </w:r>
      <w:r>
        <w:rPr>
          <w:rFonts w:cs="仿宋_GB2312" w:hint="eastAsia"/>
          <w:szCs w:val="32"/>
          <w:lang w:eastAsia="zh-CN"/>
        </w:rPr>
        <w:t>，</w:t>
      </w:r>
      <w:r w:rsidRPr="00AC1F1F">
        <w:rPr>
          <w:rFonts w:cs="仿宋_GB2312"/>
          <w:szCs w:val="32"/>
          <w:lang w:eastAsia="zh-CN"/>
        </w:rPr>
        <w:t>构建融合共生产业生态</w:t>
      </w:r>
      <w:r>
        <w:rPr>
          <w:rFonts w:cs="仿宋_GB2312" w:hint="eastAsia"/>
          <w:szCs w:val="32"/>
          <w:lang w:eastAsia="zh-CN"/>
        </w:rPr>
        <w:t>。</w:t>
      </w:r>
    </w:p>
    <w:p w14:paraId="1783C8BA" w14:textId="3D0E3A08" w:rsidR="0045253A" w:rsidRPr="006175B3" w:rsidRDefault="00AC1F1F" w:rsidP="006175B3">
      <w:pPr>
        <w:spacing w:after="0" w:line="540" w:lineRule="exact"/>
        <w:ind w:firstLineChars="200" w:firstLine="643"/>
        <w:jc w:val="both"/>
        <w:rPr>
          <w:rFonts w:cs="仿宋_GB2312" w:hint="eastAsia"/>
          <w:szCs w:val="32"/>
          <w:lang w:eastAsia="zh-CN"/>
        </w:rPr>
      </w:pPr>
      <w:r>
        <w:rPr>
          <w:rFonts w:cs="仿宋_GB2312" w:hint="eastAsia"/>
          <w:b/>
          <w:bCs/>
          <w:szCs w:val="32"/>
          <w:lang w:eastAsia="zh-CN"/>
        </w:rPr>
        <w:t>（六）保障措施。</w:t>
      </w:r>
      <w:r w:rsidRPr="00AC1F1F">
        <w:rPr>
          <w:rFonts w:cs="仿宋_GB2312"/>
          <w:szCs w:val="32"/>
          <w:lang w:eastAsia="zh-CN"/>
        </w:rPr>
        <w:t>加强组织领导与统筹协调</w:t>
      </w:r>
      <w:r w:rsidR="006175B3">
        <w:rPr>
          <w:rFonts w:cs="仿宋_GB2312" w:hint="eastAsia"/>
          <w:szCs w:val="32"/>
          <w:lang w:eastAsia="zh-CN"/>
        </w:rPr>
        <w:t>；</w:t>
      </w:r>
      <w:r w:rsidRPr="00AC1F1F">
        <w:rPr>
          <w:rFonts w:cs="仿宋_GB2312"/>
          <w:szCs w:val="32"/>
          <w:lang w:eastAsia="zh-CN"/>
        </w:rPr>
        <w:t>强化教育科技人才一体化培养，</w:t>
      </w:r>
      <w:r w:rsidR="006175B3" w:rsidRPr="006175B3">
        <w:rPr>
          <w:rFonts w:cs="仿宋_GB2312"/>
          <w:szCs w:val="32"/>
          <w:lang w:eastAsia="zh-CN"/>
        </w:rPr>
        <w:t>围绕重点产业挖掘培育高技能人才</w:t>
      </w:r>
      <w:r w:rsidR="006175B3">
        <w:rPr>
          <w:rFonts w:cs="仿宋_GB2312" w:hint="eastAsia"/>
          <w:szCs w:val="32"/>
          <w:lang w:eastAsia="zh-CN"/>
        </w:rPr>
        <w:t>，</w:t>
      </w:r>
      <w:r w:rsidR="006175B3" w:rsidRPr="006175B3">
        <w:rPr>
          <w:rFonts w:cs="仿宋_GB2312"/>
          <w:szCs w:val="32"/>
          <w:lang w:eastAsia="zh-CN"/>
        </w:rPr>
        <w:t>打造一流人才发展环境</w:t>
      </w:r>
      <w:r w:rsidR="006175B3">
        <w:rPr>
          <w:rFonts w:cs="仿宋_GB2312" w:hint="eastAsia"/>
          <w:szCs w:val="32"/>
          <w:lang w:eastAsia="zh-CN"/>
        </w:rPr>
        <w:t>；</w:t>
      </w:r>
      <w:r w:rsidRPr="00AC1F1F">
        <w:rPr>
          <w:rFonts w:cs="仿宋_GB2312"/>
          <w:szCs w:val="32"/>
          <w:lang w:eastAsia="zh-CN"/>
        </w:rPr>
        <w:t>提升金融服务质效，</w:t>
      </w:r>
      <w:r w:rsidR="006175B3" w:rsidRPr="006175B3">
        <w:rPr>
          <w:rFonts w:cs="仿宋_GB2312"/>
          <w:szCs w:val="32"/>
          <w:lang w:eastAsia="zh-CN"/>
        </w:rPr>
        <w:t>推动科技金融、绿色金融、数字金融协同发展</w:t>
      </w:r>
      <w:r w:rsidR="006175B3">
        <w:rPr>
          <w:rFonts w:cs="仿宋_GB2312" w:hint="eastAsia"/>
          <w:szCs w:val="32"/>
          <w:lang w:eastAsia="zh-CN"/>
        </w:rPr>
        <w:t>；</w:t>
      </w:r>
      <w:r w:rsidRPr="00AC1F1F">
        <w:rPr>
          <w:rFonts w:cs="仿宋_GB2312"/>
          <w:szCs w:val="32"/>
          <w:lang w:eastAsia="zh-CN"/>
        </w:rPr>
        <w:t>推动</w:t>
      </w:r>
      <w:r w:rsidR="006175B3">
        <w:rPr>
          <w:rFonts w:cs="仿宋_GB2312" w:hint="eastAsia"/>
          <w:szCs w:val="32"/>
          <w:lang w:eastAsia="zh-CN"/>
        </w:rPr>
        <w:t>场景开放，</w:t>
      </w:r>
      <w:r w:rsidR="006175B3" w:rsidRPr="006175B3">
        <w:rPr>
          <w:rFonts w:cs="仿宋_GB2312"/>
          <w:szCs w:val="32"/>
          <w:lang w:eastAsia="zh-CN"/>
        </w:rPr>
        <w:t>搭建场景对接平台，搭建场景对接平台</w:t>
      </w:r>
      <w:r w:rsidR="006175B3">
        <w:rPr>
          <w:rFonts w:cs="仿宋_GB2312" w:hint="eastAsia"/>
          <w:szCs w:val="32"/>
          <w:lang w:eastAsia="zh-CN"/>
        </w:rPr>
        <w:t>；强化落地实施。</w:t>
      </w:r>
    </w:p>
    <w:sectPr w:rsidR="0045253A" w:rsidRPr="006175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4329" w14:textId="77777777" w:rsidR="00F67B39" w:rsidRDefault="00F67B3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B2AF7CC" w14:textId="77777777" w:rsidR="00F67B39" w:rsidRDefault="00F67B3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1101192-E3DE-4B02-A06A-7A78E1A448EA}"/>
    <w:embedBold r:id="rId2" w:subsetted="1" w:fontKey="{686D3D22-2B4F-4388-B95B-25C86E28B1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C1C0F5A-554A-4124-97FC-519D53492D3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7EDD20EE-7E33-468E-B681-299D4BEC8E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94FB" w14:textId="77777777" w:rsidR="00F67B39" w:rsidRDefault="00F67B3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15F026A" w14:textId="77777777" w:rsidR="00F67B39" w:rsidRDefault="00F67B39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502115178">
    <w:abstractNumId w:val="1"/>
  </w:num>
  <w:num w:numId="2" w16cid:durableId="17699645">
    <w:abstractNumId w:val="4"/>
  </w:num>
  <w:num w:numId="3" w16cid:durableId="1870411539">
    <w:abstractNumId w:val="5"/>
  </w:num>
  <w:num w:numId="4" w16cid:durableId="652564020">
    <w:abstractNumId w:val="2"/>
  </w:num>
  <w:num w:numId="5" w16cid:durableId="1250113226">
    <w:abstractNumId w:val="0"/>
  </w:num>
  <w:num w:numId="6" w16cid:durableId="682977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A63"/>
    <w:rsid w:val="0015074B"/>
    <w:rsid w:val="001B12FB"/>
    <w:rsid w:val="00201E33"/>
    <w:rsid w:val="00241069"/>
    <w:rsid w:val="0029639D"/>
    <w:rsid w:val="00326F90"/>
    <w:rsid w:val="0033289F"/>
    <w:rsid w:val="003C05C9"/>
    <w:rsid w:val="0045253A"/>
    <w:rsid w:val="004645D1"/>
    <w:rsid w:val="00574F4A"/>
    <w:rsid w:val="00582BA9"/>
    <w:rsid w:val="0058700B"/>
    <w:rsid w:val="005C2EBE"/>
    <w:rsid w:val="00605DAC"/>
    <w:rsid w:val="006175B3"/>
    <w:rsid w:val="00687FAD"/>
    <w:rsid w:val="006E2646"/>
    <w:rsid w:val="0077626C"/>
    <w:rsid w:val="00816ECB"/>
    <w:rsid w:val="008849E4"/>
    <w:rsid w:val="009B0DEC"/>
    <w:rsid w:val="009D0ED0"/>
    <w:rsid w:val="00A339F2"/>
    <w:rsid w:val="00AA1D8D"/>
    <w:rsid w:val="00AC1F1F"/>
    <w:rsid w:val="00B47730"/>
    <w:rsid w:val="00C10138"/>
    <w:rsid w:val="00CB0664"/>
    <w:rsid w:val="00CE0A09"/>
    <w:rsid w:val="00EA2035"/>
    <w:rsid w:val="00F3327E"/>
    <w:rsid w:val="00F67B39"/>
    <w:rsid w:val="00F90CCC"/>
    <w:rsid w:val="00FC693F"/>
    <w:rsid w:val="00FF540D"/>
    <w:rsid w:val="070C53C4"/>
    <w:rsid w:val="089B3D20"/>
    <w:rsid w:val="20257F53"/>
    <w:rsid w:val="210B0499"/>
    <w:rsid w:val="21EF55AB"/>
    <w:rsid w:val="23CF4ED3"/>
    <w:rsid w:val="330E7FA6"/>
    <w:rsid w:val="3F3F1BD0"/>
    <w:rsid w:val="41BF3701"/>
    <w:rsid w:val="5ABB2369"/>
    <w:rsid w:val="6784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4C2B27"/>
  <w14:defaultImageDpi w14:val="300"/>
  <w15:docId w15:val="{D0A80591-D8BC-4089-AB18-AA6A05CD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仿宋_GB2312" w:eastAsia="仿宋_GB2312" w:hAnsi="仿宋_GB2312" w:cstheme="minorBidi"/>
      <w:sz w:val="3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1051</Words>
  <Characters>1052</Characters>
  <Application>Microsoft Office Word</Application>
  <DocSecurity>0</DocSecurity>
  <Lines>47</Lines>
  <Paragraphs>19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夕茹 唐</cp:lastModifiedBy>
  <cp:revision>2</cp:revision>
  <cp:lastPrinted>2026-06-26T03:29:00Z</cp:lastPrinted>
  <dcterms:created xsi:type="dcterms:W3CDTF">2026-08-14T08:36:00Z</dcterms:created>
  <dcterms:modified xsi:type="dcterms:W3CDTF">2026-08-14T08:36:00Z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eyJoZGlkIjoiNGEzYTAwNThmYzk1YzM1ZjBhMjA4NDRmYmExODdiNTQiLCJ1c2VySWQiOiIyNzYyNjk4MzUifQ==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3E8558A2F83B4DF49CC133D3BF7590D2_13</vt:lpwstr>
  </property>
</Properties>
</file>