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501E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7827BE0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6B7B5E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大兴区“十五五”时期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人力资源和社会保障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事业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展规划（征求意见稿）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》的</w:t>
      </w:r>
    </w:p>
    <w:p w14:paraId="199219B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起草说明</w:t>
      </w:r>
    </w:p>
    <w:p w14:paraId="41C23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03A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一、起草背景和目的</w:t>
      </w:r>
    </w:p>
    <w:p w14:paraId="51446F9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bCs/>
          <w:kern w:val="0"/>
          <w:sz w:val="32"/>
          <w:szCs w:val="32"/>
        </w:rPr>
        <w:t>“十五五”时期是我国</w:t>
      </w:r>
      <w:r>
        <w:rPr>
          <w:rFonts w:hint="eastAsia" w:ascii="仿宋_GB2312" w:hAnsi="仿宋_GB2312" w:eastAsia="仿宋_GB2312" w:cs="仿宋_GB2312"/>
          <w:sz w:val="32"/>
          <w:szCs w:val="32"/>
        </w:rPr>
        <w:t>向着第二个百年奋斗目标加速迈进，全面推进社会主义现代化建设的关键阶段，也是大兴区抢抓发展主动权，聚焦开放改革示范，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建设协同发展示范区、繁荣开放国门新城的重要五年</w:t>
      </w:r>
      <w:r>
        <w:rPr>
          <w:rFonts w:hint="eastAsia" w:ascii="仿宋_GB2312" w:hAnsi="黑体" w:eastAsia="仿宋_GB2312"/>
          <w:bCs/>
          <w:kern w:val="0"/>
          <w:sz w:val="32"/>
          <w:szCs w:val="32"/>
        </w:rPr>
        <w:t>，人力资源和社会保障事业作为经济发展和民生保障的坚实基础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编制实施好《大兴区“十五五”时期人力资源和社会保障事业发展规划》（以下简称《规划》），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将有力推动全区人力资源和社会保障事业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为经济社会发展提供坚强支撑，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不断满足全区人民群众对美好生活的向往，增强广大劳动者的获得感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幸福感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安全感。</w:t>
      </w:r>
    </w:p>
    <w:p w14:paraId="4592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二、起草过程</w:t>
      </w:r>
    </w:p>
    <w:p w14:paraId="71CFC2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在《规划》征求意见稿编制过程中，邀请中国社会科学院大学专家组作为规划编制顾问，提供调研、咨询、汇集意见、修改报告等专业服务。规划编制开展了资料收集梳理、起草规划研究方案等前期工作，并在此基础上，多次开展研讨活动，与北京市及我区规划纲要对标对表，形成初稿后，先后三次征求区就业促进和劳动保护工作联席会议成员单位、相关委办局和属地意见，广泛获取不同行业、不同领域和不同系统对“十五五”时期人力资源和社会保障事业的意见和建议，并按意见建议进行修改完善，最终形成了</w:t>
      </w:r>
      <w:bookmarkStart w:id="2" w:name="_GoBack"/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《规划》征求意见稿。</w:t>
      </w:r>
      <w:bookmarkEnd w:id="2"/>
    </w:p>
    <w:p w14:paraId="5AD3A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2DDFAA95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《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规划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方面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。</w:t>
      </w:r>
    </w:p>
    <w:p w14:paraId="01A372F7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十四五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时期发展回顾。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围绕“十四五”时期就业创业、社会保险、人事人才和劳动关系等工作任务，总结回顾“十四五”时期完成情况和取得的成绩，从高质量充分就业基础牢固、社会保障水平不断提高、人才质量稳步提升和劳动关系维护有力四方面总结了工作开展情况。</w:t>
      </w:r>
    </w:p>
    <w:p w14:paraId="61A1C7FA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（二）“十五五”时期发展面临的形势。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从国家、北京市及大兴区层面分析了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“十五五”时期，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大兴区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人力资源和社会保障事业发展面临的环境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机遇与挑战。</w:t>
      </w:r>
    </w:p>
    <w:p w14:paraId="08C28B32">
      <w:pPr>
        <w:keepNext w:val="0"/>
        <w:keepLines w:val="0"/>
        <w:pageBreakBefore w:val="0"/>
        <w:widowControl w:val="0"/>
        <w:wordWrap/>
        <w:overflowPunct w:val="0"/>
        <w:topLinePunct w:val="0"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4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（三）“十五五”专项规划的指导思想和发展目标。</w:t>
      </w:r>
      <w:r>
        <w:rPr>
          <w:rFonts w:hint="eastAsia" w:ascii="仿宋_GB2312" w:hAnsi="仿宋_GB2312" w:eastAsia="仿宋_GB2312" w:cs="仿宋_GB2312"/>
          <w:sz w:val="32"/>
        </w:rPr>
        <w:t>在确定“十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</w:rPr>
        <w:t>五”时期人力社保工作指导思想的基础上，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提出“全力推动高质量充分就业、持续提高社会保障水平、着力壮大高素质人才队伍、加快构建劳动关系治理新格局”的总体目标，并围绕发展目标，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设置了城镇调查失业率、居民人均可支配收入年均增速、专业技术人才总量、城镇职工劳动合同续订率等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19项重点指标。</w:t>
      </w:r>
    </w:p>
    <w:p w14:paraId="0CBDE125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（四）“十五五”时期重点任务。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聚焦人力社保工作面临的机遇、挑战及新要求，围绕促进就业、社会保障、人事人才和劳动关系等方面，分别提出重点任务。</w:t>
      </w:r>
    </w:p>
    <w:p w14:paraId="23FD3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一是促进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就业方面：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始终坚持就业优先导向，立足“十四五”发展基础，持续强化就业和产业协同，推动就业增长与经济发展协同联动，深挖产业发展带动就业潜力。高质量推进职业技能培训，优化培训资源供给，加快塑造培育现代化人力资源。同时兼顾好高校毕业生、农村劳动力、失业人员等重点群体就业，适时调整优化重点群体就业帮扶政策。加强就业形势研判，建立应对规模性失业风险的兜底机制，牢牢稳住就业基本盘。</w:t>
      </w:r>
    </w:p>
    <w:p w14:paraId="06310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</w:rPr>
        <w:t>社会保障方面：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深化全民参保，聚焦灵活就业、城乡居民精准扩面。落实延迟退休改革和长期护理保险，推进新就业形态人员职业伤害保障。构建多层次多支柱养老保险体系，鼓励企业年金与个人养老金发展。完善征地农转非机制，优化灵活就业等人员生育医疗保障。持续优化社会保险经办服务，推动京津冀社保事项“跨省通办”，支持医药产业发展，助力创新药进医保。严守底线保障基金安全，强化技防手段，严厉打击欺诈骗保行为，确保基金安全。</w:t>
      </w:r>
    </w:p>
    <w:p w14:paraId="17AA37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_Toc55478270"/>
      <w:bookmarkStart w:id="1" w:name="_Hlk57795289"/>
      <w:r>
        <w:rPr>
          <w:rFonts w:hint="eastAsia" w:ascii="仿宋_GB2312" w:hAnsi="仿宋_GB2312" w:eastAsia="仿宋_GB2312" w:cs="仿宋_GB2312"/>
          <w:b w:val="0"/>
          <w:bCs/>
          <w:sz w:val="32"/>
          <w:highlight w:val="none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/>
          <w:sz w:val="32"/>
          <w:highlight w:val="none"/>
        </w:rPr>
        <w:t>人才服务方面：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强化精准引才，加大青年科技人才引进力度。加强技术技能人才培育和自主培养，探索重点产业职称自主评审，深化技能人才评价改革，支持新职业评价资质申报。优化人才发展生态与服务保障，深化事业单位人事制度和薪酬制度等改革，激发事业单位活力，打造积分落户、人事档案、集体户等全流程服务的博士后一站式服务体系。推动博士后科研工作站提质扩面，吸引优秀博士后留区发展，支持技能大师工作室协同开展技术革新、技能传承与成果转化。</w:t>
      </w:r>
    </w:p>
    <w:p w14:paraId="3F5BD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</w:rPr>
        <w:t>劳动关系方面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lang w:eastAsia="zh-CN"/>
        </w:rPr>
        <w:t>：</w:t>
      </w:r>
      <w:bookmarkEnd w:id="0"/>
      <w:bookmarkEnd w:id="1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强化源头治理，常态化开展普法宣传，减少矛盾纠纷。压实“企业主体、属地管理、行业监管、人社统筹、政法公安兜底”责任，实现群体性隐患动态清零。构建多元纠纷调处体系，加强基层调解组织建设。深化欠薪专项治理，研判人工智能对用工模式的影响，加大农民工、女职工、超龄劳动者保障力度，优化新业态职业伤害保障服务，全面保障劳动者合法权益。</w:t>
      </w:r>
    </w:p>
    <w:p w14:paraId="2C9B8C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（五）保障措施。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明确了强化组织领导、资金保障、监测评估和宣传引导四项保障措施，确保《大兴区“十五五”时期人力资源和社会保障事业发展规划》能够落实落地。</w:t>
      </w:r>
    </w:p>
    <w:p w14:paraId="3B1ECD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jc w:val="both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5C8F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245E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8245E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43AA"/>
    <w:rsid w:val="025B2DC4"/>
    <w:rsid w:val="0806085C"/>
    <w:rsid w:val="0E8F2773"/>
    <w:rsid w:val="11D72467"/>
    <w:rsid w:val="15667949"/>
    <w:rsid w:val="1E5E7A6C"/>
    <w:rsid w:val="1FA910DE"/>
    <w:rsid w:val="2159216A"/>
    <w:rsid w:val="230451F6"/>
    <w:rsid w:val="2573204F"/>
    <w:rsid w:val="27AC64E8"/>
    <w:rsid w:val="31471FE2"/>
    <w:rsid w:val="344C68A2"/>
    <w:rsid w:val="352C02BA"/>
    <w:rsid w:val="35957DBF"/>
    <w:rsid w:val="36F374FC"/>
    <w:rsid w:val="37A33083"/>
    <w:rsid w:val="39AF127E"/>
    <w:rsid w:val="3FBE42E2"/>
    <w:rsid w:val="40844CB8"/>
    <w:rsid w:val="43A560F2"/>
    <w:rsid w:val="474F0FCF"/>
    <w:rsid w:val="47802F6B"/>
    <w:rsid w:val="4A4A6F73"/>
    <w:rsid w:val="4BA83F51"/>
    <w:rsid w:val="50055E16"/>
    <w:rsid w:val="51200A2D"/>
    <w:rsid w:val="516A67AD"/>
    <w:rsid w:val="69664492"/>
    <w:rsid w:val="6AED32D6"/>
    <w:rsid w:val="6D8C1CC5"/>
    <w:rsid w:val="6F767D3E"/>
    <w:rsid w:val="713E2ADE"/>
    <w:rsid w:val="71D76A8E"/>
    <w:rsid w:val="75B310A7"/>
    <w:rsid w:val="7E35461F"/>
    <w:rsid w:val="7E573431"/>
    <w:rsid w:val="EE1BA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560" w:lineRule="exact"/>
      <w:ind w:firstLine="881" w:firstLineChars="20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kern w:val="0"/>
      <w:sz w:val="30"/>
      <w:szCs w:val="20"/>
    </w:r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UserStyle_0"/>
    <w:basedOn w:val="8"/>
    <w:next w:val="1"/>
    <w:qFormat/>
    <w:uiPriority w:val="0"/>
    <w:pPr>
      <w:ind w:left="1680"/>
    </w:pPr>
  </w:style>
  <w:style w:type="paragraph" w:customStyle="1" w:styleId="8">
    <w:name w:val="正文 New"/>
    <w:next w:val="9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9">
    <w:name w:val="页脚 New"/>
    <w:basedOn w:val="8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Normal Indent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6bdf3cb7-8687-4769-a38d-3c7ebdcc4d2f</errorID>
      <errorWord>，并</errorWord>
      <group>L1_AI</group>
      <groupName>深度校对</groupName>
      <ability>L2_AI_Word</ability>
      <abilityName>字词纠错</abilityName>
      <candidateList>
        <item>，</item>
      </candidateList>
      <explain/>
      <paraID>71CFC2F0</paraID>
      <start>105</start>
      <end>106</end>
      <status>modified</status>
      <modifiedWord>，</modifiedWord>
      <trackRevisions>false</trackRevisions>
    </reviewItem>
    <reviewItem>
      <errorID>c33c3451-3cd7-4be6-a416-8682ead22e95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17AA37C4</paraID>
      <start>122</start>
      <end>123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3e198f-6607-4eab-893b-c0d623cfd2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1842</Words>
  <Characters>1843</Characters>
  <Lines>0</Lines>
  <Paragraphs>0</Paragraphs>
  <TotalTime>6</TotalTime>
  <ScaleCrop>false</ScaleCrop>
  <LinksUpToDate>false</LinksUpToDate>
  <CharactersWithSpaces>1843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2024-06-26T09:17:00Z</dcterms:created>
  <dc:creator>LU</dc:creator>
  <cp:lastModifiedBy>扬帆起航</cp:lastModifiedBy>
  <cp:lastPrinted>2026-08-13T06:51:00Z</cp:lastPrinted>
  <dcterms:modified xsi:type="dcterms:W3CDTF">2026-08-13T08:02:00Z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D2EF5139787E4640A4B4E64CA6BB888F_13</vt:lpwstr>
  </property>
  <property fmtid="{D5CDD505-2E9C-101B-9397-08002B2CF9AE}" pid="4" name="KSOTemplateDocerSaveRecord">
    <vt:lpwstr>eyJoZGlkIjoiZDFkYjZmNDE0ZWVjM2U0ODMzZDcxMTE5NWU2ODJkN2YiLCJ1c2VySWQiOiI0MzEyNzc3MTgifQ==</vt:lpwstr>
  </property>
</Properties>
</file>