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8FB8" w14:textId="77777777" w:rsidR="00064FB6" w:rsidRDefault="00064FB6" w:rsidP="00064FB6">
      <w:pPr>
        <w:adjustRightInd w:val="0"/>
        <w:snapToGrid w:val="0"/>
        <w:rPr>
          <w:rStyle w:val="NormalCharacter"/>
          <w:rFonts w:ascii="黑体" w:eastAsia="黑体" w:hAnsi="黑体" w:hint="eastAsia"/>
        </w:rPr>
      </w:pPr>
      <w:r>
        <w:rPr>
          <w:rStyle w:val="NormalCharacter"/>
          <w:rFonts w:ascii="黑体" w:eastAsia="黑体" w:hAnsi="黑体"/>
        </w:rPr>
        <w:t>附件</w:t>
      </w:r>
      <w:r>
        <w:rPr>
          <w:rStyle w:val="NormalCharacter"/>
          <w:rFonts w:ascii="黑体" w:eastAsia="黑体" w:hAnsi="黑体" w:hint="eastAsia"/>
        </w:rPr>
        <w:t>2</w:t>
      </w:r>
    </w:p>
    <w:p w14:paraId="3D756A79" w14:textId="77777777" w:rsidR="00064FB6" w:rsidRDefault="00064FB6" w:rsidP="00064FB6">
      <w:pPr>
        <w:snapToGrid w:val="0"/>
        <w:ind w:firstLineChars="200" w:firstLine="880"/>
        <w:textAlignment w:val="baseline"/>
        <w:rPr>
          <w:rStyle w:val="NormalCharacter"/>
          <w:rFonts w:ascii="方正小标宋简体" w:eastAsia="方正小标宋简体" w:hint="eastAsia"/>
          <w:sz w:val="44"/>
          <w:szCs w:val="44"/>
        </w:rPr>
      </w:pPr>
    </w:p>
    <w:p w14:paraId="41F46014" w14:textId="0C312259" w:rsidR="00C53B0F" w:rsidRDefault="008C2F27" w:rsidP="00064FB6">
      <w:pPr>
        <w:jc w:val="center"/>
        <w:rPr>
          <w:rFonts w:ascii="方正小标宋简体" w:eastAsia="方正小标宋简体" w:hAnsi="仿宋_GB2312"/>
          <w:color w:val="000000" w:themeColor="text1"/>
          <w:sz w:val="44"/>
          <w:szCs w:val="44"/>
        </w:rPr>
      </w:pPr>
      <w:r w:rsidRPr="008C2F27">
        <w:rPr>
          <w:rFonts w:ascii="方正小标宋简体" w:eastAsia="方正小标宋简体" w:hAnsi="仿宋_GB2312" w:hint="eastAsia"/>
          <w:color w:val="000000" w:themeColor="text1"/>
          <w:sz w:val="44"/>
          <w:szCs w:val="44"/>
        </w:rPr>
        <w:t>关于《顺义区“十五五”时期现代化综合交通体系发展规划（征求意见稿）》的起草说明</w:t>
      </w:r>
    </w:p>
    <w:p w14:paraId="5D2EE5C9" w14:textId="77777777" w:rsidR="00064FB6" w:rsidRDefault="00064FB6" w:rsidP="00064FB6">
      <w:pPr>
        <w:jc w:val="center"/>
        <w:rPr>
          <w:rFonts w:ascii="方正小标宋简体" w:eastAsia="方正小标宋简体" w:hAnsi="仿宋_GB2312" w:hint="eastAsia"/>
          <w:color w:val="000000" w:themeColor="text1"/>
          <w:sz w:val="44"/>
          <w:szCs w:val="44"/>
        </w:rPr>
      </w:pPr>
    </w:p>
    <w:p w14:paraId="0C16DDD5" w14:textId="62AB0CB3" w:rsidR="008C2F27" w:rsidRPr="00064FB6" w:rsidRDefault="008C2F27" w:rsidP="00064FB6">
      <w:pPr>
        <w:pStyle w:val="1"/>
        <w:numPr>
          <w:ilvl w:val="0"/>
          <w:numId w:val="1"/>
        </w:numPr>
        <w:ind w:left="0" w:firstLineChars="200" w:firstLine="640"/>
        <w:rPr>
          <w:rFonts w:hint="eastAsia"/>
          <w:color w:val="000000" w:themeColor="text1"/>
        </w:rPr>
      </w:pPr>
      <w:r w:rsidRPr="00064FB6">
        <w:rPr>
          <w:rFonts w:hint="eastAsia"/>
          <w:color w:val="000000" w:themeColor="text1"/>
        </w:rPr>
        <w:t>起草背景及依据</w:t>
      </w:r>
    </w:p>
    <w:p w14:paraId="2FEFAC91" w14:textId="77777777" w:rsidR="00AB5D00" w:rsidRDefault="00AB5D00" w:rsidP="00064FB6">
      <w:pPr>
        <w:ind w:firstLineChars="200" w:firstLine="640"/>
        <w:rPr>
          <w:color w:val="000000" w:themeColor="text1"/>
        </w:rPr>
      </w:pPr>
      <w:r w:rsidRPr="005142B5">
        <w:rPr>
          <w:rFonts w:hint="eastAsia"/>
          <w:color w:val="000000" w:themeColor="text1"/>
        </w:rPr>
        <w:t>“十五五”时期是我国迈向</w:t>
      </w:r>
      <w:r w:rsidRPr="005142B5">
        <w:rPr>
          <w:rFonts w:hint="eastAsia"/>
          <w:color w:val="000000" w:themeColor="text1"/>
        </w:rPr>
        <w:t>2035</w:t>
      </w:r>
      <w:r w:rsidRPr="005142B5">
        <w:rPr>
          <w:rFonts w:hint="eastAsia"/>
          <w:color w:val="000000" w:themeColor="text1"/>
        </w:rPr>
        <w:t>年基本实现现代化</w:t>
      </w:r>
      <w:r>
        <w:rPr>
          <w:rFonts w:hint="eastAsia"/>
          <w:color w:val="000000" w:themeColor="text1"/>
        </w:rPr>
        <w:t>、北京市</w:t>
      </w:r>
      <w:r w:rsidRPr="00184637">
        <w:rPr>
          <w:rFonts w:hint="eastAsia"/>
          <w:color w:val="000000" w:themeColor="text1"/>
        </w:rPr>
        <w:t>率先基本实现社会主义现代化</w:t>
      </w:r>
      <w:r w:rsidRPr="005142B5">
        <w:rPr>
          <w:rFonts w:hint="eastAsia"/>
          <w:color w:val="000000" w:themeColor="text1"/>
        </w:rPr>
        <w:t>目标的关键五年</w:t>
      </w:r>
      <w:r>
        <w:rPr>
          <w:rFonts w:hint="eastAsia"/>
          <w:color w:val="000000" w:themeColor="text1"/>
        </w:rPr>
        <w:t>，</w:t>
      </w:r>
      <w:r w:rsidRPr="005142B5">
        <w:rPr>
          <w:rFonts w:hint="eastAsia"/>
          <w:color w:val="000000" w:themeColor="text1"/>
        </w:rPr>
        <w:t>是顺义区建设港城融合的国际航空中心核心区、创新引领的区域经济提升发展先行区、城乡协调的首都和谐宜居示范区的关键时期。</w:t>
      </w:r>
      <w:r w:rsidRPr="00437CA4">
        <w:rPr>
          <w:color w:val="000000" w:themeColor="text1"/>
        </w:rPr>
        <w:t>城市发展离不开交通赋能，统筹交通与城市深度融合更是城市建设的重中之重</w:t>
      </w:r>
      <w:r>
        <w:rPr>
          <w:rFonts w:hint="eastAsia"/>
          <w:color w:val="000000" w:themeColor="text1"/>
        </w:rPr>
        <w:t>。</w:t>
      </w:r>
    </w:p>
    <w:p w14:paraId="2F9FA10C" w14:textId="465A2D9C" w:rsidR="008C2F27" w:rsidRDefault="008C2F27" w:rsidP="00064FB6">
      <w:pPr>
        <w:ind w:firstLineChars="200" w:firstLine="640"/>
        <w:rPr>
          <w:color w:val="000000" w:themeColor="text1"/>
        </w:rPr>
      </w:pPr>
      <w:r>
        <w:rPr>
          <w:rFonts w:ascii="仿宋_GB2312" w:hAnsi="仿宋_GB2312" w:cs="仿宋_GB2312" w:hint="eastAsia"/>
          <w:szCs w:val="32"/>
        </w:rPr>
        <w:t>为贯彻落实</w:t>
      </w:r>
      <w:r w:rsidRPr="009A2157">
        <w:rPr>
          <w:rFonts w:ascii="仿宋_GB2312" w:hAnsi="仿宋_GB2312" w:cs="仿宋_GB2312" w:hint="eastAsia"/>
          <w:szCs w:val="32"/>
        </w:rPr>
        <w:t>《顺义区“十五五”规划编制工作方案》（顺发改〔2025〕50号）</w:t>
      </w:r>
      <w:r>
        <w:rPr>
          <w:rFonts w:ascii="仿宋_GB2312" w:hAnsi="仿宋_GB2312" w:cs="仿宋_GB2312" w:hint="eastAsia"/>
          <w:szCs w:val="32"/>
        </w:rPr>
        <w:t>关于</w:t>
      </w:r>
      <w:r w:rsidRPr="009A2157">
        <w:rPr>
          <w:rFonts w:ascii="仿宋_GB2312" w:hAnsi="仿宋_GB2312" w:cs="仿宋_GB2312" w:hint="eastAsia"/>
          <w:szCs w:val="32"/>
        </w:rPr>
        <w:t>我区“十五五”时期专项规划编制工作的</w:t>
      </w:r>
      <w:r>
        <w:rPr>
          <w:rFonts w:ascii="仿宋_GB2312" w:hAnsi="仿宋_GB2312" w:cs="仿宋_GB2312" w:hint="eastAsia"/>
          <w:szCs w:val="32"/>
        </w:rPr>
        <w:t>相关要求，提升我区</w:t>
      </w:r>
      <w:r w:rsidRPr="003A05FB">
        <w:rPr>
          <w:rFonts w:ascii="仿宋_GB2312" w:hAnsi="仿宋_GB2312" w:cs="仿宋_GB2312" w:hint="eastAsia"/>
          <w:szCs w:val="32"/>
        </w:rPr>
        <w:t>交通综合承载能力</w:t>
      </w:r>
      <w:r>
        <w:rPr>
          <w:rFonts w:ascii="仿宋_GB2312" w:hAnsi="仿宋_GB2312" w:cs="仿宋_GB2312" w:hint="eastAsia"/>
          <w:szCs w:val="32"/>
        </w:rPr>
        <w:t>和出行品质，</w:t>
      </w:r>
      <w:r>
        <w:rPr>
          <w:rFonts w:ascii="仿宋_GB2312" w:hAnsi="仿宋_GB2312" w:cs="仿宋_GB2312" w:hint="eastAsia"/>
          <w:szCs w:val="32"/>
        </w:rPr>
        <w:t>结合我区实际，制定</w:t>
      </w:r>
      <w:r w:rsidR="00AB5D00" w:rsidRPr="00AB5D00">
        <w:rPr>
          <w:rFonts w:ascii="仿宋_GB2312" w:hAnsi="仿宋_GB2312" w:cs="仿宋_GB2312" w:hint="eastAsia"/>
          <w:szCs w:val="32"/>
        </w:rPr>
        <w:t>《顺义区“十五五”时期现代化综合交通体系发展规划（征求意见稿）》</w:t>
      </w:r>
      <w:r w:rsidR="00AB5D00">
        <w:rPr>
          <w:rFonts w:ascii="仿宋_GB2312" w:hAnsi="仿宋_GB2312" w:cs="仿宋_GB2312" w:hint="eastAsia"/>
          <w:kern w:val="0"/>
          <w:szCs w:val="32"/>
          <w:shd w:val="clear" w:color="auto" w:fill="FFFFFF"/>
          <w:lang w:bidi="ar"/>
        </w:rPr>
        <w:t>（以下简称《规划》）</w:t>
      </w:r>
      <w:r>
        <w:rPr>
          <w:rFonts w:ascii="仿宋_GB2312" w:hAnsi="仿宋_GB2312" w:cs="仿宋_GB2312" w:hint="eastAsia"/>
          <w:szCs w:val="32"/>
        </w:rPr>
        <w:t>。</w:t>
      </w:r>
    </w:p>
    <w:p w14:paraId="1AC054CB" w14:textId="111F94A0" w:rsidR="008C2F27" w:rsidRPr="00064FB6" w:rsidRDefault="008C2F27" w:rsidP="00064FB6">
      <w:pPr>
        <w:pStyle w:val="1"/>
        <w:numPr>
          <w:ilvl w:val="0"/>
          <w:numId w:val="1"/>
        </w:numPr>
        <w:ind w:left="0" w:firstLineChars="200" w:firstLine="640"/>
        <w:rPr>
          <w:rFonts w:hint="eastAsia"/>
          <w:color w:val="000000" w:themeColor="text1"/>
        </w:rPr>
      </w:pPr>
      <w:r w:rsidRPr="00064FB6">
        <w:rPr>
          <w:rFonts w:hint="eastAsia"/>
          <w:color w:val="000000" w:themeColor="text1"/>
        </w:rPr>
        <w:t>目标任务</w:t>
      </w:r>
    </w:p>
    <w:p w14:paraId="44E4F1AA" w14:textId="79B6807F" w:rsidR="00AB5D00" w:rsidRDefault="00AB5D00" w:rsidP="00064FB6">
      <w:pPr>
        <w:ind w:firstLineChars="200" w:firstLine="640"/>
        <w:rPr>
          <w:rFonts w:cs="仿宋_GB2312"/>
          <w:kern w:val="0"/>
          <w:szCs w:val="32"/>
          <w:shd w:val="clear" w:color="auto" w:fill="FFFFFF"/>
          <w:lang w:bidi="ar"/>
        </w:rPr>
      </w:pPr>
      <w:r>
        <w:rPr>
          <w:rFonts w:ascii="仿宋_GB2312" w:hAnsi="仿宋_GB2312" w:cs="仿宋_GB2312" w:hint="eastAsia"/>
          <w:kern w:val="0"/>
          <w:szCs w:val="32"/>
          <w:shd w:val="clear" w:color="auto" w:fill="FFFFFF"/>
          <w:lang w:bidi="ar"/>
        </w:rPr>
        <w:t>《规划》</w:t>
      </w:r>
      <w:r w:rsidR="008C2F27" w:rsidRPr="005142B5">
        <w:rPr>
          <w:rFonts w:hint="eastAsia"/>
          <w:color w:val="000000" w:themeColor="text1"/>
        </w:rPr>
        <w:t>立足“国门空港城、创新前沿地、宜居示范区”的核心定位，提升“四个服务”水平，落实“平原新城看顺义”的目标要求，大力提升区域交通综合承载能力，满足人民日益增长的美好生活需要。</w:t>
      </w:r>
      <w:r>
        <w:rPr>
          <w:rFonts w:cs="仿宋_GB2312" w:hint="eastAsia"/>
          <w:kern w:val="0"/>
          <w:szCs w:val="32"/>
          <w:shd w:val="clear" w:color="auto" w:fill="FFFFFF"/>
          <w:lang w:bidi="ar"/>
        </w:rPr>
        <w:t>《规划》设置了</w:t>
      </w:r>
      <w:r>
        <w:rPr>
          <w:rFonts w:cs="仿宋_GB2312" w:hint="eastAsia"/>
          <w:kern w:val="0"/>
          <w:szCs w:val="32"/>
          <w:shd w:val="clear" w:color="auto" w:fill="FFFFFF"/>
          <w:lang w:bidi="ar"/>
        </w:rPr>
        <w:t>指标</w:t>
      </w:r>
      <w:r>
        <w:rPr>
          <w:rFonts w:cs="仿宋_GB2312" w:hint="eastAsia"/>
          <w:kern w:val="0"/>
          <w:szCs w:val="32"/>
          <w:shd w:val="clear" w:color="auto" w:fill="FFFFFF"/>
          <w:lang w:bidi="ar"/>
        </w:rPr>
        <w:t>6</w:t>
      </w:r>
      <w:r>
        <w:rPr>
          <w:rFonts w:cs="仿宋_GB2312" w:hint="eastAsia"/>
          <w:kern w:val="0"/>
          <w:szCs w:val="32"/>
          <w:shd w:val="clear" w:color="auto" w:fill="FFFFFF"/>
          <w:lang w:bidi="ar"/>
        </w:rPr>
        <w:t>项，均为预期性指标，</w:t>
      </w:r>
      <w:r>
        <w:rPr>
          <w:rFonts w:cs="仿宋_GB2312" w:hint="eastAsia"/>
          <w:kern w:val="0"/>
          <w:szCs w:val="32"/>
          <w:shd w:val="clear" w:color="auto" w:fill="FFFFFF"/>
          <w:lang w:bidi="ar"/>
        </w:rPr>
        <w:lastRenderedPageBreak/>
        <w:t>努力实现</w:t>
      </w:r>
      <w:r w:rsidRPr="00AB5D00">
        <w:rPr>
          <w:rFonts w:hint="eastAsia"/>
          <w:color w:val="000000" w:themeColor="text1"/>
        </w:rPr>
        <w:t>对外交通服务提效</w:t>
      </w:r>
      <w:r>
        <w:rPr>
          <w:rFonts w:hint="eastAsia"/>
          <w:color w:val="000000" w:themeColor="text1"/>
        </w:rPr>
        <w:t>、</w:t>
      </w:r>
      <w:r w:rsidRPr="00AB5D00">
        <w:rPr>
          <w:rFonts w:hint="eastAsia"/>
          <w:color w:val="000000" w:themeColor="text1"/>
        </w:rPr>
        <w:t>产城融合适配提升</w:t>
      </w:r>
      <w:r>
        <w:rPr>
          <w:rFonts w:hint="eastAsia"/>
          <w:color w:val="000000" w:themeColor="text1"/>
        </w:rPr>
        <w:t>、</w:t>
      </w:r>
      <w:r w:rsidRPr="00AB5D00">
        <w:rPr>
          <w:rFonts w:hint="eastAsia"/>
          <w:color w:val="000000" w:themeColor="text1"/>
        </w:rPr>
        <w:t>民生出行品质跃升</w:t>
      </w:r>
      <w:r>
        <w:rPr>
          <w:rFonts w:hint="eastAsia"/>
          <w:color w:val="000000" w:themeColor="text1"/>
        </w:rPr>
        <w:t>。</w:t>
      </w:r>
    </w:p>
    <w:p w14:paraId="06D09500" w14:textId="16CF5725" w:rsidR="008C2F27" w:rsidRPr="00064FB6" w:rsidRDefault="008C2F27" w:rsidP="00064FB6">
      <w:pPr>
        <w:pStyle w:val="1"/>
        <w:numPr>
          <w:ilvl w:val="0"/>
          <w:numId w:val="1"/>
        </w:numPr>
        <w:ind w:left="0" w:firstLineChars="200" w:firstLine="640"/>
        <w:rPr>
          <w:rFonts w:hint="eastAsia"/>
          <w:color w:val="000000" w:themeColor="text1"/>
        </w:rPr>
      </w:pPr>
      <w:r w:rsidRPr="00064FB6">
        <w:rPr>
          <w:rFonts w:hint="eastAsia"/>
          <w:color w:val="000000" w:themeColor="text1"/>
        </w:rPr>
        <w:t>主要内容</w:t>
      </w:r>
    </w:p>
    <w:p w14:paraId="7C166084" w14:textId="580ECADA" w:rsidR="008C2F27" w:rsidRDefault="008C2F27" w:rsidP="00064FB6">
      <w:pPr>
        <w:ind w:firstLineChars="200" w:firstLine="640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t>《规划》共分为</w:t>
      </w:r>
      <w:r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>部分，</w:t>
      </w:r>
      <w:r w:rsidR="00AB5D00">
        <w:rPr>
          <w:rFonts w:hint="eastAsia"/>
          <w:color w:val="000000" w:themeColor="text1"/>
        </w:rPr>
        <w:t>一是</w:t>
      </w:r>
      <w:r>
        <w:rPr>
          <w:rFonts w:hint="eastAsia"/>
          <w:color w:val="000000" w:themeColor="text1"/>
        </w:rPr>
        <w:t>规划背景</w:t>
      </w:r>
      <w:r w:rsidR="008B31B4">
        <w:rPr>
          <w:rFonts w:hint="eastAsia"/>
          <w:color w:val="000000" w:themeColor="text1"/>
        </w:rPr>
        <w:t>，</w:t>
      </w:r>
      <w:r>
        <w:rPr>
          <w:rFonts w:hint="eastAsia"/>
          <w:color w:val="000000" w:themeColor="text1"/>
        </w:rPr>
        <w:t>包括规划的时空范围和规划编制时参照的重点依据文件</w:t>
      </w:r>
      <w:r w:rsidR="00AB5D00">
        <w:rPr>
          <w:rFonts w:hint="eastAsia"/>
          <w:color w:val="000000" w:themeColor="text1"/>
        </w:rPr>
        <w:t>；二是</w:t>
      </w:r>
      <w:r>
        <w:rPr>
          <w:rFonts w:hint="eastAsia"/>
          <w:color w:val="000000" w:themeColor="text1"/>
        </w:rPr>
        <w:t>发展基础</w:t>
      </w:r>
      <w:r w:rsidR="008B31B4">
        <w:rPr>
          <w:rFonts w:hint="eastAsia"/>
          <w:color w:val="000000" w:themeColor="text1"/>
        </w:rPr>
        <w:t>，</w:t>
      </w:r>
      <w:r>
        <w:rPr>
          <w:rFonts w:hint="eastAsia"/>
          <w:color w:val="000000" w:themeColor="text1"/>
        </w:rPr>
        <w:t>阐述</w:t>
      </w:r>
      <w:r w:rsidRPr="008C2F27">
        <w:rPr>
          <w:rFonts w:hint="eastAsia"/>
          <w:color w:val="000000" w:themeColor="text1"/>
        </w:rPr>
        <w:t>“十四五”期间，顺义区交通发展</w:t>
      </w:r>
      <w:r>
        <w:rPr>
          <w:rFonts w:hint="eastAsia"/>
          <w:color w:val="000000" w:themeColor="text1"/>
        </w:rPr>
        <w:t>对</w:t>
      </w:r>
      <w:r w:rsidRPr="008C2F27">
        <w:rPr>
          <w:rFonts w:hint="eastAsia"/>
          <w:color w:val="000000" w:themeColor="text1"/>
        </w:rPr>
        <w:t>区域经济社会发展和群众出行需求</w:t>
      </w:r>
      <w:r>
        <w:rPr>
          <w:rFonts w:hint="eastAsia"/>
          <w:color w:val="000000" w:themeColor="text1"/>
        </w:rPr>
        <w:t>的有力支撑</w:t>
      </w:r>
      <w:r w:rsidR="00AB5D00">
        <w:rPr>
          <w:rFonts w:hint="eastAsia"/>
          <w:color w:val="000000" w:themeColor="text1"/>
        </w:rPr>
        <w:t>；三是</w:t>
      </w:r>
      <w:r>
        <w:rPr>
          <w:rFonts w:hint="eastAsia"/>
          <w:color w:val="000000" w:themeColor="text1"/>
        </w:rPr>
        <w:t>发展形势</w:t>
      </w:r>
      <w:r w:rsidR="008B31B4">
        <w:rPr>
          <w:rFonts w:hint="eastAsia"/>
          <w:color w:val="000000" w:themeColor="text1"/>
        </w:rPr>
        <w:t>，</w:t>
      </w:r>
      <w:r w:rsidR="00AB5D00" w:rsidRPr="00AB5D00">
        <w:rPr>
          <w:rFonts w:hint="eastAsia"/>
          <w:color w:val="000000" w:themeColor="text1"/>
        </w:rPr>
        <w:t>梳理</w:t>
      </w:r>
      <w:r w:rsidR="00AB5D00">
        <w:rPr>
          <w:rFonts w:hint="eastAsia"/>
          <w:color w:val="000000" w:themeColor="text1"/>
        </w:rPr>
        <w:t>和</w:t>
      </w:r>
      <w:r w:rsidR="00AB5D00" w:rsidRPr="00AB5D00">
        <w:rPr>
          <w:rFonts w:hint="eastAsia"/>
          <w:color w:val="000000" w:themeColor="text1"/>
        </w:rPr>
        <w:t>分析“十五五”时期</w:t>
      </w:r>
      <w:r w:rsidR="00AB5D00">
        <w:rPr>
          <w:rFonts w:hint="eastAsia"/>
          <w:color w:val="000000" w:themeColor="text1"/>
        </w:rPr>
        <w:t>我区交通</w:t>
      </w:r>
      <w:r w:rsidR="00AB5D00" w:rsidRPr="00AB5D00">
        <w:rPr>
          <w:rFonts w:hint="eastAsia"/>
          <w:color w:val="000000" w:themeColor="text1"/>
        </w:rPr>
        <w:t>面临的机遇与挑战</w:t>
      </w:r>
      <w:r w:rsidR="00AB5D00">
        <w:rPr>
          <w:rFonts w:hint="eastAsia"/>
          <w:color w:val="000000" w:themeColor="text1"/>
        </w:rPr>
        <w:t>；四是</w:t>
      </w:r>
      <w:r>
        <w:rPr>
          <w:rFonts w:hint="eastAsia"/>
          <w:color w:val="000000" w:themeColor="text1"/>
        </w:rPr>
        <w:t>重点任务</w:t>
      </w:r>
      <w:r w:rsidR="008B31B4">
        <w:rPr>
          <w:rFonts w:hint="eastAsia"/>
          <w:color w:val="000000" w:themeColor="text1"/>
        </w:rPr>
        <w:t>，</w:t>
      </w:r>
      <w:r w:rsidR="00AB5D00">
        <w:rPr>
          <w:rFonts w:hint="eastAsia"/>
          <w:color w:val="000000" w:themeColor="text1"/>
        </w:rPr>
        <w:t>从“</w:t>
      </w:r>
      <w:r w:rsidR="00AB5D00" w:rsidRPr="00AB5D00">
        <w:rPr>
          <w:rFonts w:hint="eastAsia"/>
          <w:color w:val="000000" w:themeColor="text1"/>
        </w:rPr>
        <w:t>构建畅通、高效的对外交通网络</w:t>
      </w:r>
      <w:r w:rsidR="00AB5D00">
        <w:rPr>
          <w:rFonts w:hint="eastAsia"/>
          <w:color w:val="000000" w:themeColor="text1"/>
        </w:rPr>
        <w:t>”等方面展开；五是</w:t>
      </w:r>
      <w:r>
        <w:rPr>
          <w:rFonts w:hint="eastAsia"/>
          <w:color w:val="000000" w:themeColor="text1"/>
        </w:rPr>
        <w:t>实施保障</w:t>
      </w:r>
      <w:r w:rsidR="008B31B4">
        <w:rPr>
          <w:rFonts w:hint="eastAsia"/>
          <w:color w:val="000000" w:themeColor="text1"/>
        </w:rPr>
        <w:t>，</w:t>
      </w:r>
      <w:r w:rsidR="00AB5D00">
        <w:rPr>
          <w:rFonts w:hint="eastAsia"/>
          <w:color w:val="000000" w:themeColor="text1"/>
        </w:rPr>
        <w:t>保障《规划》的顺利落地实施。</w:t>
      </w:r>
    </w:p>
    <w:p w14:paraId="3E6D6EA9" w14:textId="754E8D60" w:rsidR="008C2F27" w:rsidRDefault="008C6350" w:rsidP="00064FB6">
      <w:pPr>
        <w:ind w:firstLineChars="200" w:firstLine="640"/>
        <w:rPr>
          <w:color w:val="000000" w:themeColor="text1"/>
        </w:rPr>
      </w:pPr>
      <w:r>
        <w:rPr>
          <w:rFonts w:hint="eastAsia"/>
          <w:color w:val="000000" w:themeColor="text1"/>
        </w:rPr>
        <w:t>从未来五年交通发展上看，主要包括下列重点内容：</w:t>
      </w:r>
    </w:p>
    <w:p w14:paraId="31E678EE" w14:textId="77777777" w:rsidR="00AB5D00" w:rsidRPr="00AB5D00" w:rsidRDefault="00AB5D00" w:rsidP="00064FB6">
      <w:pPr>
        <w:ind w:firstLineChars="200" w:firstLine="640"/>
        <w:rPr>
          <w:rFonts w:hint="eastAsia"/>
          <w:color w:val="000000" w:themeColor="text1"/>
        </w:rPr>
      </w:pPr>
      <w:r w:rsidRPr="00AB5D00">
        <w:rPr>
          <w:rFonts w:hint="eastAsia"/>
          <w:color w:val="000000" w:themeColor="text1"/>
        </w:rPr>
        <w:t>一是加强对外联系。加快京密高速三期建设，形成顺义连通朝阳、怀柔、密云等区的快速通道。加快轨道交通</w:t>
      </w:r>
      <w:r w:rsidRPr="00AB5D00">
        <w:rPr>
          <w:rFonts w:hint="eastAsia"/>
          <w:color w:val="000000" w:themeColor="text1"/>
        </w:rPr>
        <w:t>R4</w:t>
      </w:r>
      <w:r w:rsidRPr="00AB5D00">
        <w:rPr>
          <w:rFonts w:hint="eastAsia"/>
          <w:color w:val="000000" w:themeColor="text1"/>
        </w:rPr>
        <w:t>线、</w:t>
      </w:r>
      <w:r w:rsidRPr="00AB5D00">
        <w:rPr>
          <w:rFonts w:hint="eastAsia"/>
          <w:color w:val="000000" w:themeColor="text1"/>
        </w:rPr>
        <w:t>15</w:t>
      </w:r>
      <w:r w:rsidRPr="00AB5D00">
        <w:rPr>
          <w:rFonts w:hint="eastAsia"/>
          <w:color w:val="000000" w:themeColor="text1"/>
        </w:rPr>
        <w:t>号线东延建设，深化</w:t>
      </w:r>
      <w:r w:rsidRPr="00AB5D00">
        <w:rPr>
          <w:rFonts w:hint="eastAsia"/>
          <w:color w:val="000000" w:themeColor="text1"/>
        </w:rPr>
        <w:t>R4</w:t>
      </w:r>
      <w:r w:rsidRPr="00AB5D00">
        <w:rPr>
          <w:rFonts w:hint="eastAsia"/>
          <w:color w:val="000000" w:themeColor="text1"/>
        </w:rPr>
        <w:t>线北延至顺义站、</w:t>
      </w:r>
      <w:r w:rsidRPr="00AB5D00">
        <w:rPr>
          <w:rFonts w:hint="eastAsia"/>
          <w:color w:val="000000" w:themeColor="text1"/>
        </w:rPr>
        <w:t>15</w:t>
      </w:r>
      <w:r w:rsidRPr="00AB5D00">
        <w:rPr>
          <w:rFonts w:hint="eastAsia"/>
          <w:color w:val="000000" w:themeColor="text1"/>
        </w:rPr>
        <w:t>号线新国展加站、</w:t>
      </w:r>
      <w:r w:rsidRPr="00AB5D00">
        <w:rPr>
          <w:rFonts w:hint="eastAsia"/>
          <w:color w:val="000000" w:themeColor="text1"/>
        </w:rPr>
        <w:t>L1</w:t>
      </w:r>
      <w:r w:rsidRPr="00AB5D00">
        <w:rPr>
          <w:rFonts w:hint="eastAsia"/>
          <w:color w:val="000000" w:themeColor="text1"/>
        </w:rPr>
        <w:t>线西延至新国展、</w:t>
      </w:r>
      <w:r w:rsidRPr="00AB5D00">
        <w:rPr>
          <w:rFonts w:hint="eastAsia"/>
          <w:color w:val="000000" w:themeColor="text1"/>
        </w:rPr>
        <w:t>17</w:t>
      </w:r>
      <w:r w:rsidRPr="00AB5D00">
        <w:rPr>
          <w:rFonts w:hint="eastAsia"/>
          <w:color w:val="000000" w:themeColor="text1"/>
        </w:rPr>
        <w:t>号线北延至顺义西站、</w:t>
      </w:r>
      <w:r w:rsidRPr="00AB5D00">
        <w:rPr>
          <w:rFonts w:hint="eastAsia"/>
          <w:color w:val="000000" w:themeColor="text1"/>
        </w:rPr>
        <w:t>13A</w:t>
      </w:r>
      <w:r w:rsidRPr="00AB5D00">
        <w:rPr>
          <w:rFonts w:hint="eastAsia"/>
          <w:color w:val="000000" w:themeColor="text1"/>
        </w:rPr>
        <w:t>线东延至首都机场、</w:t>
      </w:r>
      <w:r w:rsidRPr="00AB5D00">
        <w:rPr>
          <w:rFonts w:hint="eastAsia"/>
          <w:color w:val="000000" w:themeColor="text1"/>
        </w:rPr>
        <w:t>S15</w:t>
      </w:r>
      <w:r w:rsidRPr="00AB5D00">
        <w:rPr>
          <w:rFonts w:hint="eastAsia"/>
          <w:color w:val="000000" w:themeColor="text1"/>
        </w:rPr>
        <w:t>北部联络线等前期工作，提升顺义新城与中心城区出行效率。建设东部发展带联络线、通顺路等道路，带动顺义全域与副中心的通行能力。</w:t>
      </w:r>
    </w:p>
    <w:p w14:paraId="71BA1ACC" w14:textId="77777777" w:rsidR="00AB5D00" w:rsidRPr="00AB5D00" w:rsidRDefault="00AB5D00" w:rsidP="00064FB6">
      <w:pPr>
        <w:ind w:firstLineChars="200" w:firstLine="640"/>
        <w:rPr>
          <w:rFonts w:hint="eastAsia"/>
          <w:color w:val="000000" w:themeColor="text1"/>
        </w:rPr>
      </w:pPr>
      <w:r w:rsidRPr="00AB5D00">
        <w:rPr>
          <w:rFonts w:hint="eastAsia"/>
          <w:color w:val="000000" w:themeColor="text1"/>
        </w:rPr>
        <w:t>二是服务产业发展和市民出行。实施轨道交通既有线网改造，连通首都机场与新国展。服务京津冀智能网联新能源汽车科技生态港顺义园，建成李遂大街、遂兴街等道路。服务中德产业园和奔驰新能源项目，建成昌金路、火寺路等。提升轨道交通接驳能</w:t>
      </w:r>
      <w:r w:rsidRPr="00AB5D00">
        <w:rPr>
          <w:rFonts w:hint="eastAsia"/>
          <w:color w:val="000000" w:themeColor="text1"/>
        </w:rPr>
        <w:lastRenderedPageBreak/>
        <w:t>力，开展轨道交通站口接驳优化提升。科学优化地面公交线网，适时新开、调整、撤销线路，提高地面公交服务水平。</w:t>
      </w:r>
    </w:p>
    <w:p w14:paraId="0BA30A3C" w14:textId="77777777" w:rsidR="00AB5D00" w:rsidRPr="00AB5D00" w:rsidRDefault="00AB5D00" w:rsidP="00064FB6">
      <w:pPr>
        <w:ind w:firstLineChars="200" w:firstLine="640"/>
        <w:rPr>
          <w:rFonts w:hint="eastAsia"/>
          <w:color w:val="000000" w:themeColor="text1"/>
        </w:rPr>
      </w:pPr>
      <w:r w:rsidRPr="00AB5D00">
        <w:rPr>
          <w:rFonts w:hint="eastAsia"/>
          <w:color w:val="000000" w:themeColor="text1"/>
        </w:rPr>
        <w:t>三是提升慢行交通品质。打造水、路、绿三网融合的慢行廊道，打造全龄友好的慢行空间，提升人行道路权保障，强化人行道的无障碍设计，保障慢行空间的联通度、平整度。改善步行和骑行条件，打造“文旅</w:t>
      </w:r>
      <w:r w:rsidRPr="00AB5D00">
        <w:rPr>
          <w:rFonts w:hint="eastAsia"/>
          <w:color w:val="000000" w:themeColor="text1"/>
        </w:rPr>
        <w:t>+</w:t>
      </w:r>
      <w:r w:rsidRPr="00AB5D00">
        <w:rPr>
          <w:rFonts w:hint="eastAsia"/>
          <w:color w:val="000000" w:themeColor="text1"/>
        </w:rPr>
        <w:t>慢行”“红色</w:t>
      </w:r>
      <w:r w:rsidRPr="00AB5D00">
        <w:rPr>
          <w:rFonts w:hint="eastAsia"/>
          <w:color w:val="000000" w:themeColor="text1"/>
        </w:rPr>
        <w:t>+</w:t>
      </w:r>
      <w:r w:rsidRPr="00AB5D00">
        <w:rPr>
          <w:rFonts w:hint="eastAsia"/>
          <w:color w:val="000000" w:themeColor="text1"/>
        </w:rPr>
        <w:t>慢行”骑行路线。</w:t>
      </w:r>
    </w:p>
    <w:p w14:paraId="4B1FE0FE" w14:textId="08CC58AC" w:rsidR="00AB5D00" w:rsidRDefault="00AB5D00" w:rsidP="00064FB6">
      <w:pPr>
        <w:ind w:firstLineChars="200" w:firstLine="640"/>
        <w:rPr>
          <w:color w:val="000000" w:themeColor="text1"/>
        </w:rPr>
      </w:pPr>
      <w:r w:rsidRPr="00AB5D00">
        <w:rPr>
          <w:rFonts w:hint="eastAsia"/>
          <w:color w:val="000000" w:themeColor="text1"/>
        </w:rPr>
        <w:t>四是持续开展交通综合治理。开展三代半导体产业基地、新国展、国门商务区、部分学校、医院、商场周边交通治理，优化交通组织、规范停车秩序。针对事故多发点位治理，完善重点路口路段标志标线及附属设施。维护良好货物运输秩序，持续开展超限超载货车治理，强化货运源头管理，利用信息化等技术手段，治理道路遗撒行为。打造安全、韧性的可持续交通系统，全面推进交通安全治理“六大行动”，完成第二批次建设任务。</w:t>
      </w:r>
    </w:p>
    <w:p w14:paraId="0583D6FC" w14:textId="0F57CC84" w:rsidR="008C2F27" w:rsidRPr="00064FB6" w:rsidRDefault="008C2F27" w:rsidP="00064FB6">
      <w:pPr>
        <w:pStyle w:val="1"/>
        <w:numPr>
          <w:ilvl w:val="0"/>
          <w:numId w:val="1"/>
        </w:numPr>
        <w:ind w:left="0" w:firstLineChars="200" w:firstLine="640"/>
        <w:rPr>
          <w:rFonts w:hint="eastAsia"/>
          <w:color w:val="000000" w:themeColor="text1"/>
        </w:rPr>
      </w:pPr>
      <w:r w:rsidRPr="00064FB6">
        <w:rPr>
          <w:rFonts w:hint="eastAsia"/>
          <w:color w:val="000000" w:themeColor="text1"/>
        </w:rPr>
        <w:t>创新特点</w:t>
      </w:r>
    </w:p>
    <w:p w14:paraId="323A1D89" w14:textId="00509EBD" w:rsidR="008C6350" w:rsidRPr="008C6350" w:rsidRDefault="008C6350" w:rsidP="00064FB6">
      <w:pPr>
        <w:ind w:firstLineChars="200" w:firstLine="640"/>
        <w:rPr>
          <w:color w:val="000000" w:themeColor="text1"/>
        </w:rPr>
      </w:pPr>
      <w:r>
        <w:rPr>
          <w:rFonts w:hint="eastAsia"/>
          <w:color w:val="000000" w:themeColor="text1"/>
        </w:rPr>
        <w:t>《规划》</w:t>
      </w:r>
      <w:r w:rsidRPr="008C6350">
        <w:rPr>
          <w:rFonts w:hint="eastAsia"/>
          <w:color w:val="000000" w:themeColor="text1"/>
        </w:rPr>
        <w:t>突出体现五大创新特点</w:t>
      </w:r>
      <w:r w:rsidR="008B31B4">
        <w:rPr>
          <w:rFonts w:hint="eastAsia"/>
          <w:color w:val="000000" w:themeColor="text1"/>
        </w:rPr>
        <w:t>：</w:t>
      </w:r>
    </w:p>
    <w:p w14:paraId="7A8BE80F" w14:textId="58388A2C" w:rsidR="008C6350" w:rsidRPr="008C6350" w:rsidRDefault="008C6350" w:rsidP="00064FB6">
      <w:pPr>
        <w:ind w:firstLineChars="200" w:firstLine="640"/>
        <w:rPr>
          <w:rFonts w:hint="eastAsia"/>
          <w:color w:val="000000" w:themeColor="text1"/>
        </w:rPr>
      </w:pPr>
      <w:r w:rsidRPr="008C6350">
        <w:rPr>
          <w:rFonts w:hint="eastAsia"/>
          <w:color w:val="000000" w:themeColor="text1"/>
        </w:rPr>
        <w:t>一是聚焦产业发展与交通支撑深度融合。打破传统配套思维，围绕临空经济区、中关村顺义园、新能源智能汽车与第三代半导体等产业集群，</w:t>
      </w:r>
      <w:r>
        <w:rPr>
          <w:rFonts w:hint="eastAsia"/>
          <w:color w:val="000000" w:themeColor="text1"/>
        </w:rPr>
        <w:t>打通</w:t>
      </w:r>
      <w:r w:rsidRPr="008C6350">
        <w:rPr>
          <w:rFonts w:hint="eastAsia"/>
          <w:color w:val="000000" w:themeColor="text1"/>
        </w:rPr>
        <w:t>零部件高效流转</w:t>
      </w:r>
      <w:r>
        <w:rPr>
          <w:rFonts w:hint="eastAsia"/>
          <w:color w:val="000000" w:themeColor="text1"/>
        </w:rPr>
        <w:t>货运</w:t>
      </w:r>
      <w:r w:rsidRPr="008C6350">
        <w:rPr>
          <w:rFonts w:hint="eastAsia"/>
          <w:color w:val="000000" w:themeColor="text1"/>
        </w:rPr>
        <w:t>通道，让交通主动适配产业链需求。</w:t>
      </w:r>
    </w:p>
    <w:p w14:paraId="4AEEDD13" w14:textId="2FE67760" w:rsidR="008C6350" w:rsidRPr="008C6350" w:rsidRDefault="008C6350" w:rsidP="00064FB6">
      <w:pPr>
        <w:ind w:firstLineChars="200" w:firstLine="640"/>
        <w:rPr>
          <w:rFonts w:hint="eastAsia"/>
          <w:color w:val="000000" w:themeColor="text1"/>
        </w:rPr>
      </w:pPr>
      <w:r w:rsidRPr="008C6350">
        <w:rPr>
          <w:rFonts w:hint="eastAsia"/>
          <w:color w:val="000000" w:themeColor="text1"/>
        </w:rPr>
        <w:t>二是聚焦市民全出行品质提升。</w:t>
      </w:r>
      <w:r>
        <w:rPr>
          <w:rFonts w:hint="eastAsia"/>
          <w:color w:val="000000" w:themeColor="text1"/>
        </w:rPr>
        <w:t>聚焦出行品质提升</w:t>
      </w:r>
      <w:r w:rsidRPr="008C6350">
        <w:rPr>
          <w:rFonts w:hint="eastAsia"/>
          <w:color w:val="000000" w:themeColor="text1"/>
        </w:rPr>
        <w:t>，构建“轨道</w:t>
      </w:r>
      <w:r w:rsidRPr="008C6350">
        <w:rPr>
          <w:rFonts w:hint="eastAsia"/>
          <w:color w:val="000000" w:themeColor="text1"/>
        </w:rPr>
        <w:t>+</w:t>
      </w:r>
      <w:r w:rsidRPr="008C6350">
        <w:rPr>
          <w:rFonts w:hint="eastAsia"/>
          <w:color w:val="000000" w:themeColor="text1"/>
        </w:rPr>
        <w:t>公交</w:t>
      </w:r>
      <w:r w:rsidRPr="008C6350">
        <w:rPr>
          <w:rFonts w:hint="eastAsia"/>
          <w:color w:val="000000" w:themeColor="text1"/>
        </w:rPr>
        <w:t>+</w:t>
      </w:r>
      <w:r w:rsidRPr="008C6350">
        <w:rPr>
          <w:rFonts w:hint="eastAsia"/>
          <w:color w:val="000000" w:themeColor="text1"/>
        </w:rPr>
        <w:t>慢行”三网深度融合的体系，推动通勤时间与生活</w:t>
      </w:r>
      <w:r w:rsidR="008B31B4">
        <w:rPr>
          <w:rFonts w:hint="eastAsia"/>
          <w:color w:val="000000" w:themeColor="text1"/>
        </w:rPr>
        <w:t>出行</w:t>
      </w:r>
      <w:r w:rsidRPr="008C6350">
        <w:rPr>
          <w:rFonts w:hint="eastAsia"/>
          <w:color w:val="000000" w:themeColor="text1"/>
        </w:rPr>
        <w:t>时间</w:t>
      </w:r>
      <w:r>
        <w:rPr>
          <w:rFonts w:hint="eastAsia"/>
          <w:color w:val="000000" w:themeColor="text1"/>
        </w:rPr>
        <w:t>的均衡发展</w:t>
      </w:r>
      <w:r w:rsidRPr="008C6350">
        <w:rPr>
          <w:rFonts w:hint="eastAsia"/>
          <w:color w:val="000000" w:themeColor="text1"/>
        </w:rPr>
        <w:t>。</w:t>
      </w:r>
    </w:p>
    <w:p w14:paraId="58170183" w14:textId="48A0FDA5" w:rsidR="008C6350" w:rsidRPr="008C6350" w:rsidRDefault="008C6350" w:rsidP="00064FB6">
      <w:pPr>
        <w:ind w:firstLineChars="200" w:firstLine="640"/>
        <w:rPr>
          <w:rFonts w:hint="eastAsia"/>
          <w:color w:val="000000" w:themeColor="text1"/>
        </w:rPr>
      </w:pPr>
      <w:r w:rsidRPr="008C6350">
        <w:rPr>
          <w:rFonts w:hint="eastAsia"/>
          <w:color w:val="000000" w:themeColor="text1"/>
        </w:rPr>
        <w:lastRenderedPageBreak/>
        <w:t>三是聚焦重大基础设施。以轨道交通</w:t>
      </w:r>
      <w:r w:rsidRPr="008C6350">
        <w:rPr>
          <w:rFonts w:hint="eastAsia"/>
          <w:color w:val="000000" w:themeColor="text1"/>
        </w:rPr>
        <w:t>R4</w:t>
      </w:r>
      <w:r w:rsidRPr="008C6350">
        <w:rPr>
          <w:rFonts w:hint="eastAsia"/>
          <w:color w:val="000000" w:themeColor="text1"/>
        </w:rPr>
        <w:t>线、京密快速路、通怀路等为骨架，将轨道枢纽、道路节点与城市功能组团规划，实现</w:t>
      </w:r>
      <w:r>
        <w:rPr>
          <w:rFonts w:hint="eastAsia"/>
          <w:color w:val="000000" w:themeColor="text1"/>
        </w:rPr>
        <w:t>站城融合、</w:t>
      </w:r>
      <w:r>
        <w:rPr>
          <w:rFonts w:hint="eastAsia"/>
          <w:color w:val="000000" w:themeColor="text1"/>
        </w:rPr>
        <w:t>产城融合</w:t>
      </w:r>
      <w:r w:rsidRPr="008C6350">
        <w:rPr>
          <w:rFonts w:hint="eastAsia"/>
          <w:color w:val="000000" w:themeColor="text1"/>
        </w:rPr>
        <w:t>。</w:t>
      </w:r>
    </w:p>
    <w:p w14:paraId="2C662C3B" w14:textId="21EA252C" w:rsidR="008C6350" w:rsidRPr="008C6350" w:rsidRDefault="008C6350" w:rsidP="00064FB6">
      <w:pPr>
        <w:ind w:firstLineChars="200" w:firstLine="640"/>
        <w:rPr>
          <w:rFonts w:hint="eastAsia"/>
          <w:color w:val="000000" w:themeColor="text1"/>
        </w:rPr>
      </w:pPr>
      <w:r w:rsidRPr="008C6350">
        <w:rPr>
          <w:rFonts w:hint="eastAsia"/>
          <w:color w:val="000000" w:themeColor="text1"/>
        </w:rPr>
        <w:t>四是聚焦大展回归与重大活动的高韧性保障。面对新国展全面运营后的常态，</w:t>
      </w:r>
      <w:r w:rsidR="00064FB6">
        <w:rPr>
          <w:rFonts w:hint="eastAsia"/>
          <w:color w:val="000000" w:themeColor="text1"/>
        </w:rPr>
        <w:t>努力构建服务</w:t>
      </w:r>
      <w:r w:rsidRPr="008C6350">
        <w:rPr>
          <w:rFonts w:hint="eastAsia"/>
          <w:color w:val="000000" w:themeColor="text1"/>
        </w:rPr>
        <w:t>大型展会</w:t>
      </w:r>
      <w:r w:rsidR="00064FB6">
        <w:rPr>
          <w:rFonts w:hint="eastAsia"/>
          <w:color w:val="000000" w:themeColor="text1"/>
        </w:rPr>
        <w:t>大</w:t>
      </w:r>
      <w:r w:rsidRPr="008C6350">
        <w:rPr>
          <w:rFonts w:hint="eastAsia"/>
          <w:color w:val="000000" w:themeColor="text1"/>
        </w:rPr>
        <w:t>客流的韧性</w:t>
      </w:r>
      <w:r w:rsidR="00064FB6">
        <w:rPr>
          <w:rFonts w:hint="eastAsia"/>
          <w:color w:val="000000" w:themeColor="text1"/>
        </w:rPr>
        <w:t>交通</w:t>
      </w:r>
      <w:r w:rsidRPr="008C6350">
        <w:rPr>
          <w:rFonts w:hint="eastAsia"/>
          <w:color w:val="000000" w:themeColor="text1"/>
        </w:rPr>
        <w:t>网络。</w:t>
      </w:r>
    </w:p>
    <w:p w14:paraId="753DD332" w14:textId="36E60D05" w:rsidR="00064FB6" w:rsidRDefault="008C6350" w:rsidP="00064FB6">
      <w:pPr>
        <w:ind w:firstLineChars="200" w:firstLine="640"/>
        <w:rPr>
          <w:color w:val="000000" w:themeColor="text1"/>
        </w:rPr>
      </w:pPr>
      <w:r w:rsidRPr="008C6350">
        <w:rPr>
          <w:rFonts w:hint="eastAsia"/>
          <w:color w:val="000000" w:themeColor="text1"/>
        </w:rPr>
        <w:t>五是聚焦智慧低碳交通新场景落地。依托顺义</w:t>
      </w:r>
      <w:r w:rsidR="00064FB6">
        <w:rPr>
          <w:rFonts w:hint="eastAsia"/>
          <w:color w:val="000000" w:themeColor="text1"/>
        </w:rPr>
        <w:t>汽车产业发展和</w:t>
      </w:r>
      <w:r w:rsidR="00064FB6">
        <w:rPr>
          <w:rFonts w:hint="eastAsia"/>
          <w:color w:val="000000" w:themeColor="text1"/>
        </w:rPr>
        <w:t>高级别自动驾驶示范区</w:t>
      </w:r>
      <w:r w:rsidR="00064FB6">
        <w:rPr>
          <w:rFonts w:hint="eastAsia"/>
          <w:color w:val="000000" w:themeColor="text1"/>
        </w:rPr>
        <w:t>建设，打造顺义智慧交通发展前沿基地。</w:t>
      </w:r>
    </w:p>
    <w:p w14:paraId="779E608C" w14:textId="58D412D9" w:rsidR="008C2F27" w:rsidRPr="00064FB6" w:rsidRDefault="00064FB6" w:rsidP="00064FB6">
      <w:pPr>
        <w:pStyle w:val="1"/>
        <w:numPr>
          <w:ilvl w:val="0"/>
          <w:numId w:val="1"/>
        </w:numPr>
        <w:ind w:left="0" w:firstLineChars="200" w:firstLine="640"/>
        <w:rPr>
          <w:color w:val="000000" w:themeColor="text1"/>
        </w:rPr>
      </w:pPr>
      <w:r w:rsidRPr="00064FB6">
        <w:rPr>
          <w:rFonts w:hint="eastAsia"/>
          <w:color w:val="000000" w:themeColor="text1"/>
        </w:rPr>
        <w:t>实施</w:t>
      </w:r>
      <w:r w:rsidR="008C2F27" w:rsidRPr="00064FB6">
        <w:rPr>
          <w:rFonts w:hint="eastAsia"/>
          <w:color w:val="000000" w:themeColor="text1"/>
        </w:rPr>
        <w:t>范围</w:t>
      </w:r>
    </w:p>
    <w:p w14:paraId="48A320AC" w14:textId="36B39B63" w:rsidR="008C2F27" w:rsidRPr="008C2F27" w:rsidRDefault="00064FB6" w:rsidP="00064FB6">
      <w:pPr>
        <w:ind w:firstLineChars="200" w:firstLine="640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t>我区涉及交通工作的</w:t>
      </w:r>
      <w:r>
        <w:rPr>
          <w:rStyle w:val="NormalCharacter"/>
          <w:rFonts w:ascii="仿宋_GB2312" w:hAnsi="仿宋_GB2312" w:cs="仿宋_GB2312" w:hint="eastAsia"/>
        </w:rPr>
        <w:t>相关职能部门，各镇政府、街道办事处、经济功能区管委会。</w:t>
      </w:r>
    </w:p>
    <w:p w14:paraId="4B2E860B" w14:textId="771C60BA" w:rsidR="008C2F27" w:rsidRPr="00064FB6" w:rsidRDefault="008C2F27" w:rsidP="00064FB6">
      <w:pPr>
        <w:pStyle w:val="1"/>
        <w:numPr>
          <w:ilvl w:val="0"/>
          <w:numId w:val="1"/>
        </w:numPr>
        <w:ind w:left="0" w:firstLineChars="200" w:firstLine="640"/>
        <w:rPr>
          <w:rFonts w:hint="eastAsia"/>
          <w:color w:val="000000" w:themeColor="text1"/>
        </w:rPr>
      </w:pPr>
      <w:r w:rsidRPr="00064FB6">
        <w:rPr>
          <w:rFonts w:hint="eastAsia"/>
          <w:color w:val="000000" w:themeColor="text1"/>
        </w:rPr>
        <w:t>新旧政策差异</w:t>
      </w:r>
    </w:p>
    <w:p w14:paraId="3EF8DA4C" w14:textId="35092061" w:rsidR="008C2F27" w:rsidRPr="005142B5" w:rsidRDefault="00064FB6" w:rsidP="00064FB6">
      <w:pPr>
        <w:ind w:firstLineChars="200" w:firstLine="640"/>
        <w:rPr>
          <w:rFonts w:hint="eastAsia"/>
          <w:color w:val="000000" w:themeColor="text1"/>
        </w:rPr>
      </w:pPr>
      <w:r w:rsidRPr="00064FB6">
        <w:rPr>
          <w:rFonts w:hint="eastAsia"/>
          <w:color w:val="000000" w:themeColor="text1"/>
        </w:rPr>
        <w:t>“十五五”时期，顺义交通发展面临的形势与任务</w:t>
      </w:r>
      <w:r>
        <w:rPr>
          <w:rFonts w:hint="eastAsia"/>
          <w:color w:val="000000" w:themeColor="text1"/>
        </w:rPr>
        <w:t>，较“十四五”时期</w:t>
      </w:r>
      <w:r w:rsidRPr="00064FB6">
        <w:rPr>
          <w:rFonts w:hint="eastAsia"/>
          <w:color w:val="000000" w:themeColor="text1"/>
        </w:rPr>
        <w:t>发生深刻变化，规划理念</w:t>
      </w:r>
      <w:r>
        <w:rPr>
          <w:rFonts w:hint="eastAsia"/>
          <w:color w:val="000000" w:themeColor="text1"/>
        </w:rPr>
        <w:t>有所不同</w:t>
      </w:r>
      <w:r w:rsidRPr="00064FB6">
        <w:rPr>
          <w:rFonts w:hint="eastAsia"/>
          <w:color w:val="000000" w:themeColor="text1"/>
        </w:rPr>
        <w:t>。上一阶段以拉开城市骨架、扩大设施规模为主的增量扩张模式基本完成，新的五年规划全面转向以高质量发展为导向的内涵式提升阶段。核心转变体现在</w:t>
      </w:r>
      <w:r w:rsidR="008B31B4">
        <w:rPr>
          <w:rFonts w:hint="eastAsia"/>
          <w:color w:val="000000" w:themeColor="text1"/>
        </w:rPr>
        <w:t>三</w:t>
      </w:r>
      <w:r w:rsidRPr="00064FB6">
        <w:rPr>
          <w:rFonts w:hint="eastAsia"/>
          <w:color w:val="000000" w:themeColor="text1"/>
        </w:rPr>
        <w:t>个方面：一是不再将道路里程增长、大型</w:t>
      </w:r>
      <w:r>
        <w:rPr>
          <w:rFonts w:hint="eastAsia"/>
          <w:color w:val="000000" w:themeColor="text1"/>
        </w:rPr>
        <w:t>交通基础设施</w:t>
      </w:r>
      <w:r w:rsidRPr="00064FB6">
        <w:rPr>
          <w:rFonts w:hint="eastAsia"/>
          <w:color w:val="000000" w:themeColor="text1"/>
        </w:rPr>
        <w:t>建设作为主要目标，而是以补齐功能短板、缝合空间割裂、优化存量网络为首要任务；二是工作重心更加突出问题导向，聚焦通勤瓶颈、公交覆盖盲区、断头路和学医景商等重点区域交通顽疾，精准施策、靶向发力；三是实施路径从大拆大建转向城市更新，将有机更新理念系统融入交通治理，全面贯彻绿色、智慧、韧性发展要求，重点推进既有道路提质改造、节点微治理、慢行</w:t>
      </w:r>
      <w:r w:rsidRPr="00064FB6">
        <w:rPr>
          <w:rFonts w:hint="eastAsia"/>
          <w:color w:val="000000" w:themeColor="text1"/>
        </w:rPr>
        <w:lastRenderedPageBreak/>
        <w:t>系统</w:t>
      </w:r>
      <w:r>
        <w:rPr>
          <w:rFonts w:hint="eastAsia"/>
          <w:color w:val="000000" w:themeColor="text1"/>
        </w:rPr>
        <w:t>品质提升</w:t>
      </w:r>
      <w:r w:rsidRPr="00064FB6">
        <w:rPr>
          <w:rFonts w:hint="eastAsia"/>
          <w:color w:val="000000" w:themeColor="text1"/>
        </w:rPr>
        <w:t>及轨道站点周边一体化整治，实现存量设施的功能再生和价值提升</w:t>
      </w:r>
      <w:r>
        <w:rPr>
          <w:rFonts w:hint="eastAsia"/>
          <w:color w:val="000000" w:themeColor="text1"/>
        </w:rPr>
        <w:t>。</w:t>
      </w:r>
    </w:p>
    <w:sectPr w:rsidR="008C2F27" w:rsidRPr="005142B5" w:rsidSect="007616FC">
      <w:footerReference w:type="default" r:id="rId9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4B15" w14:textId="77777777" w:rsidR="000F4CF2" w:rsidRDefault="000F4CF2">
      <w:pPr>
        <w:ind w:firstLine="560"/>
      </w:pPr>
      <w:r>
        <w:separator/>
      </w:r>
    </w:p>
  </w:endnote>
  <w:endnote w:type="continuationSeparator" w:id="0">
    <w:p w14:paraId="06BA3B5C" w14:textId="77777777" w:rsidR="000F4CF2" w:rsidRDefault="000F4CF2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4527540"/>
      <w:docPartObj>
        <w:docPartGallery w:val="Page Numbers (Bottom of Page)"/>
        <w:docPartUnique/>
      </w:docPartObj>
    </w:sdtPr>
    <w:sdtContent>
      <w:p w14:paraId="254EF3D5" w14:textId="66DF4F4B" w:rsidR="0017294D" w:rsidRDefault="003E3910" w:rsidP="00B631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473FA" w14:textId="77777777" w:rsidR="000F4CF2" w:rsidRDefault="000F4CF2">
      <w:pPr>
        <w:ind w:firstLine="560"/>
      </w:pPr>
      <w:r>
        <w:separator/>
      </w:r>
    </w:p>
  </w:footnote>
  <w:footnote w:type="continuationSeparator" w:id="0">
    <w:p w14:paraId="6A841C76" w14:textId="77777777" w:rsidR="000F4CF2" w:rsidRDefault="000F4CF2">
      <w:pPr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F27BF"/>
    <w:multiLevelType w:val="hybridMultilevel"/>
    <w:tmpl w:val="11D8F1B6"/>
    <w:lvl w:ilvl="0" w:tplc="FFFFFFFF">
      <w:start w:val="1"/>
      <w:numFmt w:val="chineseCountingThousand"/>
      <w:suff w:val="nothing"/>
      <w:lvlText w:val="（%1）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9E563CF"/>
    <w:multiLevelType w:val="hybridMultilevel"/>
    <w:tmpl w:val="BED0B3FE"/>
    <w:lvl w:ilvl="0" w:tplc="FFFFFFFF">
      <w:start w:val="1"/>
      <w:numFmt w:val="decimal"/>
      <w:suff w:val="nothing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3F15A6"/>
    <w:multiLevelType w:val="hybridMultilevel"/>
    <w:tmpl w:val="407079BE"/>
    <w:lvl w:ilvl="0" w:tplc="0FD0F78A">
      <w:start w:val="1"/>
      <w:numFmt w:val="chineseCountingThousand"/>
      <w:suff w:val="nothing"/>
      <w:lvlText w:val="（%1）"/>
      <w:lvlJc w:val="left"/>
      <w:pPr>
        <w:ind w:left="440" w:hanging="440"/>
      </w:pPr>
      <w:rPr>
        <w:rFonts w:hint="eastAsia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24409FF"/>
    <w:multiLevelType w:val="hybridMultilevel"/>
    <w:tmpl w:val="11D8F1B6"/>
    <w:lvl w:ilvl="0" w:tplc="FFFFFFFF">
      <w:start w:val="1"/>
      <w:numFmt w:val="chineseCountingThousand"/>
      <w:suff w:val="nothing"/>
      <w:lvlText w:val="（%1）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1DE1F1A"/>
    <w:multiLevelType w:val="hybridMultilevel"/>
    <w:tmpl w:val="BED0B3FE"/>
    <w:lvl w:ilvl="0" w:tplc="D4FECA24">
      <w:start w:val="1"/>
      <w:numFmt w:val="decimal"/>
      <w:suff w:val="nothing"/>
      <w:lvlText w:val="%1.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0D84DEC"/>
    <w:multiLevelType w:val="hybridMultilevel"/>
    <w:tmpl w:val="DB468C1C"/>
    <w:lvl w:ilvl="0" w:tplc="1E3EB6C2">
      <w:start w:val="1"/>
      <w:numFmt w:val="chineseCountingThousand"/>
      <w:suff w:val="noth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18E25B7"/>
    <w:multiLevelType w:val="hybridMultilevel"/>
    <w:tmpl w:val="11D8F1B6"/>
    <w:lvl w:ilvl="0" w:tplc="FFFFFFFF">
      <w:start w:val="1"/>
      <w:numFmt w:val="chineseCountingThousand"/>
      <w:suff w:val="nothing"/>
      <w:lvlText w:val="（%1）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D422B7C"/>
    <w:multiLevelType w:val="hybridMultilevel"/>
    <w:tmpl w:val="11D8F1B6"/>
    <w:lvl w:ilvl="0" w:tplc="C032BA42">
      <w:start w:val="1"/>
      <w:numFmt w:val="chineseCountingThousand"/>
      <w:suff w:val="nothing"/>
      <w:lvlText w:val="（%1）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89560167">
    <w:abstractNumId w:val="5"/>
  </w:num>
  <w:num w:numId="2" w16cid:durableId="281039229">
    <w:abstractNumId w:val="7"/>
  </w:num>
  <w:num w:numId="3" w16cid:durableId="2097706393">
    <w:abstractNumId w:val="4"/>
  </w:num>
  <w:num w:numId="4" w16cid:durableId="719742153">
    <w:abstractNumId w:val="2"/>
  </w:num>
  <w:num w:numId="5" w16cid:durableId="2111387463">
    <w:abstractNumId w:val="0"/>
  </w:num>
  <w:num w:numId="6" w16cid:durableId="971981636">
    <w:abstractNumId w:val="1"/>
  </w:num>
  <w:num w:numId="7" w16cid:durableId="433674431">
    <w:abstractNumId w:val="6"/>
  </w:num>
  <w:num w:numId="8" w16cid:durableId="79498443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/>
  <w:defaultTabStop w:val="420"/>
  <w:drawingGridHorizontalSpacing w:val="160"/>
  <w:drawingGridVerticalSpacing w:val="435"/>
  <w:displayHorizont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A939F9"/>
    <w:rsid w:val="EED75159"/>
    <w:rsid w:val="000027F6"/>
    <w:rsid w:val="00002B4A"/>
    <w:rsid w:val="00003046"/>
    <w:rsid w:val="000032DF"/>
    <w:rsid w:val="00006658"/>
    <w:rsid w:val="0001151F"/>
    <w:rsid w:val="0001194C"/>
    <w:rsid w:val="00011B9B"/>
    <w:rsid w:val="00012830"/>
    <w:rsid w:val="0001567D"/>
    <w:rsid w:val="000162F9"/>
    <w:rsid w:val="000165BB"/>
    <w:rsid w:val="0001769E"/>
    <w:rsid w:val="000234A3"/>
    <w:rsid w:val="00024775"/>
    <w:rsid w:val="00026358"/>
    <w:rsid w:val="00026A40"/>
    <w:rsid w:val="00027537"/>
    <w:rsid w:val="00030078"/>
    <w:rsid w:val="00031314"/>
    <w:rsid w:val="00034560"/>
    <w:rsid w:val="00034DED"/>
    <w:rsid w:val="00035A66"/>
    <w:rsid w:val="00035B74"/>
    <w:rsid w:val="0003656C"/>
    <w:rsid w:val="00040805"/>
    <w:rsid w:val="000441DE"/>
    <w:rsid w:val="00044527"/>
    <w:rsid w:val="00045ADC"/>
    <w:rsid w:val="00046DE2"/>
    <w:rsid w:val="00047089"/>
    <w:rsid w:val="00053BC0"/>
    <w:rsid w:val="00056205"/>
    <w:rsid w:val="00057F9D"/>
    <w:rsid w:val="00063063"/>
    <w:rsid w:val="00063783"/>
    <w:rsid w:val="000643CA"/>
    <w:rsid w:val="00064FB6"/>
    <w:rsid w:val="0006600C"/>
    <w:rsid w:val="000661EE"/>
    <w:rsid w:val="00067FAF"/>
    <w:rsid w:val="0008059B"/>
    <w:rsid w:val="000812AE"/>
    <w:rsid w:val="00081F3D"/>
    <w:rsid w:val="0008328D"/>
    <w:rsid w:val="00083EFB"/>
    <w:rsid w:val="00084AB0"/>
    <w:rsid w:val="00084CC1"/>
    <w:rsid w:val="00085108"/>
    <w:rsid w:val="0008555F"/>
    <w:rsid w:val="0008579F"/>
    <w:rsid w:val="00085CDA"/>
    <w:rsid w:val="00086601"/>
    <w:rsid w:val="000873B4"/>
    <w:rsid w:val="00087A16"/>
    <w:rsid w:val="000910A6"/>
    <w:rsid w:val="00092628"/>
    <w:rsid w:val="000938DD"/>
    <w:rsid w:val="00093AC2"/>
    <w:rsid w:val="00093BC8"/>
    <w:rsid w:val="00094046"/>
    <w:rsid w:val="000944FB"/>
    <w:rsid w:val="00094E42"/>
    <w:rsid w:val="00095ECA"/>
    <w:rsid w:val="00096211"/>
    <w:rsid w:val="000A1D8F"/>
    <w:rsid w:val="000A23D3"/>
    <w:rsid w:val="000A607A"/>
    <w:rsid w:val="000A615C"/>
    <w:rsid w:val="000A6A9A"/>
    <w:rsid w:val="000A7997"/>
    <w:rsid w:val="000B06CE"/>
    <w:rsid w:val="000B0FAA"/>
    <w:rsid w:val="000B1977"/>
    <w:rsid w:val="000B323A"/>
    <w:rsid w:val="000B7CEB"/>
    <w:rsid w:val="000C165F"/>
    <w:rsid w:val="000C2BA9"/>
    <w:rsid w:val="000C3E6B"/>
    <w:rsid w:val="000D3143"/>
    <w:rsid w:val="000D4280"/>
    <w:rsid w:val="000D46BF"/>
    <w:rsid w:val="000D4EB1"/>
    <w:rsid w:val="000D5E27"/>
    <w:rsid w:val="000E32B1"/>
    <w:rsid w:val="000E3983"/>
    <w:rsid w:val="000F281D"/>
    <w:rsid w:val="000F2C5F"/>
    <w:rsid w:val="000F3386"/>
    <w:rsid w:val="000F4CF2"/>
    <w:rsid w:val="000F5B6A"/>
    <w:rsid w:val="000F67C0"/>
    <w:rsid w:val="000F68B1"/>
    <w:rsid w:val="000F763F"/>
    <w:rsid w:val="00105024"/>
    <w:rsid w:val="001057F7"/>
    <w:rsid w:val="00106433"/>
    <w:rsid w:val="001079B5"/>
    <w:rsid w:val="00107FDB"/>
    <w:rsid w:val="00112757"/>
    <w:rsid w:val="00115B2D"/>
    <w:rsid w:val="001164C1"/>
    <w:rsid w:val="00116F76"/>
    <w:rsid w:val="00117864"/>
    <w:rsid w:val="001239D7"/>
    <w:rsid w:val="00124B6D"/>
    <w:rsid w:val="0012560A"/>
    <w:rsid w:val="001260B5"/>
    <w:rsid w:val="00127238"/>
    <w:rsid w:val="0012798D"/>
    <w:rsid w:val="00130E8E"/>
    <w:rsid w:val="00131E49"/>
    <w:rsid w:val="00133919"/>
    <w:rsid w:val="00135F14"/>
    <w:rsid w:val="00136168"/>
    <w:rsid w:val="00140B56"/>
    <w:rsid w:val="00143551"/>
    <w:rsid w:val="00143732"/>
    <w:rsid w:val="001458FF"/>
    <w:rsid w:val="00146F84"/>
    <w:rsid w:val="00150FE0"/>
    <w:rsid w:val="001516AE"/>
    <w:rsid w:val="00152E3B"/>
    <w:rsid w:val="00156A43"/>
    <w:rsid w:val="00160C86"/>
    <w:rsid w:val="00161E3D"/>
    <w:rsid w:val="00164181"/>
    <w:rsid w:val="0016446F"/>
    <w:rsid w:val="001650E7"/>
    <w:rsid w:val="00167005"/>
    <w:rsid w:val="001705B7"/>
    <w:rsid w:val="0017294D"/>
    <w:rsid w:val="0017430D"/>
    <w:rsid w:val="001753B1"/>
    <w:rsid w:val="001754D5"/>
    <w:rsid w:val="00175B47"/>
    <w:rsid w:val="00182EF6"/>
    <w:rsid w:val="00183931"/>
    <w:rsid w:val="00184637"/>
    <w:rsid w:val="00184A4F"/>
    <w:rsid w:val="001864D7"/>
    <w:rsid w:val="001905D7"/>
    <w:rsid w:val="00190BD4"/>
    <w:rsid w:val="00192D80"/>
    <w:rsid w:val="00194402"/>
    <w:rsid w:val="001A1535"/>
    <w:rsid w:val="001A2615"/>
    <w:rsid w:val="001A262B"/>
    <w:rsid w:val="001A2867"/>
    <w:rsid w:val="001A3D39"/>
    <w:rsid w:val="001B0175"/>
    <w:rsid w:val="001B1B67"/>
    <w:rsid w:val="001B1EF7"/>
    <w:rsid w:val="001B371B"/>
    <w:rsid w:val="001B48FE"/>
    <w:rsid w:val="001B55FE"/>
    <w:rsid w:val="001B75F7"/>
    <w:rsid w:val="001B787F"/>
    <w:rsid w:val="001B7A63"/>
    <w:rsid w:val="001C6468"/>
    <w:rsid w:val="001C7BF0"/>
    <w:rsid w:val="001D3166"/>
    <w:rsid w:val="001D3C6D"/>
    <w:rsid w:val="001D3F9B"/>
    <w:rsid w:val="001D6D5C"/>
    <w:rsid w:val="001D7B9E"/>
    <w:rsid w:val="001D7D06"/>
    <w:rsid w:val="001E0F47"/>
    <w:rsid w:val="001E1788"/>
    <w:rsid w:val="001E59DE"/>
    <w:rsid w:val="001F065F"/>
    <w:rsid w:val="001F1B72"/>
    <w:rsid w:val="001F3AD1"/>
    <w:rsid w:val="001F4DD2"/>
    <w:rsid w:val="001F63F0"/>
    <w:rsid w:val="002077DD"/>
    <w:rsid w:val="002141D8"/>
    <w:rsid w:val="0021567C"/>
    <w:rsid w:val="00216585"/>
    <w:rsid w:val="0022064B"/>
    <w:rsid w:val="00221DC4"/>
    <w:rsid w:val="00223867"/>
    <w:rsid w:val="00224109"/>
    <w:rsid w:val="0022455E"/>
    <w:rsid w:val="00224A2B"/>
    <w:rsid w:val="0023078E"/>
    <w:rsid w:val="00233477"/>
    <w:rsid w:val="0023443F"/>
    <w:rsid w:val="00240860"/>
    <w:rsid w:val="00241F84"/>
    <w:rsid w:val="00250810"/>
    <w:rsid w:val="00252C5C"/>
    <w:rsid w:val="00254901"/>
    <w:rsid w:val="00255802"/>
    <w:rsid w:val="00256084"/>
    <w:rsid w:val="00260A4B"/>
    <w:rsid w:val="00264352"/>
    <w:rsid w:val="00264507"/>
    <w:rsid w:val="00266F03"/>
    <w:rsid w:val="00272AC7"/>
    <w:rsid w:val="002768D1"/>
    <w:rsid w:val="00280930"/>
    <w:rsid w:val="00281004"/>
    <w:rsid w:val="002814B1"/>
    <w:rsid w:val="00282EDB"/>
    <w:rsid w:val="002837FC"/>
    <w:rsid w:val="00284092"/>
    <w:rsid w:val="00286B77"/>
    <w:rsid w:val="00290160"/>
    <w:rsid w:val="00293BB7"/>
    <w:rsid w:val="00294088"/>
    <w:rsid w:val="0029506D"/>
    <w:rsid w:val="00295C11"/>
    <w:rsid w:val="002967E0"/>
    <w:rsid w:val="002A0063"/>
    <w:rsid w:val="002A1DD5"/>
    <w:rsid w:val="002A3146"/>
    <w:rsid w:val="002A3D25"/>
    <w:rsid w:val="002A512E"/>
    <w:rsid w:val="002B0233"/>
    <w:rsid w:val="002B1C1A"/>
    <w:rsid w:val="002B32D3"/>
    <w:rsid w:val="002B3496"/>
    <w:rsid w:val="002B576D"/>
    <w:rsid w:val="002B6668"/>
    <w:rsid w:val="002C1191"/>
    <w:rsid w:val="002C265B"/>
    <w:rsid w:val="002C3937"/>
    <w:rsid w:val="002C4128"/>
    <w:rsid w:val="002C416E"/>
    <w:rsid w:val="002C4379"/>
    <w:rsid w:val="002C5F59"/>
    <w:rsid w:val="002D10D6"/>
    <w:rsid w:val="002D2458"/>
    <w:rsid w:val="002D3B1E"/>
    <w:rsid w:val="002D5685"/>
    <w:rsid w:val="002D5C17"/>
    <w:rsid w:val="002D6F39"/>
    <w:rsid w:val="002D7E12"/>
    <w:rsid w:val="002E01DD"/>
    <w:rsid w:val="002E1CEF"/>
    <w:rsid w:val="002E1F6B"/>
    <w:rsid w:val="002E2D4D"/>
    <w:rsid w:val="002E4A90"/>
    <w:rsid w:val="002F102C"/>
    <w:rsid w:val="002F1FFA"/>
    <w:rsid w:val="002F26D3"/>
    <w:rsid w:val="002F4AF3"/>
    <w:rsid w:val="002F50C9"/>
    <w:rsid w:val="002F73C0"/>
    <w:rsid w:val="00302907"/>
    <w:rsid w:val="00303BA7"/>
    <w:rsid w:val="00310483"/>
    <w:rsid w:val="00314795"/>
    <w:rsid w:val="00314D39"/>
    <w:rsid w:val="00315AF4"/>
    <w:rsid w:val="00316922"/>
    <w:rsid w:val="0031742A"/>
    <w:rsid w:val="003248C7"/>
    <w:rsid w:val="003254FB"/>
    <w:rsid w:val="003267FD"/>
    <w:rsid w:val="003322F8"/>
    <w:rsid w:val="00332358"/>
    <w:rsid w:val="00334ECE"/>
    <w:rsid w:val="00335232"/>
    <w:rsid w:val="0033526F"/>
    <w:rsid w:val="003360C7"/>
    <w:rsid w:val="00336620"/>
    <w:rsid w:val="00337989"/>
    <w:rsid w:val="003407BA"/>
    <w:rsid w:val="00341BB0"/>
    <w:rsid w:val="00342F27"/>
    <w:rsid w:val="0034391C"/>
    <w:rsid w:val="00346D4F"/>
    <w:rsid w:val="00347192"/>
    <w:rsid w:val="00351AA6"/>
    <w:rsid w:val="00355EEF"/>
    <w:rsid w:val="00357935"/>
    <w:rsid w:val="00361A2F"/>
    <w:rsid w:val="00364100"/>
    <w:rsid w:val="00364400"/>
    <w:rsid w:val="00373B6A"/>
    <w:rsid w:val="00373C85"/>
    <w:rsid w:val="00376708"/>
    <w:rsid w:val="0037793D"/>
    <w:rsid w:val="00385AAD"/>
    <w:rsid w:val="00385D84"/>
    <w:rsid w:val="00387631"/>
    <w:rsid w:val="00390C40"/>
    <w:rsid w:val="00391BCA"/>
    <w:rsid w:val="003956BC"/>
    <w:rsid w:val="003A774C"/>
    <w:rsid w:val="003B30EF"/>
    <w:rsid w:val="003B3E27"/>
    <w:rsid w:val="003B5717"/>
    <w:rsid w:val="003B6F74"/>
    <w:rsid w:val="003B7AF0"/>
    <w:rsid w:val="003C0251"/>
    <w:rsid w:val="003C1EAE"/>
    <w:rsid w:val="003C21F6"/>
    <w:rsid w:val="003C2A15"/>
    <w:rsid w:val="003C4232"/>
    <w:rsid w:val="003C5875"/>
    <w:rsid w:val="003C720E"/>
    <w:rsid w:val="003C756B"/>
    <w:rsid w:val="003C7F64"/>
    <w:rsid w:val="003D0F28"/>
    <w:rsid w:val="003D112D"/>
    <w:rsid w:val="003D5F20"/>
    <w:rsid w:val="003D5F36"/>
    <w:rsid w:val="003E2685"/>
    <w:rsid w:val="003E3910"/>
    <w:rsid w:val="003F1A2A"/>
    <w:rsid w:val="003F2790"/>
    <w:rsid w:val="003F75B0"/>
    <w:rsid w:val="004026C4"/>
    <w:rsid w:val="00402D3A"/>
    <w:rsid w:val="00403EED"/>
    <w:rsid w:val="004049EE"/>
    <w:rsid w:val="00404DFC"/>
    <w:rsid w:val="004063F7"/>
    <w:rsid w:val="00406A6D"/>
    <w:rsid w:val="00407561"/>
    <w:rsid w:val="00407F8C"/>
    <w:rsid w:val="00411593"/>
    <w:rsid w:val="00411EC8"/>
    <w:rsid w:val="00415432"/>
    <w:rsid w:val="00415A35"/>
    <w:rsid w:val="0041768A"/>
    <w:rsid w:val="00417E5F"/>
    <w:rsid w:val="00420948"/>
    <w:rsid w:val="0042162A"/>
    <w:rsid w:val="0042254D"/>
    <w:rsid w:val="00424700"/>
    <w:rsid w:val="00424B11"/>
    <w:rsid w:val="004251AE"/>
    <w:rsid w:val="00425D25"/>
    <w:rsid w:val="004275AD"/>
    <w:rsid w:val="00427C3C"/>
    <w:rsid w:val="004307E1"/>
    <w:rsid w:val="004326B0"/>
    <w:rsid w:val="00432EF6"/>
    <w:rsid w:val="00434C4D"/>
    <w:rsid w:val="00434DEF"/>
    <w:rsid w:val="0043501A"/>
    <w:rsid w:val="00435933"/>
    <w:rsid w:val="00437159"/>
    <w:rsid w:val="00437CA4"/>
    <w:rsid w:val="0044123B"/>
    <w:rsid w:val="00442D83"/>
    <w:rsid w:val="00443CAF"/>
    <w:rsid w:val="00444AFD"/>
    <w:rsid w:val="00445279"/>
    <w:rsid w:val="004454C5"/>
    <w:rsid w:val="00445C63"/>
    <w:rsid w:val="00446DB2"/>
    <w:rsid w:val="00451314"/>
    <w:rsid w:val="00455565"/>
    <w:rsid w:val="0045648C"/>
    <w:rsid w:val="0045679A"/>
    <w:rsid w:val="00456DB5"/>
    <w:rsid w:val="00457F01"/>
    <w:rsid w:val="00460282"/>
    <w:rsid w:val="00466A7C"/>
    <w:rsid w:val="00471E6F"/>
    <w:rsid w:val="00472220"/>
    <w:rsid w:val="004826D5"/>
    <w:rsid w:val="004830E2"/>
    <w:rsid w:val="00484F7F"/>
    <w:rsid w:val="00485EB0"/>
    <w:rsid w:val="00485EF1"/>
    <w:rsid w:val="004868F7"/>
    <w:rsid w:val="00487629"/>
    <w:rsid w:val="00490914"/>
    <w:rsid w:val="00492897"/>
    <w:rsid w:val="00492A76"/>
    <w:rsid w:val="004936F0"/>
    <w:rsid w:val="00494639"/>
    <w:rsid w:val="004963A6"/>
    <w:rsid w:val="00496430"/>
    <w:rsid w:val="004A0185"/>
    <w:rsid w:val="004A0629"/>
    <w:rsid w:val="004A14B6"/>
    <w:rsid w:val="004A2EC8"/>
    <w:rsid w:val="004A41BE"/>
    <w:rsid w:val="004A5370"/>
    <w:rsid w:val="004A5BB8"/>
    <w:rsid w:val="004B01AF"/>
    <w:rsid w:val="004B175B"/>
    <w:rsid w:val="004B3909"/>
    <w:rsid w:val="004B74D8"/>
    <w:rsid w:val="004C0BEB"/>
    <w:rsid w:val="004C3C38"/>
    <w:rsid w:val="004C518B"/>
    <w:rsid w:val="004C7342"/>
    <w:rsid w:val="004C7A66"/>
    <w:rsid w:val="004C7C3C"/>
    <w:rsid w:val="004C7FF8"/>
    <w:rsid w:val="004D6BBA"/>
    <w:rsid w:val="004D6DFA"/>
    <w:rsid w:val="004E2545"/>
    <w:rsid w:val="004E258E"/>
    <w:rsid w:val="004E2E9E"/>
    <w:rsid w:val="004E4529"/>
    <w:rsid w:val="004F00A7"/>
    <w:rsid w:val="004F0528"/>
    <w:rsid w:val="004F1838"/>
    <w:rsid w:val="004F27AF"/>
    <w:rsid w:val="004F4AB9"/>
    <w:rsid w:val="004F5497"/>
    <w:rsid w:val="004F5548"/>
    <w:rsid w:val="004F557C"/>
    <w:rsid w:val="004F5837"/>
    <w:rsid w:val="004F594A"/>
    <w:rsid w:val="004F6F2F"/>
    <w:rsid w:val="00500C18"/>
    <w:rsid w:val="00506E48"/>
    <w:rsid w:val="00510D0D"/>
    <w:rsid w:val="005128D1"/>
    <w:rsid w:val="00512A4D"/>
    <w:rsid w:val="005142B5"/>
    <w:rsid w:val="00515DDB"/>
    <w:rsid w:val="0051620C"/>
    <w:rsid w:val="0052291B"/>
    <w:rsid w:val="00524DB1"/>
    <w:rsid w:val="00524EEE"/>
    <w:rsid w:val="00527A41"/>
    <w:rsid w:val="00532C14"/>
    <w:rsid w:val="005358A3"/>
    <w:rsid w:val="005376F6"/>
    <w:rsid w:val="00537BC9"/>
    <w:rsid w:val="005424C3"/>
    <w:rsid w:val="0054254A"/>
    <w:rsid w:val="005449FA"/>
    <w:rsid w:val="005475E8"/>
    <w:rsid w:val="00550238"/>
    <w:rsid w:val="005504FB"/>
    <w:rsid w:val="00550EB3"/>
    <w:rsid w:val="0055265C"/>
    <w:rsid w:val="0055471B"/>
    <w:rsid w:val="00554D96"/>
    <w:rsid w:val="00554E2D"/>
    <w:rsid w:val="00555124"/>
    <w:rsid w:val="00557F40"/>
    <w:rsid w:val="005601E8"/>
    <w:rsid w:val="005611C5"/>
    <w:rsid w:val="0056127A"/>
    <w:rsid w:val="00561DEF"/>
    <w:rsid w:val="005629C8"/>
    <w:rsid w:val="005646DC"/>
    <w:rsid w:val="005701D9"/>
    <w:rsid w:val="00571711"/>
    <w:rsid w:val="005719B3"/>
    <w:rsid w:val="0057365B"/>
    <w:rsid w:val="00573BAB"/>
    <w:rsid w:val="00582432"/>
    <w:rsid w:val="005828BB"/>
    <w:rsid w:val="00583658"/>
    <w:rsid w:val="00584E4C"/>
    <w:rsid w:val="0058592C"/>
    <w:rsid w:val="005866C4"/>
    <w:rsid w:val="00587256"/>
    <w:rsid w:val="0059069C"/>
    <w:rsid w:val="00590C1D"/>
    <w:rsid w:val="0059106B"/>
    <w:rsid w:val="005920EF"/>
    <w:rsid w:val="00592110"/>
    <w:rsid w:val="00596109"/>
    <w:rsid w:val="00596538"/>
    <w:rsid w:val="005A338D"/>
    <w:rsid w:val="005A348C"/>
    <w:rsid w:val="005A3C4B"/>
    <w:rsid w:val="005A5E81"/>
    <w:rsid w:val="005A69D9"/>
    <w:rsid w:val="005A7B22"/>
    <w:rsid w:val="005B13DA"/>
    <w:rsid w:val="005B2C50"/>
    <w:rsid w:val="005B409F"/>
    <w:rsid w:val="005B4FA1"/>
    <w:rsid w:val="005C0F7B"/>
    <w:rsid w:val="005C2618"/>
    <w:rsid w:val="005C5CE7"/>
    <w:rsid w:val="005C636D"/>
    <w:rsid w:val="005C705F"/>
    <w:rsid w:val="005D1CAF"/>
    <w:rsid w:val="005D30DC"/>
    <w:rsid w:val="005D3E71"/>
    <w:rsid w:val="005D4730"/>
    <w:rsid w:val="005D6A77"/>
    <w:rsid w:val="005D7FD9"/>
    <w:rsid w:val="005E0279"/>
    <w:rsid w:val="005E1095"/>
    <w:rsid w:val="005E1931"/>
    <w:rsid w:val="005E1956"/>
    <w:rsid w:val="005E36A1"/>
    <w:rsid w:val="005E396F"/>
    <w:rsid w:val="005E5733"/>
    <w:rsid w:val="005E57B7"/>
    <w:rsid w:val="005F035D"/>
    <w:rsid w:val="005F188D"/>
    <w:rsid w:val="005F2E2A"/>
    <w:rsid w:val="006002A5"/>
    <w:rsid w:val="006016EC"/>
    <w:rsid w:val="006028FB"/>
    <w:rsid w:val="0060351A"/>
    <w:rsid w:val="00606520"/>
    <w:rsid w:val="00607CFF"/>
    <w:rsid w:val="006109D0"/>
    <w:rsid w:val="0061197E"/>
    <w:rsid w:val="00611A74"/>
    <w:rsid w:val="006129B9"/>
    <w:rsid w:val="006143C9"/>
    <w:rsid w:val="00623954"/>
    <w:rsid w:val="0062424C"/>
    <w:rsid w:val="00625099"/>
    <w:rsid w:val="00631130"/>
    <w:rsid w:val="00633241"/>
    <w:rsid w:val="00633AD7"/>
    <w:rsid w:val="00635ADF"/>
    <w:rsid w:val="00635DC9"/>
    <w:rsid w:val="00636C2E"/>
    <w:rsid w:val="00636DF1"/>
    <w:rsid w:val="006506B6"/>
    <w:rsid w:val="00653E22"/>
    <w:rsid w:val="00660498"/>
    <w:rsid w:val="00660C9A"/>
    <w:rsid w:val="00662BEE"/>
    <w:rsid w:val="00662ECE"/>
    <w:rsid w:val="00662F4F"/>
    <w:rsid w:val="00666247"/>
    <w:rsid w:val="006677B5"/>
    <w:rsid w:val="00670B9F"/>
    <w:rsid w:val="00672B1F"/>
    <w:rsid w:val="006751B9"/>
    <w:rsid w:val="0067540B"/>
    <w:rsid w:val="00675F91"/>
    <w:rsid w:val="00680A33"/>
    <w:rsid w:val="00681465"/>
    <w:rsid w:val="0068152E"/>
    <w:rsid w:val="006817C2"/>
    <w:rsid w:val="0068180C"/>
    <w:rsid w:val="006836CC"/>
    <w:rsid w:val="006855D8"/>
    <w:rsid w:val="00685D16"/>
    <w:rsid w:val="0068657A"/>
    <w:rsid w:val="00691D83"/>
    <w:rsid w:val="00696666"/>
    <w:rsid w:val="006A1369"/>
    <w:rsid w:val="006A1DB3"/>
    <w:rsid w:val="006A4853"/>
    <w:rsid w:val="006B2C02"/>
    <w:rsid w:val="006B2C1C"/>
    <w:rsid w:val="006B49C2"/>
    <w:rsid w:val="006B4C52"/>
    <w:rsid w:val="006C0E8F"/>
    <w:rsid w:val="006C2B97"/>
    <w:rsid w:val="006C5A7D"/>
    <w:rsid w:val="006D2AAB"/>
    <w:rsid w:val="006D359A"/>
    <w:rsid w:val="006D415F"/>
    <w:rsid w:val="006D4341"/>
    <w:rsid w:val="006D51A3"/>
    <w:rsid w:val="006D5D78"/>
    <w:rsid w:val="006D5F18"/>
    <w:rsid w:val="006D6754"/>
    <w:rsid w:val="006D6E24"/>
    <w:rsid w:val="006D6EAC"/>
    <w:rsid w:val="006E04E9"/>
    <w:rsid w:val="006E0B48"/>
    <w:rsid w:val="006E1A11"/>
    <w:rsid w:val="006E1F6E"/>
    <w:rsid w:val="006E61BE"/>
    <w:rsid w:val="006F2AE5"/>
    <w:rsid w:val="006F31F3"/>
    <w:rsid w:val="006F3BAF"/>
    <w:rsid w:val="006F3DBA"/>
    <w:rsid w:val="007012FC"/>
    <w:rsid w:val="007021B5"/>
    <w:rsid w:val="007025A4"/>
    <w:rsid w:val="0070296C"/>
    <w:rsid w:val="00703889"/>
    <w:rsid w:val="00704075"/>
    <w:rsid w:val="0070456F"/>
    <w:rsid w:val="00704622"/>
    <w:rsid w:val="007056C8"/>
    <w:rsid w:val="00712414"/>
    <w:rsid w:val="00712F5F"/>
    <w:rsid w:val="007151A2"/>
    <w:rsid w:val="0071672D"/>
    <w:rsid w:val="00717993"/>
    <w:rsid w:val="00717BFE"/>
    <w:rsid w:val="00721A10"/>
    <w:rsid w:val="007240E2"/>
    <w:rsid w:val="00727BF7"/>
    <w:rsid w:val="00730779"/>
    <w:rsid w:val="0073163F"/>
    <w:rsid w:val="0073279A"/>
    <w:rsid w:val="0074278B"/>
    <w:rsid w:val="00750789"/>
    <w:rsid w:val="0075207B"/>
    <w:rsid w:val="007531B7"/>
    <w:rsid w:val="007616FC"/>
    <w:rsid w:val="00762502"/>
    <w:rsid w:val="007637EF"/>
    <w:rsid w:val="007647B3"/>
    <w:rsid w:val="0076786E"/>
    <w:rsid w:val="00774C01"/>
    <w:rsid w:val="00774CB9"/>
    <w:rsid w:val="00774F3F"/>
    <w:rsid w:val="00774FC6"/>
    <w:rsid w:val="00783C72"/>
    <w:rsid w:val="00783F01"/>
    <w:rsid w:val="00784A1C"/>
    <w:rsid w:val="00784CBF"/>
    <w:rsid w:val="007958CA"/>
    <w:rsid w:val="007A0352"/>
    <w:rsid w:val="007A3589"/>
    <w:rsid w:val="007A6399"/>
    <w:rsid w:val="007A69CA"/>
    <w:rsid w:val="007B0A9B"/>
    <w:rsid w:val="007B0EAF"/>
    <w:rsid w:val="007B2CE6"/>
    <w:rsid w:val="007B454A"/>
    <w:rsid w:val="007B717C"/>
    <w:rsid w:val="007C0297"/>
    <w:rsid w:val="007C0929"/>
    <w:rsid w:val="007C094C"/>
    <w:rsid w:val="007C2190"/>
    <w:rsid w:val="007C236A"/>
    <w:rsid w:val="007C319E"/>
    <w:rsid w:val="007C3F98"/>
    <w:rsid w:val="007C44AD"/>
    <w:rsid w:val="007D1F70"/>
    <w:rsid w:val="007D416B"/>
    <w:rsid w:val="007D4470"/>
    <w:rsid w:val="007D63AC"/>
    <w:rsid w:val="007E0BDD"/>
    <w:rsid w:val="007E2F61"/>
    <w:rsid w:val="007E5E27"/>
    <w:rsid w:val="007F256C"/>
    <w:rsid w:val="007F33A1"/>
    <w:rsid w:val="007F4FC3"/>
    <w:rsid w:val="007F6BF9"/>
    <w:rsid w:val="007F6EF6"/>
    <w:rsid w:val="008000C5"/>
    <w:rsid w:val="00801BAC"/>
    <w:rsid w:val="008048EE"/>
    <w:rsid w:val="0080587C"/>
    <w:rsid w:val="0080605C"/>
    <w:rsid w:val="00813B78"/>
    <w:rsid w:val="00813C14"/>
    <w:rsid w:val="008144AE"/>
    <w:rsid w:val="00817638"/>
    <w:rsid w:val="00817914"/>
    <w:rsid w:val="00825704"/>
    <w:rsid w:val="00831076"/>
    <w:rsid w:val="0083136A"/>
    <w:rsid w:val="00831777"/>
    <w:rsid w:val="008334F9"/>
    <w:rsid w:val="00834B01"/>
    <w:rsid w:val="00835B8C"/>
    <w:rsid w:val="008366F6"/>
    <w:rsid w:val="00840BD7"/>
    <w:rsid w:val="00841756"/>
    <w:rsid w:val="008429BD"/>
    <w:rsid w:val="00843E0E"/>
    <w:rsid w:val="00847856"/>
    <w:rsid w:val="00850C03"/>
    <w:rsid w:val="00856571"/>
    <w:rsid w:val="00856BA7"/>
    <w:rsid w:val="00857F86"/>
    <w:rsid w:val="008615C4"/>
    <w:rsid w:val="0086216C"/>
    <w:rsid w:val="008629A8"/>
    <w:rsid w:val="008635DC"/>
    <w:rsid w:val="00863851"/>
    <w:rsid w:val="00866D93"/>
    <w:rsid w:val="00871096"/>
    <w:rsid w:val="00871F7E"/>
    <w:rsid w:val="00872214"/>
    <w:rsid w:val="00872411"/>
    <w:rsid w:val="008727CD"/>
    <w:rsid w:val="00872D77"/>
    <w:rsid w:val="00874EBA"/>
    <w:rsid w:val="00874FFC"/>
    <w:rsid w:val="00877FC6"/>
    <w:rsid w:val="008820B1"/>
    <w:rsid w:val="00882C99"/>
    <w:rsid w:val="008830E7"/>
    <w:rsid w:val="00884F65"/>
    <w:rsid w:val="00886F50"/>
    <w:rsid w:val="008907AA"/>
    <w:rsid w:val="0089187E"/>
    <w:rsid w:val="00891C5C"/>
    <w:rsid w:val="00892B2D"/>
    <w:rsid w:val="00892F78"/>
    <w:rsid w:val="00896A78"/>
    <w:rsid w:val="008977BB"/>
    <w:rsid w:val="008A49E3"/>
    <w:rsid w:val="008B01F1"/>
    <w:rsid w:val="008B060E"/>
    <w:rsid w:val="008B0F16"/>
    <w:rsid w:val="008B163F"/>
    <w:rsid w:val="008B1C14"/>
    <w:rsid w:val="008B2464"/>
    <w:rsid w:val="008B31B4"/>
    <w:rsid w:val="008B5FF3"/>
    <w:rsid w:val="008C2967"/>
    <w:rsid w:val="008C2C0D"/>
    <w:rsid w:val="008C2F27"/>
    <w:rsid w:val="008C6350"/>
    <w:rsid w:val="008C704B"/>
    <w:rsid w:val="008C7B1C"/>
    <w:rsid w:val="008D0E7B"/>
    <w:rsid w:val="008D25B5"/>
    <w:rsid w:val="008D3F8D"/>
    <w:rsid w:val="008D4FCD"/>
    <w:rsid w:val="008D7459"/>
    <w:rsid w:val="008D77A7"/>
    <w:rsid w:val="008E12FF"/>
    <w:rsid w:val="008E1940"/>
    <w:rsid w:val="008E1E0D"/>
    <w:rsid w:val="008E1FCD"/>
    <w:rsid w:val="008E24C7"/>
    <w:rsid w:val="008E28F9"/>
    <w:rsid w:val="008E3E63"/>
    <w:rsid w:val="008E432C"/>
    <w:rsid w:val="008F14C4"/>
    <w:rsid w:val="008F60EF"/>
    <w:rsid w:val="008F687E"/>
    <w:rsid w:val="008F7CB9"/>
    <w:rsid w:val="00901E6A"/>
    <w:rsid w:val="009023B7"/>
    <w:rsid w:val="0090576B"/>
    <w:rsid w:val="009075B9"/>
    <w:rsid w:val="0091519F"/>
    <w:rsid w:val="00915E75"/>
    <w:rsid w:val="0091682A"/>
    <w:rsid w:val="009174D1"/>
    <w:rsid w:val="00922097"/>
    <w:rsid w:val="009226F6"/>
    <w:rsid w:val="009226FF"/>
    <w:rsid w:val="009250BA"/>
    <w:rsid w:val="00926A98"/>
    <w:rsid w:val="00927A38"/>
    <w:rsid w:val="00930AC2"/>
    <w:rsid w:val="00931C60"/>
    <w:rsid w:val="009322DC"/>
    <w:rsid w:val="009342FE"/>
    <w:rsid w:val="009353D9"/>
    <w:rsid w:val="00935F1D"/>
    <w:rsid w:val="00936B57"/>
    <w:rsid w:val="00936C62"/>
    <w:rsid w:val="00941758"/>
    <w:rsid w:val="00943D21"/>
    <w:rsid w:val="009453AC"/>
    <w:rsid w:val="00947C12"/>
    <w:rsid w:val="009542FA"/>
    <w:rsid w:val="0095681B"/>
    <w:rsid w:val="00957139"/>
    <w:rsid w:val="0096072D"/>
    <w:rsid w:val="009631AC"/>
    <w:rsid w:val="0096408D"/>
    <w:rsid w:val="0096578A"/>
    <w:rsid w:val="00965F96"/>
    <w:rsid w:val="00966CDA"/>
    <w:rsid w:val="00967ACD"/>
    <w:rsid w:val="00970493"/>
    <w:rsid w:val="0097076B"/>
    <w:rsid w:val="009716DF"/>
    <w:rsid w:val="00974908"/>
    <w:rsid w:val="00977088"/>
    <w:rsid w:val="009824BB"/>
    <w:rsid w:val="009839A7"/>
    <w:rsid w:val="00985C33"/>
    <w:rsid w:val="00985EBD"/>
    <w:rsid w:val="00990130"/>
    <w:rsid w:val="009912BE"/>
    <w:rsid w:val="00994AB0"/>
    <w:rsid w:val="00997124"/>
    <w:rsid w:val="009975DD"/>
    <w:rsid w:val="009A4BFC"/>
    <w:rsid w:val="009A5C55"/>
    <w:rsid w:val="009A66ED"/>
    <w:rsid w:val="009B1B3B"/>
    <w:rsid w:val="009B2581"/>
    <w:rsid w:val="009B388B"/>
    <w:rsid w:val="009B688A"/>
    <w:rsid w:val="009B6F5E"/>
    <w:rsid w:val="009C0310"/>
    <w:rsid w:val="009C0709"/>
    <w:rsid w:val="009C1134"/>
    <w:rsid w:val="009C1289"/>
    <w:rsid w:val="009C31D5"/>
    <w:rsid w:val="009C4461"/>
    <w:rsid w:val="009C48EC"/>
    <w:rsid w:val="009C6DD8"/>
    <w:rsid w:val="009D0585"/>
    <w:rsid w:val="009D1C3A"/>
    <w:rsid w:val="009D5AFC"/>
    <w:rsid w:val="009D63BC"/>
    <w:rsid w:val="009D6E2F"/>
    <w:rsid w:val="009D6F96"/>
    <w:rsid w:val="009D7828"/>
    <w:rsid w:val="009E41A6"/>
    <w:rsid w:val="009F1EE0"/>
    <w:rsid w:val="009F3D95"/>
    <w:rsid w:val="009F685E"/>
    <w:rsid w:val="009F7A6F"/>
    <w:rsid w:val="009F7FB3"/>
    <w:rsid w:val="00A0056D"/>
    <w:rsid w:val="00A01026"/>
    <w:rsid w:val="00A02927"/>
    <w:rsid w:val="00A03BB5"/>
    <w:rsid w:val="00A04806"/>
    <w:rsid w:val="00A07988"/>
    <w:rsid w:val="00A07E1A"/>
    <w:rsid w:val="00A109BE"/>
    <w:rsid w:val="00A10F22"/>
    <w:rsid w:val="00A1100A"/>
    <w:rsid w:val="00A1211F"/>
    <w:rsid w:val="00A1510B"/>
    <w:rsid w:val="00A17198"/>
    <w:rsid w:val="00A26E5F"/>
    <w:rsid w:val="00A26E63"/>
    <w:rsid w:val="00A26E90"/>
    <w:rsid w:val="00A279E9"/>
    <w:rsid w:val="00A27B15"/>
    <w:rsid w:val="00A27B22"/>
    <w:rsid w:val="00A3066E"/>
    <w:rsid w:val="00A31280"/>
    <w:rsid w:val="00A314CE"/>
    <w:rsid w:val="00A331DF"/>
    <w:rsid w:val="00A3415B"/>
    <w:rsid w:val="00A345EF"/>
    <w:rsid w:val="00A3542B"/>
    <w:rsid w:val="00A3656F"/>
    <w:rsid w:val="00A366E9"/>
    <w:rsid w:val="00A37945"/>
    <w:rsid w:val="00A41A33"/>
    <w:rsid w:val="00A46405"/>
    <w:rsid w:val="00A5153C"/>
    <w:rsid w:val="00A532EB"/>
    <w:rsid w:val="00A53D62"/>
    <w:rsid w:val="00A5407B"/>
    <w:rsid w:val="00A55D9D"/>
    <w:rsid w:val="00A5762B"/>
    <w:rsid w:val="00A601BD"/>
    <w:rsid w:val="00A6103C"/>
    <w:rsid w:val="00A64E9D"/>
    <w:rsid w:val="00A658A7"/>
    <w:rsid w:val="00A66537"/>
    <w:rsid w:val="00A73C60"/>
    <w:rsid w:val="00A8110E"/>
    <w:rsid w:val="00A8183F"/>
    <w:rsid w:val="00A82B74"/>
    <w:rsid w:val="00A840EB"/>
    <w:rsid w:val="00A87393"/>
    <w:rsid w:val="00A90F00"/>
    <w:rsid w:val="00A93C4F"/>
    <w:rsid w:val="00A961AD"/>
    <w:rsid w:val="00AA27BA"/>
    <w:rsid w:val="00AB03CA"/>
    <w:rsid w:val="00AB1243"/>
    <w:rsid w:val="00AB1F40"/>
    <w:rsid w:val="00AB20B9"/>
    <w:rsid w:val="00AB2366"/>
    <w:rsid w:val="00AB5D00"/>
    <w:rsid w:val="00AB7839"/>
    <w:rsid w:val="00AB7EFF"/>
    <w:rsid w:val="00AC03CC"/>
    <w:rsid w:val="00AC06AE"/>
    <w:rsid w:val="00AC1E13"/>
    <w:rsid w:val="00AC28EF"/>
    <w:rsid w:val="00AC2C1F"/>
    <w:rsid w:val="00AC46A6"/>
    <w:rsid w:val="00AC6F26"/>
    <w:rsid w:val="00AC701A"/>
    <w:rsid w:val="00AD1E09"/>
    <w:rsid w:val="00AD34DF"/>
    <w:rsid w:val="00AD683D"/>
    <w:rsid w:val="00AD7D01"/>
    <w:rsid w:val="00AE014F"/>
    <w:rsid w:val="00AE415B"/>
    <w:rsid w:val="00AE7773"/>
    <w:rsid w:val="00AF2DBB"/>
    <w:rsid w:val="00AF30F5"/>
    <w:rsid w:val="00B0015E"/>
    <w:rsid w:val="00B0179F"/>
    <w:rsid w:val="00B01C0D"/>
    <w:rsid w:val="00B02970"/>
    <w:rsid w:val="00B02D16"/>
    <w:rsid w:val="00B042E4"/>
    <w:rsid w:val="00B06578"/>
    <w:rsid w:val="00B06786"/>
    <w:rsid w:val="00B06A0B"/>
    <w:rsid w:val="00B07E70"/>
    <w:rsid w:val="00B10F66"/>
    <w:rsid w:val="00B10F73"/>
    <w:rsid w:val="00B1300C"/>
    <w:rsid w:val="00B13CA2"/>
    <w:rsid w:val="00B13D65"/>
    <w:rsid w:val="00B15FB7"/>
    <w:rsid w:val="00B16FE8"/>
    <w:rsid w:val="00B20278"/>
    <w:rsid w:val="00B20D65"/>
    <w:rsid w:val="00B20E81"/>
    <w:rsid w:val="00B21895"/>
    <w:rsid w:val="00B24CEF"/>
    <w:rsid w:val="00B24E93"/>
    <w:rsid w:val="00B259B1"/>
    <w:rsid w:val="00B26C74"/>
    <w:rsid w:val="00B2762B"/>
    <w:rsid w:val="00B337C3"/>
    <w:rsid w:val="00B33ECD"/>
    <w:rsid w:val="00B345BA"/>
    <w:rsid w:val="00B41628"/>
    <w:rsid w:val="00B4334D"/>
    <w:rsid w:val="00B43BE5"/>
    <w:rsid w:val="00B47D36"/>
    <w:rsid w:val="00B530D8"/>
    <w:rsid w:val="00B60BDB"/>
    <w:rsid w:val="00B626BF"/>
    <w:rsid w:val="00B631F5"/>
    <w:rsid w:val="00B63D25"/>
    <w:rsid w:val="00B63D35"/>
    <w:rsid w:val="00B65B45"/>
    <w:rsid w:val="00B71A85"/>
    <w:rsid w:val="00B7219D"/>
    <w:rsid w:val="00B72D40"/>
    <w:rsid w:val="00B75AA6"/>
    <w:rsid w:val="00B75B15"/>
    <w:rsid w:val="00B765B7"/>
    <w:rsid w:val="00B77B5F"/>
    <w:rsid w:val="00B818D9"/>
    <w:rsid w:val="00B854F1"/>
    <w:rsid w:val="00B85588"/>
    <w:rsid w:val="00B91156"/>
    <w:rsid w:val="00B911A5"/>
    <w:rsid w:val="00B9764D"/>
    <w:rsid w:val="00B979C1"/>
    <w:rsid w:val="00BA1DF3"/>
    <w:rsid w:val="00BA3DB9"/>
    <w:rsid w:val="00BA6287"/>
    <w:rsid w:val="00BA70D3"/>
    <w:rsid w:val="00BA737C"/>
    <w:rsid w:val="00BA7985"/>
    <w:rsid w:val="00BB1AD7"/>
    <w:rsid w:val="00BB3EF5"/>
    <w:rsid w:val="00BB467C"/>
    <w:rsid w:val="00BB7D4B"/>
    <w:rsid w:val="00BC0708"/>
    <w:rsid w:val="00BC1299"/>
    <w:rsid w:val="00BC2A35"/>
    <w:rsid w:val="00BC42FC"/>
    <w:rsid w:val="00BC45D2"/>
    <w:rsid w:val="00BC6335"/>
    <w:rsid w:val="00BD2A3E"/>
    <w:rsid w:val="00BD3855"/>
    <w:rsid w:val="00BD4EF8"/>
    <w:rsid w:val="00BD5EE9"/>
    <w:rsid w:val="00BD7365"/>
    <w:rsid w:val="00BE18E8"/>
    <w:rsid w:val="00BE4822"/>
    <w:rsid w:val="00BE788C"/>
    <w:rsid w:val="00BF24D5"/>
    <w:rsid w:val="00BF351C"/>
    <w:rsid w:val="00BF3C69"/>
    <w:rsid w:val="00BF4BFE"/>
    <w:rsid w:val="00BF60B0"/>
    <w:rsid w:val="00BF6273"/>
    <w:rsid w:val="00C01595"/>
    <w:rsid w:val="00C02085"/>
    <w:rsid w:val="00C02669"/>
    <w:rsid w:val="00C075F5"/>
    <w:rsid w:val="00C1199D"/>
    <w:rsid w:val="00C1362D"/>
    <w:rsid w:val="00C13AB8"/>
    <w:rsid w:val="00C15A89"/>
    <w:rsid w:val="00C20154"/>
    <w:rsid w:val="00C20379"/>
    <w:rsid w:val="00C2076E"/>
    <w:rsid w:val="00C20A4D"/>
    <w:rsid w:val="00C24999"/>
    <w:rsid w:val="00C25AD7"/>
    <w:rsid w:val="00C27045"/>
    <w:rsid w:val="00C30E6A"/>
    <w:rsid w:val="00C33993"/>
    <w:rsid w:val="00C34AB2"/>
    <w:rsid w:val="00C35E8C"/>
    <w:rsid w:val="00C414D7"/>
    <w:rsid w:val="00C43BAF"/>
    <w:rsid w:val="00C45EDA"/>
    <w:rsid w:val="00C4697C"/>
    <w:rsid w:val="00C51C62"/>
    <w:rsid w:val="00C53519"/>
    <w:rsid w:val="00C53B0F"/>
    <w:rsid w:val="00C56E7E"/>
    <w:rsid w:val="00C60567"/>
    <w:rsid w:val="00C6133D"/>
    <w:rsid w:val="00C62308"/>
    <w:rsid w:val="00C67928"/>
    <w:rsid w:val="00C71339"/>
    <w:rsid w:val="00C71512"/>
    <w:rsid w:val="00C7172F"/>
    <w:rsid w:val="00C723BA"/>
    <w:rsid w:val="00C74CA2"/>
    <w:rsid w:val="00C752BA"/>
    <w:rsid w:val="00C75E8A"/>
    <w:rsid w:val="00C77921"/>
    <w:rsid w:val="00C77DB7"/>
    <w:rsid w:val="00C82472"/>
    <w:rsid w:val="00C82512"/>
    <w:rsid w:val="00C86810"/>
    <w:rsid w:val="00C86F38"/>
    <w:rsid w:val="00C8776E"/>
    <w:rsid w:val="00C87C75"/>
    <w:rsid w:val="00CA10FE"/>
    <w:rsid w:val="00CA30A8"/>
    <w:rsid w:val="00CA35B1"/>
    <w:rsid w:val="00CA43DD"/>
    <w:rsid w:val="00CA71C4"/>
    <w:rsid w:val="00CA731E"/>
    <w:rsid w:val="00CB075D"/>
    <w:rsid w:val="00CB17E1"/>
    <w:rsid w:val="00CB34A6"/>
    <w:rsid w:val="00CB56E7"/>
    <w:rsid w:val="00CB66EC"/>
    <w:rsid w:val="00CC100A"/>
    <w:rsid w:val="00CC195C"/>
    <w:rsid w:val="00CC1A09"/>
    <w:rsid w:val="00CC2433"/>
    <w:rsid w:val="00CC57AB"/>
    <w:rsid w:val="00CC632F"/>
    <w:rsid w:val="00CC79BA"/>
    <w:rsid w:val="00CD0F18"/>
    <w:rsid w:val="00CD4E03"/>
    <w:rsid w:val="00CD52D2"/>
    <w:rsid w:val="00CD5809"/>
    <w:rsid w:val="00CD64ED"/>
    <w:rsid w:val="00CD712F"/>
    <w:rsid w:val="00CE03A2"/>
    <w:rsid w:val="00CE0866"/>
    <w:rsid w:val="00CE1F4B"/>
    <w:rsid w:val="00CE4309"/>
    <w:rsid w:val="00CE4435"/>
    <w:rsid w:val="00CE605F"/>
    <w:rsid w:val="00CE79BA"/>
    <w:rsid w:val="00CF00FF"/>
    <w:rsid w:val="00CF0DBA"/>
    <w:rsid w:val="00CF2E46"/>
    <w:rsid w:val="00CF2F20"/>
    <w:rsid w:val="00CF342B"/>
    <w:rsid w:val="00CF5D8B"/>
    <w:rsid w:val="00CF5DFB"/>
    <w:rsid w:val="00D01E96"/>
    <w:rsid w:val="00D0531D"/>
    <w:rsid w:val="00D05895"/>
    <w:rsid w:val="00D06F68"/>
    <w:rsid w:val="00D11E63"/>
    <w:rsid w:val="00D13705"/>
    <w:rsid w:val="00D160BC"/>
    <w:rsid w:val="00D17B9F"/>
    <w:rsid w:val="00D20328"/>
    <w:rsid w:val="00D20F2D"/>
    <w:rsid w:val="00D21260"/>
    <w:rsid w:val="00D22836"/>
    <w:rsid w:val="00D22A36"/>
    <w:rsid w:val="00D25AE4"/>
    <w:rsid w:val="00D26A8D"/>
    <w:rsid w:val="00D3453D"/>
    <w:rsid w:val="00D36D96"/>
    <w:rsid w:val="00D4015E"/>
    <w:rsid w:val="00D44399"/>
    <w:rsid w:val="00D453FD"/>
    <w:rsid w:val="00D519D9"/>
    <w:rsid w:val="00D531C8"/>
    <w:rsid w:val="00D53FB1"/>
    <w:rsid w:val="00D60377"/>
    <w:rsid w:val="00D6373B"/>
    <w:rsid w:val="00D63968"/>
    <w:rsid w:val="00D63CA9"/>
    <w:rsid w:val="00D714FC"/>
    <w:rsid w:val="00D76214"/>
    <w:rsid w:val="00D76578"/>
    <w:rsid w:val="00D767B3"/>
    <w:rsid w:val="00D8229F"/>
    <w:rsid w:val="00D82D96"/>
    <w:rsid w:val="00D831AF"/>
    <w:rsid w:val="00D83ED2"/>
    <w:rsid w:val="00D854B7"/>
    <w:rsid w:val="00D90BCD"/>
    <w:rsid w:val="00D91A40"/>
    <w:rsid w:val="00D91C62"/>
    <w:rsid w:val="00D92FCA"/>
    <w:rsid w:val="00D944A5"/>
    <w:rsid w:val="00D9660B"/>
    <w:rsid w:val="00D9682F"/>
    <w:rsid w:val="00D96CA9"/>
    <w:rsid w:val="00DA4331"/>
    <w:rsid w:val="00DA5493"/>
    <w:rsid w:val="00DA5BFE"/>
    <w:rsid w:val="00DA6806"/>
    <w:rsid w:val="00DB0F3E"/>
    <w:rsid w:val="00DB2F9F"/>
    <w:rsid w:val="00DB3B52"/>
    <w:rsid w:val="00DC1210"/>
    <w:rsid w:val="00DC2978"/>
    <w:rsid w:val="00DC3397"/>
    <w:rsid w:val="00DC3507"/>
    <w:rsid w:val="00DC45F2"/>
    <w:rsid w:val="00DC5519"/>
    <w:rsid w:val="00DC64A3"/>
    <w:rsid w:val="00DD0939"/>
    <w:rsid w:val="00DD2587"/>
    <w:rsid w:val="00DD2CDC"/>
    <w:rsid w:val="00DD3315"/>
    <w:rsid w:val="00DD69C3"/>
    <w:rsid w:val="00DD6A3D"/>
    <w:rsid w:val="00DD7C60"/>
    <w:rsid w:val="00DE14B5"/>
    <w:rsid w:val="00DE5EB3"/>
    <w:rsid w:val="00DE70AC"/>
    <w:rsid w:val="00DE7729"/>
    <w:rsid w:val="00DF00B2"/>
    <w:rsid w:val="00DF191A"/>
    <w:rsid w:val="00DF34A3"/>
    <w:rsid w:val="00DF4816"/>
    <w:rsid w:val="00DF4D96"/>
    <w:rsid w:val="00DF543C"/>
    <w:rsid w:val="00DF71A6"/>
    <w:rsid w:val="00E0000F"/>
    <w:rsid w:val="00E002C4"/>
    <w:rsid w:val="00E044E6"/>
    <w:rsid w:val="00E047A3"/>
    <w:rsid w:val="00E04ACF"/>
    <w:rsid w:val="00E10108"/>
    <w:rsid w:val="00E110D4"/>
    <w:rsid w:val="00E16A08"/>
    <w:rsid w:val="00E179EC"/>
    <w:rsid w:val="00E17B9E"/>
    <w:rsid w:val="00E2093E"/>
    <w:rsid w:val="00E23179"/>
    <w:rsid w:val="00E2771A"/>
    <w:rsid w:val="00E30DC8"/>
    <w:rsid w:val="00E317E9"/>
    <w:rsid w:val="00E3222C"/>
    <w:rsid w:val="00E32E2D"/>
    <w:rsid w:val="00E33878"/>
    <w:rsid w:val="00E35754"/>
    <w:rsid w:val="00E37632"/>
    <w:rsid w:val="00E37C9B"/>
    <w:rsid w:val="00E41767"/>
    <w:rsid w:val="00E44A7E"/>
    <w:rsid w:val="00E44ADA"/>
    <w:rsid w:val="00E465C3"/>
    <w:rsid w:val="00E50767"/>
    <w:rsid w:val="00E51865"/>
    <w:rsid w:val="00E5332A"/>
    <w:rsid w:val="00E533F5"/>
    <w:rsid w:val="00E53610"/>
    <w:rsid w:val="00E55207"/>
    <w:rsid w:val="00E568F2"/>
    <w:rsid w:val="00E575D5"/>
    <w:rsid w:val="00E610E6"/>
    <w:rsid w:val="00E6146E"/>
    <w:rsid w:val="00E61C51"/>
    <w:rsid w:val="00E63122"/>
    <w:rsid w:val="00E6412C"/>
    <w:rsid w:val="00E64B70"/>
    <w:rsid w:val="00E65BEA"/>
    <w:rsid w:val="00E7080E"/>
    <w:rsid w:val="00E716BB"/>
    <w:rsid w:val="00E742C7"/>
    <w:rsid w:val="00E76F7B"/>
    <w:rsid w:val="00E8171E"/>
    <w:rsid w:val="00E8510F"/>
    <w:rsid w:val="00E87D46"/>
    <w:rsid w:val="00E91576"/>
    <w:rsid w:val="00EA07FC"/>
    <w:rsid w:val="00EA139E"/>
    <w:rsid w:val="00EA4F14"/>
    <w:rsid w:val="00EA5CE2"/>
    <w:rsid w:val="00EA6174"/>
    <w:rsid w:val="00EA676F"/>
    <w:rsid w:val="00EB0B06"/>
    <w:rsid w:val="00EB5261"/>
    <w:rsid w:val="00EB5A41"/>
    <w:rsid w:val="00EB743C"/>
    <w:rsid w:val="00EC125C"/>
    <w:rsid w:val="00EC2E6E"/>
    <w:rsid w:val="00EC39FC"/>
    <w:rsid w:val="00EC5E74"/>
    <w:rsid w:val="00EC62D9"/>
    <w:rsid w:val="00EC7A34"/>
    <w:rsid w:val="00EC7EEF"/>
    <w:rsid w:val="00ED18E8"/>
    <w:rsid w:val="00ED32DD"/>
    <w:rsid w:val="00ED5373"/>
    <w:rsid w:val="00ED5887"/>
    <w:rsid w:val="00ED6664"/>
    <w:rsid w:val="00ED727B"/>
    <w:rsid w:val="00ED7F15"/>
    <w:rsid w:val="00EE320C"/>
    <w:rsid w:val="00EE3C7F"/>
    <w:rsid w:val="00EE4712"/>
    <w:rsid w:val="00EF2393"/>
    <w:rsid w:val="00EF384C"/>
    <w:rsid w:val="00EF38E5"/>
    <w:rsid w:val="00EF77EC"/>
    <w:rsid w:val="00F007DB"/>
    <w:rsid w:val="00F015F3"/>
    <w:rsid w:val="00F02C04"/>
    <w:rsid w:val="00F02FCD"/>
    <w:rsid w:val="00F062E3"/>
    <w:rsid w:val="00F069BB"/>
    <w:rsid w:val="00F07078"/>
    <w:rsid w:val="00F1159B"/>
    <w:rsid w:val="00F13C87"/>
    <w:rsid w:val="00F14AC1"/>
    <w:rsid w:val="00F14BBA"/>
    <w:rsid w:val="00F17ABD"/>
    <w:rsid w:val="00F2222A"/>
    <w:rsid w:val="00F222FC"/>
    <w:rsid w:val="00F31745"/>
    <w:rsid w:val="00F32516"/>
    <w:rsid w:val="00F352CB"/>
    <w:rsid w:val="00F37B81"/>
    <w:rsid w:val="00F40864"/>
    <w:rsid w:val="00F40DD5"/>
    <w:rsid w:val="00F412AC"/>
    <w:rsid w:val="00F4425D"/>
    <w:rsid w:val="00F44925"/>
    <w:rsid w:val="00F44BC6"/>
    <w:rsid w:val="00F47117"/>
    <w:rsid w:val="00F55C5E"/>
    <w:rsid w:val="00F56527"/>
    <w:rsid w:val="00F5692F"/>
    <w:rsid w:val="00F61029"/>
    <w:rsid w:val="00F62E8A"/>
    <w:rsid w:val="00F62EB6"/>
    <w:rsid w:val="00F6567E"/>
    <w:rsid w:val="00F6603E"/>
    <w:rsid w:val="00F72B7C"/>
    <w:rsid w:val="00F7329D"/>
    <w:rsid w:val="00F74BF3"/>
    <w:rsid w:val="00F76468"/>
    <w:rsid w:val="00F80DA6"/>
    <w:rsid w:val="00F81047"/>
    <w:rsid w:val="00F90B87"/>
    <w:rsid w:val="00F914EE"/>
    <w:rsid w:val="00F91C80"/>
    <w:rsid w:val="00F96035"/>
    <w:rsid w:val="00F96130"/>
    <w:rsid w:val="00FA1580"/>
    <w:rsid w:val="00FA1FFD"/>
    <w:rsid w:val="00FA5D37"/>
    <w:rsid w:val="00FA640A"/>
    <w:rsid w:val="00FB0E7A"/>
    <w:rsid w:val="00FB152A"/>
    <w:rsid w:val="00FB159B"/>
    <w:rsid w:val="00FB1C3B"/>
    <w:rsid w:val="00FB1F5F"/>
    <w:rsid w:val="00FB2065"/>
    <w:rsid w:val="00FB7590"/>
    <w:rsid w:val="00FC0E41"/>
    <w:rsid w:val="00FC1CA8"/>
    <w:rsid w:val="00FC24A8"/>
    <w:rsid w:val="00FC31ED"/>
    <w:rsid w:val="00FC6DF8"/>
    <w:rsid w:val="00FD06B0"/>
    <w:rsid w:val="00FD1F8A"/>
    <w:rsid w:val="00FD3FE2"/>
    <w:rsid w:val="00FD40E6"/>
    <w:rsid w:val="00FD536E"/>
    <w:rsid w:val="00FD686A"/>
    <w:rsid w:val="00FD762F"/>
    <w:rsid w:val="00FE00B2"/>
    <w:rsid w:val="00FE0BD1"/>
    <w:rsid w:val="00FE0D78"/>
    <w:rsid w:val="00FE6946"/>
    <w:rsid w:val="00FF3496"/>
    <w:rsid w:val="00FF3769"/>
    <w:rsid w:val="00FF44E1"/>
    <w:rsid w:val="01B85F94"/>
    <w:rsid w:val="01CA3F1A"/>
    <w:rsid w:val="02CB1CF7"/>
    <w:rsid w:val="055661F0"/>
    <w:rsid w:val="06677DD2"/>
    <w:rsid w:val="06A938AC"/>
    <w:rsid w:val="0ADD4CBE"/>
    <w:rsid w:val="0B043FF8"/>
    <w:rsid w:val="0B7750AD"/>
    <w:rsid w:val="0C191D25"/>
    <w:rsid w:val="0CD30126"/>
    <w:rsid w:val="0D8F3366"/>
    <w:rsid w:val="0DAE46EF"/>
    <w:rsid w:val="0DFC36AD"/>
    <w:rsid w:val="0FDE2595"/>
    <w:rsid w:val="0FE10DAC"/>
    <w:rsid w:val="102313C5"/>
    <w:rsid w:val="10F361C8"/>
    <w:rsid w:val="11162CD7"/>
    <w:rsid w:val="112453F4"/>
    <w:rsid w:val="11621A79"/>
    <w:rsid w:val="138F3C22"/>
    <w:rsid w:val="14171E4D"/>
    <w:rsid w:val="154F308C"/>
    <w:rsid w:val="162B4B2F"/>
    <w:rsid w:val="16BC1C2B"/>
    <w:rsid w:val="185D743E"/>
    <w:rsid w:val="191C2E55"/>
    <w:rsid w:val="1A1B4EBB"/>
    <w:rsid w:val="1A450189"/>
    <w:rsid w:val="1A620D3B"/>
    <w:rsid w:val="1BDE0896"/>
    <w:rsid w:val="1BFD6F6E"/>
    <w:rsid w:val="1C204A0A"/>
    <w:rsid w:val="1C362480"/>
    <w:rsid w:val="1D0D31E0"/>
    <w:rsid w:val="1D13631D"/>
    <w:rsid w:val="1D8D0E32"/>
    <w:rsid w:val="1DBE5A01"/>
    <w:rsid w:val="1F86727A"/>
    <w:rsid w:val="1F930BDA"/>
    <w:rsid w:val="1FB45B95"/>
    <w:rsid w:val="21134B3E"/>
    <w:rsid w:val="225A40A6"/>
    <w:rsid w:val="228850B7"/>
    <w:rsid w:val="23694EE9"/>
    <w:rsid w:val="253D662D"/>
    <w:rsid w:val="2609650F"/>
    <w:rsid w:val="26EC0553"/>
    <w:rsid w:val="271909D4"/>
    <w:rsid w:val="274A6DDF"/>
    <w:rsid w:val="284321AC"/>
    <w:rsid w:val="287C56BE"/>
    <w:rsid w:val="2BD63337"/>
    <w:rsid w:val="2C3B319A"/>
    <w:rsid w:val="2D8F7C42"/>
    <w:rsid w:val="2E8F3FF6"/>
    <w:rsid w:val="31F44517"/>
    <w:rsid w:val="334B460B"/>
    <w:rsid w:val="33557238"/>
    <w:rsid w:val="37DF17C6"/>
    <w:rsid w:val="3814146F"/>
    <w:rsid w:val="38741F0E"/>
    <w:rsid w:val="39180AEB"/>
    <w:rsid w:val="397C551E"/>
    <w:rsid w:val="3A8F74D3"/>
    <w:rsid w:val="3D5347E8"/>
    <w:rsid w:val="3E467EA9"/>
    <w:rsid w:val="3E4A3B11"/>
    <w:rsid w:val="3EF94F1B"/>
    <w:rsid w:val="41A939F9"/>
    <w:rsid w:val="41B15F81"/>
    <w:rsid w:val="424A02ED"/>
    <w:rsid w:val="43770B04"/>
    <w:rsid w:val="43996CCD"/>
    <w:rsid w:val="451C584C"/>
    <w:rsid w:val="45F12DF0"/>
    <w:rsid w:val="46357180"/>
    <w:rsid w:val="46A165C4"/>
    <w:rsid w:val="48587156"/>
    <w:rsid w:val="489D2DBB"/>
    <w:rsid w:val="48DF1625"/>
    <w:rsid w:val="492D57AE"/>
    <w:rsid w:val="49843F7B"/>
    <w:rsid w:val="4A25750C"/>
    <w:rsid w:val="4A6F69D9"/>
    <w:rsid w:val="4C0F2B00"/>
    <w:rsid w:val="4C373527"/>
    <w:rsid w:val="4D724A1E"/>
    <w:rsid w:val="4D7E3F76"/>
    <w:rsid w:val="4E28581D"/>
    <w:rsid w:val="4F710AFD"/>
    <w:rsid w:val="4F824AB9"/>
    <w:rsid w:val="51DF61F2"/>
    <w:rsid w:val="528648C0"/>
    <w:rsid w:val="52C61160"/>
    <w:rsid w:val="540463E4"/>
    <w:rsid w:val="54CA318A"/>
    <w:rsid w:val="54EB3100"/>
    <w:rsid w:val="54ED50CA"/>
    <w:rsid w:val="56982E14"/>
    <w:rsid w:val="5765719A"/>
    <w:rsid w:val="57727B09"/>
    <w:rsid w:val="57882E88"/>
    <w:rsid w:val="578C4726"/>
    <w:rsid w:val="589D1393"/>
    <w:rsid w:val="5A9D6C4B"/>
    <w:rsid w:val="5B6D486F"/>
    <w:rsid w:val="5BF94355"/>
    <w:rsid w:val="5C5E240A"/>
    <w:rsid w:val="5DFD09F6"/>
    <w:rsid w:val="5E510478"/>
    <w:rsid w:val="5FE61094"/>
    <w:rsid w:val="60A30D33"/>
    <w:rsid w:val="60AE1BB1"/>
    <w:rsid w:val="60B151FE"/>
    <w:rsid w:val="62E713AB"/>
    <w:rsid w:val="63332842"/>
    <w:rsid w:val="660758C0"/>
    <w:rsid w:val="6660394E"/>
    <w:rsid w:val="66F36853"/>
    <w:rsid w:val="67E22141"/>
    <w:rsid w:val="68B41D2F"/>
    <w:rsid w:val="69342E70"/>
    <w:rsid w:val="69717C20"/>
    <w:rsid w:val="69D837FB"/>
    <w:rsid w:val="6D01199C"/>
    <w:rsid w:val="6DDE33AA"/>
    <w:rsid w:val="6E470F4F"/>
    <w:rsid w:val="6F3A0AB4"/>
    <w:rsid w:val="6F8F0E00"/>
    <w:rsid w:val="6FBB39A3"/>
    <w:rsid w:val="704C0A9F"/>
    <w:rsid w:val="737F73DD"/>
    <w:rsid w:val="744321B9"/>
    <w:rsid w:val="746F2FAE"/>
    <w:rsid w:val="7589009F"/>
    <w:rsid w:val="760C7317"/>
    <w:rsid w:val="774626EC"/>
    <w:rsid w:val="776668EA"/>
    <w:rsid w:val="78A21BA4"/>
    <w:rsid w:val="78DE0702"/>
    <w:rsid w:val="79112886"/>
    <w:rsid w:val="79BD47BC"/>
    <w:rsid w:val="79DA536E"/>
    <w:rsid w:val="7AF4420D"/>
    <w:rsid w:val="7B01555A"/>
    <w:rsid w:val="7B25086A"/>
    <w:rsid w:val="7BBF0CBF"/>
    <w:rsid w:val="7C3116D5"/>
    <w:rsid w:val="7C480CB4"/>
    <w:rsid w:val="7E92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76D1EB"/>
  <w15:docId w15:val="{CBE7F9D0-7F94-4A2B-BF1F-C6BCC4D0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qFormat="1"/>
    <w:lsdException w:name="footer" w:uiPriority="99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938DD"/>
    <w:pPr>
      <w:widowControl w:val="0"/>
      <w:spacing w:line="560" w:lineRule="exact"/>
      <w:jc w:val="both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link w:val="10"/>
    <w:qFormat/>
    <w:rsid w:val="00BC1299"/>
    <w:pPr>
      <w:outlineLvl w:val="0"/>
    </w:pPr>
    <w:rPr>
      <w:rFonts w:ascii="黑体" w:eastAsia="黑体" w:hAnsi="黑体"/>
      <w:kern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611A74"/>
    <w:pPr>
      <w:spacing w:before="260" w:after="260" w:line="415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0"/>
    <w:unhideWhenUsed/>
    <w:qFormat/>
    <w:rsid w:val="004F5548"/>
    <w:pPr>
      <w:spacing w:before="260" w:after="260" w:line="415" w:lineRule="auto"/>
      <w:outlineLvl w:val="2"/>
    </w:pPr>
    <w:rPr>
      <w:rFonts w:ascii="仿宋_GB2312"/>
      <w:b/>
      <w:bCs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qFormat/>
    <w:rPr>
      <w:color w:val="0026E5" w:themeColor="hyperlink"/>
      <w:u w:val="single"/>
    </w:rPr>
  </w:style>
  <w:style w:type="character" w:customStyle="1" w:styleId="a6">
    <w:name w:val="页眉 字符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2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1">
    <w:name w:val="修订2"/>
    <w:hidden/>
    <w:uiPriority w:val="99"/>
    <w:unhideWhenUsed/>
    <w:qFormat/>
    <w:rPr>
      <w:kern w:val="2"/>
      <w:sz w:val="21"/>
      <w:szCs w:val="24"/>
    </w:rPr>
  </w:style>
  <w:style w:type="paragraph" w:customStyle="1" w:styleId="31">
    <w:name w:val="修订3"/>
    <w:hidden/>
    <w:uiPriority w:val="99"/>
    <w:unhideWhenUsed/>
    <w:qFormat/>
    <w:rPr>
      <w:kern w:val="2"/>
      <w:sz w:val="21"/>
      <w:szCs w:val="24"/>
    </w:rPr>
  </w:style>
  <w:style w:type="paragraph" w:customStyle="1" w:styleId="4">
    <w:name w:val="修订4"/>
    <w:hidden/>
    <w:uiPriority w:val="99"/>
    <w:unhideWhenUsed/>
    <w:rPr>
      <w:kern w:val="2"/>
      <w:sz w:val="21"/>
      <w:szCs w:val="24"/>
    </w:rPr>
  </w:style>
  <w:style w:type="character" w:customStyle="1" w:styleId="10">
    <w:name w:val="标题 1 字符"/>
    <w:basedOn w:val="a0"/>
    <w:link w:val="1"/>
    <w:rsid w:val="00BC1299"/>
    <w:rPr>
      <w:rFonts w:ascii="黑体" w:eastAsia="黑体" w:hAnsi="黑体"/>
      <w:kern w:val="44"/>
      <w:sz w:val="32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A3066E"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2D53A0" w:themeColor="accent1" w:themeShade="BF"/>
      <w:kern w:val="0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A3066E"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1">
    <w:name w:val="toc 1"/>
    <w:basedOn w:val="a"/>
    <w:next w:val="a"/>
    <w:autoRedefine/>
    <w:uiPriority w:val="39"/>
    <w:unhideWhenUsed/>
    <w:rsid w:val="00A3066E"/>
    <w:pPr>
      <w:widowControl/>
      <w:spacing w:after="100" w:line="259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a"/>
    <w:next w:val="a"/>
    <w:autoRedefine/>
    <w:uiPriority w:val="39"/>
    <w:unhideWhenUsed/>
    <w:rsid w:val="00A3066E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character" w:customStyle="1" w:styleId="20">
    <w:name w:val="标题 2 字符"/>
    <w:basedOn w:val="a0"/>
    <w:link w:val="2"/>
    <w:rsid w:val="00611A74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0">
    <w:name w:val="标题 3 字符"/>
    <w:basedOn w:val="a0"/>
    <w:link w:val="3"/>
    <w:rsid w:val="004F5548"/>
    <w:rPr>
      <w:rFonts w:ascii="仿宋_GB2312" w:eastAsia="仿宋_GB2312"/>
      <w:b/>
      <w:bCs/>
      <w:kern w:val="2"/>
      <w:sz w:val="32"/>
      <w:szCs w:val="32"/>
    </w:rPr>
  </w:style>
  <w:style w:type="paragraph" w:styleId="a9">
    <w:name w:val="List Paragraph"/>
    <w:basedOn w:val="a"/>
    <w:uiPriority w:val="99"/>
    <w:unhideWhenUsed/>
    <w:rsid w:val="004F5548"/>
    <w:pPr>
      <w:ind w:firstLineChars="200" w:firstLine="420"/>
    </w:pPr>
  </w:style>
  <w:style w:type="paragraph" w:styleId="aa">
    <w:name w:val="Revision"/>
    <w:hidden/>
    <w:uiPriority w:val="99"/>
    <w:unhideWhenUsed/>
    <w:rsid w:val="009D63BC"/>
    <w:rPr>
      <w:rFonts w:eastAsia="仿宋_GB2312"/>
      <w:kern w:val="2"/>
      <w:sz w:val="32"/>
      <w:szCs w:val="24"/>
    </w:rPr>
  </w:style>
  <w:style w:type="table" w:customStyle="1" w:styleId="13">
    <w:name w:val="网格型1"/>
    <w:basedOn w:val="a1"/>
    <w:next w:val="a7"/>
    <w:rsid w:val="00D9682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712414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</w:rPr>
  </w:style>
  <w:style w:type="character" w:styleId="ac">
    <w:name w:val="annotation reference"/>
    <w:basedOn w:val="a0"/>
    <w:rsid w:val="005701D9"/>
    <w:rPr>
      <w:sz w:val="21"/>
      <w:szCs w:val="21"/>
    </w:rPr>
  </w:style>
  <w:style w:type="paragraph" w:styleId="ad">
    <w:name w:val="annotation text"/>
    <w:basedOn w:val="a"/>
    <w:link w:val="ae"/>
    <w:rsid w:val="005701D9"/>
    <w:pPr>
      <w:jc w:val="left"/>
    </w:pPr>
  </w:style>
  <w:style w:type="character" w:customStyle="1" w:styleId="ae">
    <w:name w:val="批注文字 字符"/>
    <w:basedOn w:val="a0"/>
    <w:link w:val="ad"/>
    <w:rsid w:val="005701D9"/>
    <w:rPr>
      <w:rFonts w:eastAsia="仿宋_GB2312"/>
      <w:kern w:val="2"/>
      <w:sz w:val="32"/>
      <w:szCs w:val="24"/>
    </w:rPr>
  </w:style>
  <w:style w:type="paragraph" w:styleId="af">
    <w:name w:val="annotation subject"/>
    <w:basedOn w:val="ad"/>
    <w:next w:val="ad"/>
    <w:link w:val="af0"/>
    <w:rsid w:val="005701D9"/>
    <w:rPr>
      <w:b/>
      <w:bCs/>
    </w:rPr>
  </w:style>
  <w:style w:type="character" w:customStyle="1" w:styleId="af0">
    <w:name w:val="批注主题 字符"/>
    <w:basedOn w:val="ae"/>
    <w:link w:val="af"/>
    <w:rsid w:val="005701D9"/>
    <w:rPr>
      <w:rFonts w:eastAsia="仿宋_GB2312"/>
      <w:b/>
      <w:bCs/>
      <w:kern w:val="2"/>
      <w:sz w:val="32"/>
      <w:szCs w:val="24"/>
    </w:rPr>
  </w:style>
  <w:style w:type="character" w:styleId="af1">
    <w:name w:val="footnote reference"/>
    <w:basedOn w:val="a0"/>
    <w:qFormat/>
    <w:rsid w:val="002B6668"/>
    <w:rPr>
      <w:vertAlign w:val="superscript"/>
    </w:rPr>
  </w:style>
  <w:style w:type="paragraph" w:customStyle="1" w:styleId="UserStyle8">
    <w:name w:val="UserStyle_8"/>
    <w:basedOn w:val="a"/>
    <w:link w:val="NormalCharacter"/>
    <w:qFormat/>
    <w:rsid w:val="00064FB6"/>
    <w:pPr>
      <w:spacing w:after="160" w:line="240" w:lineRule="auto"/>
      <w:textAlignment w:val="baseline"/>
    </w:pPr>
    <w:rPr>
      <w:rFonts w:ascii="宋体" w:hAnsi="宋体"/>
      <w:szCs w:val="32"/>
    </w:rPr>
  </w:style>
  <w:style w:type="character" w:customStyle="1" w:styleId="NormalCharacter">
    <w:name w:val="NormalCharacter"/>
    <w:link w:val="UserStyle8"/>
    <w:qFormat/>
    <w:rsid w:val="00064FB6"/>
    <w:rPr>
      <w:rFonts w:ascii="宋体" w:eastAsia="仿宋_GB2312" w:hAnsi="宋体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3442E8-44B8-458B-9593-6539F9D65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1311</TotalTime>
  <Pages>5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zhaoyan</dc:creator>
  <cp:lastModifiedBy>延 赵</cp:lastModifiedBy>
  <cp:revision>87</cp:revision>
  <cp:lastPrinted>2025-10-10T10:25:00Z</cp:lastPrinted>
  <dcterms:created xsi:type="dcterms:W3CDTF">2026-03-04T02:01:00Z</dcterms:created>
  <dcterms:modified xsi:type="dcterms:W3CDTF">2026-08-05T07:41:00Z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0F3822FEE6AD4B25AD7B23101EB70A17_13</vt:lpwstr>
  </property>
  <property fmtid="{D5CDD505-2E9C-101B-9397-08002B2CF9AE}" pid="4" name="KSOTemplateDocerSaveRecord">
    <vt:lpwstr>eyJoZGlkIjoiYzQ4YjExYTYzNGNlOTZiMDE4ZmY3ZjA5NzFkZjBiMWIiLCJ1c2VySWQiOiI0NTc1MTgyNjkifQ==</vt:lpwstr>
  </property>
</Properties>
</file>