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val="0"/>
        <w:snapToGrid w:val="0"/>
        <w:spacing w:line="680" w:lineRule="exact"/>
        <w:ind w:left="0" w:leftChars="0" w:firstLine="0" w:firstLineChars="0"/>
        <w:jc w:val="center"/>
        <w:textAlignment w:val="baseline"/>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关于《北京市丰台区人民政府关于推动知识产权高质量发展的实施意见（征求意见稿）》</w:t>
      </w:r>
    </w:p>
    <w:p>
      <w:pPr>
        <w:pStyle w:val="2"/>
        <w:keepNext w:val="0"/>
        <w:keepLines w:val="0"/>
        <w:pageBreakBefore w:val="0"/>
        <w:widowControl w:val="0"/>
        <w:kinsoku/>
        <w:wordWrap/>
        <w:overflowPunct/>
        <w:topLinePunct w:val="0"/>
        <w:autoSpaceDE/>
        <w:autoSpaceDN/>
        <w:bidi w:val="0"/>
        <w:adjustRightInd w:val="0"/>
        <w:snapToGrid w:val="0"/>
        <w:spacing w:line="680" w:lineRule="exact"/>
        <w:ind w:left="0" w:leftChars="0" w:firstLine="0" w:firstLineChars="0"/>
        <w:jc w:val="center"/>
        <w:textAlignment w:val="baseline"/>
        <w:rPr>
          <w:rFonts w:hint="eastAsia" w:ascii="方正小标宋简体" w:hAnsi="方正小标宋简体" w:eastAsia="方正小标宋简体" w:cs="方正小标宋简体"/>
          <w:color w:val="000000"/>
          <w:kern w:val="0"/>
          <w:sz w:val="44"/>
          <w:szCs w:val="44"/>
          <w:lang w:val="en-US" w:eastAsia="zh-CN" w:bidi="ar"/>
        </w:rPr>
      </w:pPr>
      <w:r>
        <w:rPr>
          <w:rFonts w:hint="eastAsia" w:ascii="方正小标宋简体" w:hAnsi="方正小标宋简体" w:eastAsia="方正小标宋简体" w:cs="方正小标宋简体"/>
          <w:color w:val="000000"/>
          <w:kern w:val="0"/>
          <w:sz w:val="44"/>
          <w:szCs w:val="44"/>
          <w:lang w:val="en-US" w:eastAsia="zh-CN" w:bidi="ar"/>
        </w:rPr>
        <w:t>的起草说明</w:t>
      </w:r>
    </w:p>
    <w:p>
      <w:pPr>
        <w:keepNext w:val="0"/>
        <w:keepLines w:val="0"/>
        <w:pageBreakBefore w:val="0"/>
        <w:widowControl/>
        <w:shd w:val="clear" w:color="auto" w:fill="FFFFFF"/>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_GB2312" w:eastAsia="仿宋_GB2312" w:cs="仿宋_GB2312"/>
          <w:bCs/>
          <w:color w:val="000000"/>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val="0"/>
        <w:snapToGrid w:val="0"/>
        <w:spacing w:line="578" w:lineRule="exact"/>
        <w:ind w:firstLine="640" w:firstLineChars="200"/>
        <w:jc w:val="left"/>
        <w:textAlignment w:val="auto"/>
        <w:rPr>
          <w:rFonts w:hint="eastAsia" w:ascii="黑体" w:hAnsi="黑体" w:eastAsia="黑体" w:cs="黑体"/>
          <w:bCs/>
          <w:color w:val="000000"/>
          <w:sz w:val="32"/>
          <w:szCs w:val="32"/>
          <w:lang w:val="en-US" w:eastAsia="zh-CN"/>
        </w:rPr>
      </w:pPr>
      <w:r>
        <w:rPr>
          <w:rFonts w:hint="eastAsia" w:ascii="黑体" w:hAnsi="黑体" w:eastAsia="黑体" w:cs="黑体"/>
          <w:bCs/>
          <w:color w:val="000000"/>
          <w:sz w:val="32"/>
          <w:szCs w:val="32"/>
          <w:lang w:val="en-US" w:eastAsia="zh-CN"/>
        </w:rPr>
        <w:t>一、制定背景</w:t>
      </w:r>
    </w:p>
    <w:p>
      <w:pPr>
        <w:keepNext w:val="0"/>
        <w:keepLines w:val="0"/>
        <w:pageBreakBefore w:val="0"/>
        <w:widowControl/>
        <w:shd w:val="clear" w:color="auto" w:fill="FFFFFF"/>
        <w:kinsoku/>
        <w:wordWrap/>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color w:val="000000"/>
          <w:kern w:val="0"/>
          <w:sz w:val="32"/>
          <w:szCs w:val="32"/>
          <w:lang w:bidi="ar"/>
        </w:rPr>
        <w:t>为深入贯彻落实《知识产权强国建设纲要（2021—2035 年）》《北京市知识产权强国示范城市建设纲要（2021-2035 年）》等文件精神，以知识产权高质量发展赋能区域经济社会倍增追赶、跨越发展，高水平打造国家知识产权强市建设示范城市</w:t>
      </w:r>
      <w:r>
        <w:rPr>
          <w:rFonts w:hint="eastAsia" w:ascii="仿宋_GB2312" w:hAnsi="仿宋_GB2312" w:eastAsia="仿宋_GB2312" w:cs="仿宋_GB2312"/>
          <w:sz w:val="32"/>
          <w:szCs w:val="32"/>
          <w:u w:val="none"/>
        </w:rPr>
        <w:t>，丰台区市场监督管理局牵头起草了《</w:t>
      </w:r>
      <w:r>
        <w:rPr>
          <w:rFonts w:hint="eastAsia" w:ascii="仿宋_GB2312" w:hAnsi="仿宋_GB2312" w:eastAsia="仿宋_GB2312" w:cs="仿宋_GB2312"/>
          <w:sz w:val="32"/>
          <w:szCs w:val="32"/>
        </w:rPr>
        <w:t>北京市丰台区人民政府关于推动知识产权高质量发展的实施意见（征求意见稿）</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eastAsia="zh-CN"/>
        </w:rPr>
        <w:t>（以下简称《实施意见》）</w:t>
      </w:r>
      <w:r>
        <w:rPr>
          <w:rFonts w:hint="eastAsia" w:ascii="仿宋_GB2312" w:hAnsi="仿宋_GB2312" w:eastAsia="仿宋_GB2312" w:cs="仿宋_GB2312"/>
          <w:sz w:val="32"/>
          <w:szCs w:val="32"/>
          <w:u w:val="none"/>
        </w:rPr>
        <w:t>。</w:t>
      </w:r>
    </w:p>
    <w:p>
      <w:pPr>
        <w:keepNext w:val="0"/>
        <w:keepLines w:val="0"/>
        <w:pageBreakBefore w:val="0"/>
        <w:widowControl/>
        <w:shd w:val="clear" w:color="auto" w:fill="FFFFFF"/>
        <w:kinsoku/>
        <w:wordWrap/>
        <w:overflowPunct/>
        <w:topLinePunct w:val="0"/>
        <w:autoSpaceDE/>
        <w:autoSpaceDN/>
        <w:bidi w:val="0"/>
        <w:adjustRightInd w:val="0"/>
        <w:snapToGrid w:val="0"/>
        <w:spacing w:line="578" w:lineRule="exact"/>
        <w:ind w:firstLine="640" w:firstLineChars="200"/>
        <w:jc w:val="left"/>
        <w:textAlignment w:val="auto"/>
        <w:rPr>
          <w:rFonts w:hint="eastAsia" w:ascii="黑体" w:hAnsi="黑体" w:eastAsia="黑体" w:cs="黑体"/>
          <w:bCs/>
          <w:color w:val="000000"/>
          <w:sz w:val="32"/>
          <w:szCs w:val="32"/>
          <w:lang w:val="en-US" w:eastAsia="zh-CN"/>
        </w:rPr>
      </w:pPr>
      <w:r>
        <w:rPr>
          <w:rFonts w:hint="eastAsia" w:ascii="黑体" w:hAnsi="黑体" w:eastAsia="黑体" w:cs="黑体"/>
          <w:bCs/>
          <w:color w:val="000000"/>
          <w:sz w:val="32"/>
          <w:szCs w:val="32"/>
          <w:lang w:val="en-US" w:eastAsia="zh-CN"/>
        </w:rPr>
        <w:t>二、起草过程</w:t>
      </w:r>
      <w:bookmarkStart w:id="0" w:name="_GoBack"/>
      <w:bookmarkEnd w:id="0"/>
    </w:p>
    <w:p>
      <w:pPr>
        <w:keepNext w:val="0"/>
        <w:keepLines w:val="0"/>
        <w:pageBreakBefore w:val="0"/>
        <w:widowControl/>
        <w:shd w:val="clear" w:color="auto" w:fill="FFFFFF"/>
        <w:kinsoku/>
        <w:wordWrap/>
        <w:overflowPunct/>
        <w:topLinePunct w:val="0"/>
        <w:autoSpaceDE/>
        <w:autoSpaceDN/>
        <w:bidi w:val="0"/>
        <w:adjustRightInd w:val="0"/>
        <w:snapToGrid w:val="0"/>
        <w:spacing w:line="578" w:lineRule="exact"/>
        <w:ind w:firstLine="640" w:firstLineChars="200"/>
        <w:jc w:val="left"/>
        <w:textAlignment w:val="auto"/>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丰台区市场监督管理局以</w:t>
      </w:r>
      <w:r>
        <w:rPr>
          <w:rFonts w:hint="eastAsia" w:ascii="仿宋_GB2312" w:hAnsi="仿宋_GB2312" w:eastAsia="仿宋_GB2312" w:cs="仿宋_GB2312"/>
          <w:color w:val="000000"/>
          <w:kern w:val="0"/>
          <w:sz w:val="32"/>
          <w:szCs w:val="32"/>
          <w:lang w:bidi="ar"/>
        </w:rPr>
        <w:t>《知识产权强国建设纲要（2021—2035 年）》《北京市知识产权强国示范城市建设纲要（2021-2035 年）》等文件</w:t>
      </w:r>
      <w:r>
        <w:rPr>
          <w:rFonts w:hint="eastAsia" w:ascii="仿宋_GB2312" w:hAnsi="仿宋_GB2312" w:eastAsia="仿宋_GB2312" w:cs="仿宋_GB2312"/>
          <w:bCs/>
          <w:color w:val="000000"/>
          <w:sz w:val="32"/>
          <w:szCs w:val="32"/>
          <w:lang w:val="en-US" w:eastAsia="zh-CN"/>
        </w:rPr>
        <w:t>为引领，系统梳理国家知识产权局、北京市知识产权局相关工作要求，对标北京市各相关区的务实举措和创新做法，结合丰台区产业发展需要，形成文件初稿。同时，积极与驻区知识产权服务机构、重点企业开展实地调研与座谈交流，广泛收集各方意见建议。在全面研判丰台区知识产权发展现状以及未来发展规划和目标的基础上，扎实开展文件草拟工作，经多轮征集相关部门意见，形成了本《</w:t>
      </w:r>
      <w:r>
        <w:rPr>
          <w:rFonts w:hint="eastAsia" w:ascii="仿宋_GB2312" w:hAnsi="仿宋_GB2312" w:eastAsia="仿宋_GB2312" w:cs="仿宋_GB2312"/>
          <w:sz w:val="32"/>
          <w:szCs w:val="32"/>
        </w:rPr>
        <w:t>实施意见</w:t>
      </w:r>
      <w:r>
        <w:rPr>
          <w:rFonts w:hint="eastAsia" w:ascii="仿宋_GB2312" w:hAnsi="仿宋_GB2312" w:eastAsia="仿宋_GB2312" w:cs="仿宋_GB2312"/>
          <w:bCs/>
          <w:color w:val="000000"/>
          <w:sz w:val="32"/>
          <w:szCs w:val="32"/>
          <w:lang w:val="en-US" w:eastAsia="zh-CN"/>
        </w:rPr>
        <w:t>》。</w:t>
      </w:r>
    </w:p>
    <w:p>
      <w:pPr>
        <w:keepNext w:val="0"/>
        <w:keepLines w:val="0"/>
        <w:pageBreakBefore w:val="0"/>
        <w:widowControl/>
        <w:shd w:val="clear" w:color="auto" w:fill="FFFFFF"/>
        <w:kinsoku/>
        <w:wordWrap/>
        <w:overflowPunct/>
        <w:topLinePunct w:val="0"/>
        <w:autoSpaceDE/>
        <w:autoSpaceDN/>
        <w:bidi w:val="0"/>
        <w:adjustRightInd w:val="0"/>
        <w:snapToGrid w:val="0"/>
        <w:spacing w:line="578" w:lineRule="exact"/>
        <w:ind w:firstLine="640" w:firstLineChars="200"/>
        <w:jc w:val="left"/>
        <w:textAlignment w:val="auto"/>
        <w:rPr>
          <w:rFonts w:hint="eastAsia" w:ascii="黑体" w:hAnsi="黑体" w:eastAsia="黑体" w:cs="黑体"/>
          <w:bCs/>
          <w:color w:val="000000"/>
          <w:sz w:val="32"/>
          <w:szCs w:val="32"/>
          <w:lang w:val="en-US" w:eastAsia="zh-CN"/>
        </w:rPr>
      </w:pPr>
      <w:r>
        <w:rPr>
          <w:rFonts w:hint="eastAsia" w:ascii="黑体" w:hAnsi="黑体" w:eastAsia="黑体" w:cs="黑体"/>
          <w:bCs/>
          <w:color w:val="000000"/>
          <w:sz w:val="32"/>
          <w:szCs w:val="32"/>
          <w:lang w:val="en-US" w:eastAsia="zh-CN"/>
        </w:rPr>
        <w:t>三、主要内容</w:t>
      </w:r>
    </w:p>
    <w:p>
      <w:pPr>
        <w:widowControl/>
        <w:ind w:firstLine="640"/>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w:t>
      </w:r>
      <w:r>
        <w:rPr>
          <w:rFonts w:hint="eastAsia" w:ascii="仿宋_GB2312" w:hAnsi="仿宋_GB2312" w:eastAsia="仿宋_GB2312" w:cs="仿宋_GB2312"/>
          <w:sz w:val="32"/>
          <w:szCs w:val="32"/>
        </w:rPr>
        <w:t>实施意见</w:t>
      </w:r>
      <w:r>
        <w:rPr>
          <w:rFonts w:hint="eastAsia" w:ascii="仿宋_GB2312" w:hAnsi="仿宋_GB2312" w:eastAsia="仿宋_GB2312" w:cs="仿宋_GB2312"/>
          <w:bCs/>
          <w:color w:val="000000"/>
          <w:sz w:val="32"/>
          <w:szCs w:val="32"/>
          <w:lang w:val="en-US" w:eastAsia="zh-CN"/>
        </w:rPr>
        <w:t>》共分为三大部分，分别为总体要求、重点任务与保障措施。其中，总体要求部分包含指导思想、五项基本原则和五项具体发展目标；重点任务部分，按照知识产权创造、运用、保护、管理和服务工作主线，分为“强化精准培育，筑牢知识产权高质量创造基础</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深化赋能应用，释放知识产权高效能运用价值</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筑牢保护</w:t>
      </w:r>
      <w:r>
        <w:rPr>
          <w:rFonts w:hint="eastAsia" w:ascii="仿宋_GB2312" w:hAnsi="仿宋_GB2312" w:eastAsia="仿宋_GB2312" w:cs="仿宋_GB2312"/>
          <w:bCs/>
          <w:color w:val="000000"/>
          <w:sz w:val="32"/>
          <w:szCs w:val="32"/>
          <w:lang w:val="en-US" w:eastAsia="zh-CN"/>
        </w:rPr>
        <w:t>屏障，健全知识产权全链条保护体系”、“提升治理效能，夯实知识产权规范化管理根基”、“优化供给体系，提升知识产权全方位服务能力”五部分，共包含具体任务十六项；保障措施部分，包含“加强组织领导，健全统筹协调机制”、“强化政策支撑，完善制度保障体系</w:t>
      </w:r>
      <w:r>
        <w:rPr>
          <w:rFonts w:hint="eastAsia" w:ascii="仿宋_GB2312" w:hAnsi="仿宋_GB2312" w:eastAsia="仿宋_GB2312" w:cs="仿宋_GB2312"/>
          <w:bCs/>
          <w:color w:val="000000"/>
          <w:sz w:val="32"/>
          <w:szCs w:val="32"/>
          <w:lang w:val="en-US" w:eastAsia="zh-CN"/>
        </w:rPr>
        <w:t>”、“培育专业人才，强化智力支撑保障”、“开展监督评估，确保工作落地见效”四方面内容。《</w:t>
      </w:r>
      <w:r>
        <w:rPr>
          <w:rFonts w:hint="eastAsia" w:ascii="仿宋_GB2312" w:hAnsi="仿宋_GB2312" w:eastAsia="仿宋_GB2312" w:cs="仿宋_GB2312"/>
          <w:sz w:val="32"/>
          <w:szCs w:val="32"/>
        </w:rPr>
        <w:t>实施意见</w:t>
      </w:r>
      <w:r>
        <w:rPr>
          <w:rFonts w:hint="eastAsia" w:ascii="仿宋_GB2312" w:hAnsi="仿宋_GB2312" w:eastAsia="仿宋_GB2312" w:cs="仿宋_GB2312"/>
          <w:bCs/>
          <w:color w:val="000000"/>
          <w:sz w:val="32"/>
          <w:szCs w:val="32"/>
          <w:lang w:val="en-US" w:eastAsia="zh-CN"/>
        </w:rPr>
        <w:t>》有三个附件，其中，《丰台区知识产权办公室会议制度》《丰台区知识产权办公会议成员单位工作职责</w:t>
      </w:r>
      <w:r>
        <w:rPr>
          <w:rFonts w:hint="eastAsia" w:ascii="仿宋_GB2312" w:hAnsi="仿宋_GB2312" w:eastAsia="仿宋_GB2312" w:cs="仿宋_GB2312"/>
          <w:bCs/>
          <w:color w:val="000000"/>
          <w:sz w:val="32"/>
          <w:szCs w:val="32"/>
          <w:lang w:val="en-US" w:eastAsia="zh-CN"/>
        </w:rPr>
        <w:t>》，对丰台区知识产权组织协调机构的运行机制和各成员单位的职责分工作出明确规定；《任务分工表》则明确了《</w:t>
      </w:r>
      <w:r>
        <w:rPr>
          <w:rFonts w:hint="eastAsia" w:ascii="仿宋_GB2312" w:hAnsi="仿宋_GB2312" w:eastAsia="仿宋_GB2312" w:cs="仿宋_GB2312"/>
          <w:sz w:val="32"/>
          <w:szCs w:val="32"/>
        </w:rPr>
        <w:t>实施意见</w:t>
      </w:r>
      <w:r>
        <w:rPr>
          <w:rFonts w:hint="eastAsia" w:ascii="仿宋_GB2312" w:hAnsi="仿宋_GB2312" w:eastAsia="仿宋_GB2312" w:cs="仿宋_GB2312"/>
          <w:bCs/>
          <w:color w:val="000000"/>
          <w:sz w:val="32"/>
          <w:szCs w:val="32"/>
          <w:lang w:val="en-US" w:eastAsia="zh-CN"/>
        </w:rPr>
        <w:t>》中各项重点任务的牵头单位、配合单位。</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SLb2J9wCAAAkBgAADgAAAAAAAAABACAAAAA1&#10;AQAAZHJzL2Uyb0RvYy54bWxQSwUGAAAAAAYABgBZAQAAgwY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91612C"/>
    <w:rsid w:val="16A63095"/>
    <w:rsid w:val="2891612C"/>
    <w:rsid w:val="312A0A30"/>
    <w:rsid w:val="40413090"/>
    <w:rsid w:val="48801FCA"/>
    <w:rsid w:val="588258DD"/>
    <w:rsid w:val="7FDDA892"/>
    <w:rsid w:val="BFFB6385"/>
    <w:rsid w:val="DD1DBA8C"/>
    <w:rsid w:val="EADE3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adjustRightInd w:val="0"/>
      <w:spacing w:line="360" w:lineRule="auto"/>
      <w:ind w:firstLine="420"/>
      <w:textAlignment w:val="baseline"/>
    </w:pPr>
    <w:rPr>
      <w:rFonts w:ascii="Calibri" w:hAnsi="Calibri"/>
      <w:kern w:val="0"/>
      <w:sz w:val="24"/>
    </w:rPr>
  </w:style>
  <w:style w:type="paragraph" w:styleId="3">
    <w:name w:val="Body Text Indent"/>
    <w:basedOn w:val="1"/>
    <w:next w:val="1"/>
    <w:unhideWhenUsed/>
    <w:qFormat/>
    <w:uiPriority w:val="99"/>
    <w:pPr>
      <w:spacing w:after="120"/>
      <w:ind w:left="420" w:leftChars="200"/>
    </w:pPr>
  </w:style>
  <w:style w:type="paragraph" w:styleId="4">
    <w:name w:val="Plain Text"/>
    <w:next w:val="1"/>
    <w:qFormat/>
    <w:uiPriority w:val="0"/>
    <w:pPr>
      <w:widowControl w:val="0"/>
      <w:jc w:val="both"/>
    </w:pPr>
    <w:rPr>
      <w:rFonts w:ascii="宋体" w:hAnsi="Courier New" w:eastAsia="宋体" w:cs="Courier New"/>
      <w:kern w:val="2"/>
      <w:sz w:val="32"/>
      <w:szCs w:val="21"/>
      <w:lang w:val="en-US" w:eastAsia="zh-CN" w:bidi="ar-SA"/>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2026-03-30T20:02:00Z</dcterms:created>
  <dc:creator>Administrator</dc:creator>
  <cp:lastModifiedBy>admin</cp:lastModifiedBy>
  <cp:lastPrinted>2026-03-31T19:19:00Z</cp:lastPrinted>
  <dcterms:modified xsi:type="dcterms:W3CDTF">2026-08-03T16:39:44Z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A3BE6853FDEDBF04E84B706A939F74FC</vt:lpwstr>
  </property>
</Properties>
</file>