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1A3BB" w14:textId="3040DEB5" w:rsidR="009310C0" w:rsidRDefault="007D254D">
      <w:pPr>
        <w:spacing w:line="520" w:lineRule="exact"/>
        <w:jc w:val="center"/>
        <w:rPr>
          <w:rFonts w:ascii="方正小标宋_GBK" w:eastAsia="方正小标宋_GBK" w:hAnsi="方正小标宋_GBK" w:cs="方正小标宋_GBK" w:hint="eastAsia"/>
          <w:sz w:val="44"/>
          <w:szCs w:val="44"/>
        </w:rPr>
      </w:pPr>
      <w:r>
        <w:rPr>
          <w:rFonts w:ascii="方正小标宋_GBK" w:eastAsia="方正小标宋_GBK" w:hAnsi="方正小标宋_GBK" w:cs="方正小标宋_GBK" w:hint="eastAsia"/>
          <w:sz w:val="44"/>
          <w:szCs w:val="44"/>
        </w:rPr>
        <w:t>《</w:t>
      </w:r>
      <w:bookmarkStart w:id="0" w:name="OLE_LINK2"/>
      <w:r>
        <w:rPr>
          <w:rFonts w:ascii="方正小标宋_GBK" w:eastAsia="方正小标宋_GBK" w:hAnsi="方正小标宋_GBK" w:cs="方正小标宋_GBK" w:hint="eastAsia"/>
          <w:sz w:val="44"/>
          <w:szCs w:val="44"/>
        </w:rPr>
        <w:t>怀柔区关于促进高质量充分就业、建设就业友好型城市的实施意见</w:t>
      </w:r>
      <w:bookmarkEnd w:id="0"/>
      <w:r w:rsidRPr="007D254D">
        <w:rPr>
          <w:rFonts w:ascii="方正小标宋_GBK" w:eastAsia="方正小标宋_GBK" w:hAnsi="方正小标宋_GBK" w:cs="方正小标宋_GBK" w:hint="eastAsia"/>
          <w:sz w:val="44"/>
          <w:szCs w:val="44"/>
        </w:rPr>
        <w:t>（征求意见稿）</w:t>
      </w:r>
      <w:r>
        <w:rPr>
          <w:rFonts w:ascii="方正小标宋_GBK" w:eastAsia="方正小标宋_GBK" w:hAnsi="方正小标宋_GBK" w:cs="方正小标宋_GBK" w:hint="eastAsia"/>
          <w:sz w:val="44"/>
          <w:szCs w:val="44"/>
        </w:rPr>
        <w:t>》</w:t>
      </w:r>
      <w:r>
        <w:rPr>
          <w:rFonts w:ascii="方正小标宋_GBK" w:eastAsia="方正小标宋_GBK" w:hAnsi="方正小标宋_GBK" w:cs="方正小标宋_GBK" w:hint="eastAsia"/>
          <w:sz w:val="44"/>
          <w:szCs w:val="44"/>
        </w:rPr>
        <w:t>的</w:t>
      </w:r>
      <w:r>
        <w:rPr>
          <w:rFonts w:ascii="方正小标宋_GBK" w:eastAsia="方正小标宋_GBK" w:hAnsi="方正小标宋_GBK" w:cs="方正小标宋_GBK" w:hint="eastAsia"/>
          <w:sz w:val="44"/>
          <w:szCs w:val="44"/>
        </w:rPr>
        <w:t>起草说明</w:t>
      </w:r>
    </w:p>
    <w:p w14:paraId="08931940" w14:textId="77777777" w:rsidR="009310C0" w:rsidRDefault="009310C0">
      <w:pPr>
        <w:spacing w:line="560" w:lineRule="exact"/>
      </w:pPr>
    </w:p>
    <w:p w14:paraId="0E3C5756" w14:textId="77777777" w:rsidR="009310C0" w:rsidRDefault="007D254D">
      <w:pPr>
        <w:spacing w:line="56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一、起草背景</w:t>
      </w:r>
    </w:p>
    <w:p w14:paraId="3BEF42BA" w14:textId="77777777" w:rsidR="009310C0" w:rsidRDefault="007D254D">
      <w:pPr>
        <w:spacing w:line="560" w:lineRule="exact"/>
        <w:ind w:firstLineChars="200" w:firstLine="640"/>
        <w:jc w:val="lef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2024</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月，中共中央、国务院出台《关于实施就业优先战略促进高质量充分就业的意见》，分别从推动经济社会发展与就业促进协调联动、着力解决结构性就业矛盾、完善重点群体就业支持体系、健全精准高效的就业公共服务体系、提升劳动者就业权益保障水平等方面对就业工作提出了新的要求。</w:t>
      </w:r>
      <w:r>
        <w:rPr>
          <w:rFonts w:ascii="仿宋_GB2312" w:eastAsia="仿宋_GB2312" w:hAnsi="仿宋_GB2312" w:cs="仿宋_GB2312" w:hint="eastAsia"/>
          <w:sz w:val="32"/>
          <w:szCs w:val="32"/>
        </w:rPr>
        <w:t>2025</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月，中共北京市委、北京市人民政府印发《关于促进高质量充分就业的实施意见》，聚焦劳动者和用人单位关心的问题，提出</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个方面</w:t>
      </w:r>
      <w:r>
        <w:rPr>
          <w:rFonts w:ascii="仿宋_GB2312" w:eastAsia="仿宋_GB2312" w:hAnsi="仿宋_GB2312" w:cs="仿宋_GB2312" w:hint="eastAsia"/>
          <w:sz w:val="32"/>
          <w:szCs w:val="32"/>
        </w:rPr>
        <w:t>26</w:t>
      </w:r>
      <w:r>
        <w:rPr>
          <w:rFonts w:ascii="仿宋_GB2312" w:eastAsia="仿宋_GB2312" w:hAnsi="仿宋_GB2312" w:cs="仿宋_GB2312" w:hint="eastAsia"/>
          <w:sz w:val="32"/>
          <w:szCs w:val="32"/>
        </w:rPr>
        <w:t>项措施，明确各区要结合实际抓好贯彻落实。</w:t>
      </w:r>
    </w:p>
    <w:p w14:paraId="64DFB428" w14:textId="77777777" w:rsidR="009310C0" w:rsidRDefault="007D254D">
      <w:pPr>
        <w:spacing w:line="560" w:lineRule="exact"/>
        <w:ind w:firstLineChars="200" w:firstLine="640"/>
        <w:jc w:val="lef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为贯彻落实</w:t>
      </w:r>
      <w:r>
        <w:rPr>
          <w:rFonts w:ascii="仿宋_GB2312" w:eastAsia="仿宋_GB2312" w:hAnsi="仿宋_GB2312" w:cs="仿宋_GB2312" w:hint="eastAsia"/>
          <w:sz w:val="32"/>
          <w:szCs w:val="32"/>
        </w:rPr>
        <w:t>党中央、国务院和市委、市政府关于就业工作决策部署，</w:t>
      </w:r>
      <w:r>
        <w:rPr>
          <w:rFonts w:ascii="仿宋_GB2312" w:eastAsia="仿宋_GB2312" w:hAnsi="仿宋_GB2312" w:cs="仿宋_GB2312" w:hint="eastAsia"/>
          <w:sz w:val="32"/>
          <w:szCs w:val="32"/>
        </w:rPr>
        <w:t>我局根据《中共北京市怀柔区委关于制定怀柔区国民经济和社会发展第十五个五年规划的建议》等文件精神，对标市委、市政府《关于促进高质量充分就业的实施意见》总体框架，充分借鉴外省市先进工作经验，立足怀柔科学城、中国影都等核心功能定位及我区“</w:t>
      </w:r>
      <w:r>
        <w:rPr>
          <w:rFonts w:ascii="仿宋_GB2312" w:eastAsia="仿宋_GB2312" w:hAnsi="仿宋_GB2312" w:cs="仿宋_GB2312" w:hint="eastAsia"/>
          <w:sz w:val="32"/>
          <w:szCs w:val="32"/>
        </w:rPr>
        <w:t>4410</w:t>
      </w:r>
      <w:r>
        <w:rPr>
          <w:rFonts w:ascii="仿宋_GB2312" w:eastAsia="仿宋_GB2312" w:hAnsi="仿宋_GB2312" w:cs="仿宋_GB2312" w:hint="eastAsia"/>
          <w:sz w:val="32"/>
          <w:szCs w:val="32"/>
        </w:rPr>
        <w:t>”现代化产业体系发展实际，制定了《怀柔区关于促进高质量充分就业、建设就业友好型城市的实施意见》（下称《实施意见》）。</w:t>
      </w:r>
    </w:p>
    <w:p w14:paraId="750F5385" w14:textId="77777777" w:rsidR="009310C0" w:rsidRDefault="007D254D">
      <w:pPr>
        <w:adjustRightInd w:val="0"/>
        <w:spacing w:line="56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lastRenderedPageBreak/>
        <w:t>二、主要内容</w:t>
      </w:r>
    </w:p>
    <w:p w14:paraId="68041238" w14:textId="77777777" w:rsidR="009310C0" w:rsidRDefault="007D254D">
      <w:pPr>
        <w:spacing w:line="560" w:lineRule="exact"/>
        <w:ind w:firstLineChars="200" w:firstLine="640"/>
        <w:jc w:val="lef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《实施意见》由六个部分</w:t>
      </w:r>
      <w:r>
        <w:rPr>
          <w:rFonts w:ascii="仿宋_GB2312" w:eastAsia="仿宋_GB2312" w:hAnsi="仿宋_GB2312" w:cs="仿宋_GB2312" w:hint="eastAsia"/>
          <w:sz w:val="32"/>
          <w:szCs w:val="32"/>
        </w:rPr>
        <w:t>23</w:t>
      </w:r>
      <w:r>
        <w:rPr>
          <w:rFonts w:ascii="仿宋_GB2312" w:eastAsia="仿宋_GB2312" w:hAnsi="仿宋_GB2312" w:cs="仿宋_GB2312" w:hint="eastAsia"/>
          <w:sz w:val="32"/>
          <w:szCs w:val="32"/>
        </w:rPr>
        <w:t>条措施组成，主要如下：</w:t>
      </w:r>
    </w:p>
    <w:p w14:paraId="7F3BE6C0" w14:textId="77777777" w:rsidR="009310C0" w:rsidRDefault="007D254D">
      <w:pPr>
        <w:spacing w:line="560" w:lineRule="exact"/>
        <w:ind w:firstLineChars="200" w:firstLine="640"/>
        <w:jc w:val="lef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（一）坚持就业优先，推动经济社会与就业协调联动</w:t>
      </w:r>
    </w:p>
    <w:p w14:paraId="38104FFB" w14:textId="77777777" w:rsidR="009310C0" w:rsidRDefault="007D254D">
      <w:pPr>
        <w:widowControl/>
        <w:adjustRightInd w:val="0"/>
        <w:snapToGrid w:val="0"/>
        <w:spacing w:after="0" w:line="560" w:lineRule="exact"/>
        <w:ind w:firstLineChars="200" w:firstLine="640"/>
        <w:outlineLvl w:val="2"/>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将高质量充分就业纳入全区经济社会发展优先目标</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建立就业影响评估机制，健全人口与就业动态监测分析机制。围绕“</w:t>
      </w:r>
      <w:r>
        <w:rPr>
          <w:rFonts w:ascii="仿宋_GB2312" w:eastAsia="仿宋_GB2312" w:hAnsi="仿宋_GB2312" w:cs="仿宋_GB2312" w:hint="eastAsia"/>
          <w:sz w:val="32"/>
          <w:szCs w:val="32"/>
        </w:rPr>
        <w:t>4410</w:t>
      </w:r>
      <w:r>
        <w:rPr>
          <w:rFonts w:ascii="仿宋_GB2312" w:eastAsia="仿宋_GB2312" w:hAnsi="仿宋_GB2312" w:cs="仿宋_GB2312" w:hint="eastAsia"/>
          <w:sz w:val="32"/>
          <w:szCs w:val="32"/>
        </w:rPr>
        <w:t>”现代化产业体系</w:t>
      </w:r>
      <w:r>
        <w:rPr>
          <w:rFonts w:ascii="仿宋_GB2312" w:eastAsia="仿宋_GB2312" w:hAnsi="仿宋_GB2312" w:cs="仿宋_GB2312" w:hint="eastAsia"/>
          <w:sz w:val="32"/>
          <w:szCs w:val="32"/>
        </w:rPr>
        <w:t>建设，</w:t>
      </w:r>
      <w:r>
        <w:rPr>
          <w:rFonts w:ascii="仿宋_GB2312" w:eastAsia="仿宋_GB2312" w:hAnsi="仿宋_GB2312" w:cs="仿宋_GB2312" w:hint="eastAsia"/>
          <w:sz w:val="32"/>
          <w:szCs w:val="32"/>
        </w:rPr>
        <w:t>以产业扩容带动岗位增长；</w:t>
      </w:r>
      <w:r>
        <w:rPr>
          <w:rFonts w:ascii="仿宋_GB2312" w:eastAsia="仿宋_GB2312" w:hAnsi="仿宋_GB2312" w:cs="仿宋_GB2312" w:hint="eastAsia"/>
          <w:sz w:val="32"/>
          <w:szCs w:val="32"/>
        </w:rPr>
        <w:t>支持</w:t>
      </w:r>
      <w:r>
        <w:rPr>
          <w:rFonts w:ascii="仿宋_GB2312" w:eastAsia="仿宋_GB2312" w:hAnsi="仿宋_GB2312" w:cs="仿宋_GB2312" w:hint="eastAsia"/>
          <w:sz w:val="32"/>
          <w:szCs w:val="32"/>
        </w:rPr>
        <w:t>经营主体</w:t>
      </w:r>
      <w:proofErr w:type="gramStart"/>
      <w:r>
        <w:rPr>
          <w:rFonts w:ascii="仿宋_GB2312" w:eastAsia="仿宋_GB2312" w:hAnsi="仿宋_GB2312" w:cs="仿宋_GB2312" w:hint="eastAsia"/>
          <w:sz w:val="32"/>
          <w:szCs w:val="32"/>
        </w:rPr>
        <w:t>稳岗扩岗</w:t>
      </w:r>
      <w:proofErr w:type="gramEnd"/>
      <w:r>
        <w:rPr>
          <w:rFonts w:ascii="仿宋_GB2312" w:eastAsia="仿宋_GB2312" w:hAnsi="仿宋_GB2312" w:cs="仿宋_GB2312" w:hint="eastAsia"/>
          <w:sz w:val="32"/>
          <w:szCs w:val="32"/>
        </w:rPr>
        <w:t>，稳定和扩大就业规模。深化区域就业协同。培育数字、绿色、</w:t>
      </w:r>
      <w:proofErr w:type="gramStart"/>
      <w:r>
        <w:rPr>
          <w:rFonts w:ascii="仿宋_GB2312" w:eastAsia="仿宋_GB2312" w:hAnsi="仿宋_GB2312" w:cs="仿宋_GB2312" w:hint="eastAsia"/>
          <w:sz w:val="32"/>
          <w:szCs w:val="32"/>
        </w:rPr>
        <w:t>文旅等</w:t>
      </w:r>
      <w:proofErr w:type="gramEnd"/>
      <w:r>
        <w:rPr>
          <w:rFonts w:ascii="仿宋_GB2312" w:eastAsia="仿宋_GB2312" w:hAnsi="仿宋_GB2312" w:cs="仿宋_GB2312" w:hint="eastAsia"/>
          <w:sz w:val="32"/>
          <w:szCs w:val="32"/>
        </w:rPr>
        <w:t>新业</w:t>
      </w:r>
      <w:proofErr w:type="gramStart"/>
      <w:r>
        <w:rPr>
          <w:rFonts w:ascii="仿宋_GB2312" w:eastAsia="仿宋_GB2312" w:hAnsi="仿宋_GB2312" w:cs="仿宋_GB2312" w:hint="eastAsia"/>
          <w:sz w:val="32"/>
          <w:szCs w:val="32"/>
        </w:rPr>
        <w:t>态就业</w:t>
      </w:r>
      <w:proofErr w:type="gramEnd"/>
      <w:r>
        <w:rPr>
          <w:rFonts w:ascii="仿宋_GB2312" w:eastAsia="仿宋_GB2312" w:hAnsi="仿宋_GB2312" w:cs="仿宋_GB2312" w:hint="eastAsia"/>
          <w:sz w:val="32"/>
          <w:szCs w:val="32"/>
        </w:rPr>
        <w:t>新动能。优化创业服务</w:t>
      </w:r>
      <w:r>
        <w:rPr>
          <w:rFonts w:ascii="仿宋_GB2312" w:eastAsia="仿宋_GB2312" w:hAnsi="仿宋_GB2312" w:cs="仿宋_GB2312" w:hint="eastAsia"/>
          <w:sz w:val="32"/>
          <w:szCs w:val="32"/>
        </w:rPr>
        <w:t>。</w:t>
      </w:r>
    </w:p>
    <w:p w14:paraId="64D93051" w14:textId="77777777" w:rsidR="009310C0" w:rsidRDefault="007D254D">
      <w:pPr>
        <w:spacing w:line="560" w:lineRule="exact"/>
        <w:ind w:firstLineChars="200" w:firstLine="640"/>
        <w:jc w:val="lef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（二）聚力育才兴业，夯实高质量发展人才支撑</w:t>
      </w:r>
    </w:p>
    <w:p w14:paraId="7B1F6EFC" w14:textId="77777777" w:rsidR="009310C0" w:rsidRDefault="007D254D">
      <w:pPr>
        <w:spacing w:line="560" w:lineRule="exact"/>
        <w:ind w:firstLineChars="200" w:firstLine="640"/>
        <w:jc w:val="lef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对接区域科技创新和产业发展需求，动态优化学科专业设置，健全覆盖全学段的生涯规划与就业指导体系。实施职业技能培训跃升计划，深化校企合作，打造特色技能品牌。深化技能人才评价改革，推行“新八级工”等多元评价模式。</w:t>
      </w:r>
    </w:p>
    <w:p w14:paraId="7FF1B866" w14:textId="77777777" w:rsidR="009310C0" w:rsidRDefault="007D254D">
      <w:pPr>
        <w:spacing w:line="560" w:lineRule="exact"/>
        <w:ind w:firstLineChars="200" w:firstLine="640"/>
        <w:jc w:val="lef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（三）强化精准支持，落实重点群体就业保障</w:t>
      </w:r>
    </w:p>
    <w:p w14:paraId="773C0ED2" w14:textId="77777777" w:rsidR="009310C0" w:rsidRDefault="007D254D">
      <w:pPr>
        <w:spacing w:line="560" w:lineRule="exact"/>
        <w:ind w:firstLineChars="200" w:firstLine="640"/>
        <w:jc w:val="lef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分类做好青年毕业生、农村劳动力、退役军人、就业困难人员、灵活就业及新就业形态劳动者帮扶。</w:t>
      </w:r>
      <w:r>
        <w:rPr>
          <w:rFonts w:ascii="仿宋_GB2312" w:eastAsia="仿宋_GB2312" w:hAnsi="仿宋" w:cs="___WRD_EMBED_SUB_47" w:hint="eastAsia"/>
          <w:sz w:val="32"/>
          <w:szCs w:val="32"/>
        </w:rPr>
        <w:t>构建“政校企”联动的促就业工作机制</w:t>
      </w:r>
      <w:r>
        <w:rPr>
          <w:rFonts w:ascii="仿宋_GB2312" w:eastAsia="仿宋_GB2312" w:hAnsi="仿宋" w:cs="___WRD_EMBED_SUB_47" w:hint="eastAsia"/>
          <w:sz w:val="32"/>
          <w:szCs w:val="32"/>
        </w:rPr>
        <w:t>，</w:t>
      </w:r>
      <w:r>
        <w:rPr>
          <w:rFonts w:ascii="仿宋_GB2312" w:eastAsia="仿宋_GB2312" w:hAnsi="仿宋" w:cs="___WRD_EMBED_SUB_47" w:hint="eastAsia"/>
          <w:sz w:val="32"/>
          <w:szCs w:val="32"/>
        </w:rPr>
        <w:t>推动就业服务向校园延伸</w:t>
      </w:r>
      <w:r>
        <w:rPr>
          <w:rFonts w:ascii="仿宋_GB2312" w:eastAsia="仿宋_GB2312" w:hAnsi="仿宋" w:cs="___WRD_EMBED_SUB_47" w:hint="eastAsia"/>
          <w:sz w:val="32"/>
          <w:szCs w:val="32"/>
        </w:rPr>
        <w:t>。依托乡村产业、以工代赈、公益性岗位拓宽农村就地就业渠道。健全退役军人就业服务体系，开发优待性定向岗位供给。完善就业困难人员分层分类帮扶机制。支持和规范平台经济、共享经济等新业</w:t>
      </w:r>
      <w:proofErr w:type="gramStart"/>
      <w:r>
        <w:rPr>
          <w:rFonts w:ascii="仿宋_GB2312" w:eastAsia="仿宋_GB2312" w:hAnsi="仿宋" w:cs="___WRD_EMBED_SUB_47" w:hint="eastAsia"/>
          <w:sz w:val="32"/>
          <w:szCs w:val="32"/>
        </w:rPr>
        <w:t>态健康</w:t>
      </w:r>
      <w:proofErr w:type="gramEnd"/>
      <w:r>
        <w:rPr>
          <w:rFonts w:ascii="仿宋_GB2312" w:eastAsia="仿宋_GB2312" w:hAnsi="仿宋" w:cs="___WRD_EMBED_SUB_47" w:hint="eastAsia"/>
          <w:sz w:val="32"/>
          <w:szCs w:val="32"/>
        </w:rPr>
        <w:t>发展。</w:t>
      </w:r>
    </w:p>
    <w:p w14:paraId="56119289" w14:textId="77777777" w:rsidR="009310C0" w:rsidRDefault="007D254D">
      <w:pPr>
        <w:spacing w:line="560" w:lineRule="exact"/>
        <w:ind w:firstLineChars="200" w:firstLine="640"/>
        <w:jc w:val="lef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lastRenderedPageBreak/>
        <w:t>（四）完善服务体系，构建优质高效就业网络</w:t>
      </w:r>
    </w:p>
    <w:p w14:paraId="7B2F8289" w14:textId="77777777" w:rsidR="009310C0" w:rsidRDefault="007D254D">
      <w:pPr>
        <w:spacing w:line="560" w:lineRule="exact"/>
        <w:ind w:firstLineChars="200" w:firstLine="640"/>
        <w:jc w:val="left"/>
        <w:rPr>
          <w:rFonts w:ascii="仿宋_GB2312" w:eastAsia="仿宋_GB2312" w:hAnsi="仿宋_GB2312" w:cs="仿宋_GB2312" w:hint="eastAsia"/>
          <w:sz w:val="32"/>
          <w:szCs w:val="32"/>
        </w:rPr>
      </w:pPr>
      <w:r>
        <w:rPr>
          <w:rFonts w:ascii="仿宋_GB2312" w:eastAsia="仿宋_GB2312" w:hAnsi="仿宋" w:cs="___WRD_EMBED_SUB_47" w:hint="eastAsia"/>
          <w:sz w:val="32"/>
          <w:szCs w:val="32"/>
        </w:rPr>
        <w:t>统筹推进“家门口”就业服务站和“</w:t>
      </w:r>
      <w:r>
        <w:rPr>
          <w:rFonts w:ascii="仿宋_GB2312" w:eastAsia="仿宋_GB2312" w:hAnsi="仿宋" w:cs="___WRD_EMBED_SUB_47" w:hint="eastAsia"/>
          <w:sz w:val="32"/>
          <w:szCs w:val="32"/>
        </w:rPr>
        <w:t>15</w:t>
      </w:r>
      <w:r>
        <w:rPr>
          <w:rFonts w:ascii="仿宋_GB2312" w:eastAsia="仿宋_GB2312" w:hAnsi="仿宋" w:cs="___WRD_EMBED_SUB_47" w:hint="eastAsia"/>
          <w:sz w:val="32"/>
          <w:szCs w:val="32"/>
        </w:rPr>
        <w:t>分钟就业服务圈”建设，构建覆盖区、镇街、村社的标准化基层就业服务网络。</w:t>
      </w:r>
      <w:r>
        <w:rPr>
          <w:rFonts w:ascii="仿宋_GB2312" w:eastAsia="仿宋_GB2312" w:hAnsi="仿宋" w:cs="___WRD_EMBED_SUB_47" w:hint="eastAsia"/>
          <w:sz w:val="32"/>
          <w:szCs w:val="32"/>
        </w:rPr>
        <w:t>完善“政府</w:t>
      </w:r>
      <w:r>
        <w:rPr>
          <w:rFonts w:ascii="仿宋_GB2312" w:eastAsia="仿宋_GB2312" w:hAnsi="仿宋" w:cs="___WRD_EMBED_SUB_47" w:hint="eastAsia"/>
          <w:sz w:val="32"/>
          <w:szCs w:val="32"/>
        </w:rPr>
        <w:t>+</w:t>
      </w:r>
      <w:r>
        <w:rPr>
          <w:rFonts w:ascii="仿宋_GB2312" w:eastAsia="仿宋_GB2312" w:hAnsi="仿宋" w:cs="___WRD_EMBED_SUB_47" w:hint="eastAsia"/>
          <w:sz w:val="32"/>
          <w:szCs w:val="32"/>
        </w:rPr>
        <w:t>市场”联动机制，引导人力资源机构、社会组织提供专业化服务。提升就业公共服务能力</w:t>
      </w:r>
      <w:r>
        <w:rPr>
          <w:rFonts w:ascii="仿宋_GB2312" w:eastAsia="仿宋_GB2312" w:hAnsi="仿宋" w:cs="___WRD_EMBED_SUB_47" w:hint="eastAsia"/>
          <w:sz w:val="32"/>
          <w:szCs w:val="32"/>
        </w:rPr>
        <w:t>，</w:t>
      </w:r>
      <w:r>
        <w:rPr>
          <w:rFonts w:ascii="仿宋_GB2312" w:eastAsia="仿宋_GB2312" w:hAnsi="仿宋" w:cs="___WRD_EMBED_SUB_47" w:hint="eastAsia"/>
          <w:sz w:val="32"/>
          <w:szCs w:val="32"/>
        </w:rPr>
        <w:t>打造多元招聘模式</w:t>
      </w:r>
      <w:r>
        <w:rPr>
          <w:rFonts w:ascii="仿宋_GB2312" w:eastAsia="仿宋_GB2312" w:hAnsi="仿宋" w:cs="___WRD_EMBED_SUB_47" w:hint="eastAsia"/>
          <w:sz w:val="32"/>
          <w:szCs w:val="32"/>
        </w:rPr>
        <w:t>。</w:t>
      </w:r>
      <w:r>
        <w:rPr>
          <w:rFonts w:ascii="仿宋_GB2312" w:eastAsia="仿宋_GB2312" w:hAnsi="仿宋_GB2312" w:cs="仿宋_GB2312" w:hint="eastAsia"/>
          <w:sz w:val="32"/>
          <w:szCs w:val="32"/>
        </w:rPr>
        <w:t>深化跨部门数据共享，全面提升就业服务的数字化、精准化、便捷化水平。</w:t>
      </w:r>
    </w:p>
    <w:p w14:paraId="68AFA9C5" w14:textId="77777777" w:rsidR="009310C0" w:rsidRDefault="007D254D">
      <w:pPr>
        <w:spacing w:line="560" w:lineRule="exact"/>
        <w:ind w:firstLineChars="200" w:firstLine="640"/>
        <w:jc w:val="lef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（五）加强权益保障，营造公平和谐就业氛围</w:t>
      </w:r>
    </w:p>
    <w:p w14:paraId="3610C8E7" w14:textId="77777777" w:rsidR="009310C0" w:rsidRDefault="007D254D">
      <w:pPr>
        <w:spacing w:line="560" w:lineRule="exact"/>
        <w:ind w:firstLineChars="200" w:firstLine="640"/>
        <w:jc w:val="left"/>
        <w:rPr>
          <w:rFonts w:ascii="仿宋_GB2312" w:eastAsia="仿宋_GB2312" w:hAnsi="仿宋" w:cs="___WRD_EMBED_SUB_47" w:hint="eastAsia"/>
          <w:sz w:val="32"/>
          <w:szCs w:val="32"/>
        </w:rPr>
      </w:pPr>
      <w:r>
        <w:rPr>
          <w:rFonts w:ascii="仿宋_GB2312" w:eastAsia="仿宋_GB2312" w:hAnsi="仿宋" w:cs="___WRD_EMBED_SUB_47" w:hint="eastAsia"/>
          <w:sz w:val="32"/>
          <w:szCs w:val="32"/>
        </w:rPr>
        <w:t>常态</w:t>
      </w:r>
      <w:proofErr w:type="gramStart"/>
      <w:r>
        <w:rPr>
          <w:rFonts w:ascii="仿宋_GB2312" w:eastAsia="仿宋_GB2312" w:hAnsi="仿宋" w:cs="___WRD_EMBED_SUB_47" w:hint="eastAsia"/>
          <w:sz w:val="32"/>
          <w:szCs w:val="32"/>
        </w:rPr>
        <w:t>化开展</w:t>
      </w:r>
      <w:proofErr w:type="gramEnd"/>
      <w:r>
        <w:rPr>
          <w:rFonts w:ascii="仿宋_GB2312" w:eastAsia="仿宋_GB2312" w:hAnsi="仿宋" w:cs="___WRD_EMBED_SUB_47" w:hint="eastAsia"/>
          <w:sz w:val="32"/>
          <w:szCs w:val="32"/>
        </w:rPr>
        <w:t>人力资源市场秩序专项整治，保障妇女、残疾人、超龄劳动者等群体合法就业权益。构建区、镇街、园区（行业）三级劳动关系协调体系，建立“调解服务圈”。落实最低工资标准和企业工资指导线，推动劳动报酬合理增长。</w:t>
      </w:r>
    </w:p>
    <w:p w14:paraId="3CF813B2" w14:textId="77777777" w:rsidR="009310C0" w:rsidRDefault="007D254D">
      <w:pPr>
        <w:spacing w:line="560" w:lineRule="exact"/>
        <w:ind w:firstLineChars="200" w:firstLine="640"/>
        <w:jc w:val="lef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（六）健全工作机制，构建协同一体工作格局</w:t>
      </w:r>
    </w:p>
    <w:p w14:paraId="14185BF9" w14:textId="77777777" w:rsidR="009310C0" w:rsidRDefault="007D254D">
      <w:pPr>
        <w:spacing w:line="560" w:lineRule="exact"/>
        <w:ind w:firstLineChars="200" w:firstLine="640"/>
        <w:jc w:val="left"/>
        <w:rPr>
          <w:rFonts w:ascii="仿宋_GB2312" w:eastAsia="仿宋_GB2312" w:hAnsi="仿宋" w:cs="___WRD_EMBED_SUB_47" w:hint="eastAsia"/>
          <w:sz w:val="32"/>
          <w:szCs w:val="32"/>
        </w:rPr>
      </w:pPr>
      <w:r>
        <w:rPr>
          <w:rFonts w:ascii="仿宋_GB2312" w:eastAsia="仿宋_GB2312" w:hAnsi="仿宋" w:cs="___WRD_EMBED_SUB_47" w:hint="eastAsia"/>
          <w:sz w:val="32"/>
          <w:szCs w:val="32"/>
        </w:rPr>
        <w:t>压实主体责任，形成跨部门协同推进的工作合力。统筹</w:t>
      </w:r>
      <w:proofErr w:type="gramStart"/>
      <w:r>
        <w:rPr>
          <w:rFonts w:ascii="仿宋_GB2312" w:eastAsia="仿宋_GB2312" w:hAnsi="仿宋" w:cs="___WRD_EMBED_SUB_47" w:hint="eastAsia"/>
          <w:sz w:val="32"/>
          <w:szCs w:val="32"/>
        </w:rPr>
        <w:t>整合各级</w:t>
      </w:r>
      <w:proofErr w:type="gramEnd"/>
      <w:r>
        <w:rPr>
          <w:rFonts w:ascii="仿宋_GB2312" w:eastAsia="仿宋_GB2312" w:hAnsi="仿宋" w:cs="___WRD_EMBED_SUB_47" w:hint="eastAsia"/>
          <w:sz w:val="32"/>
          <w:szCs w:val="32"/>
        </w:rPr>
        <w:t>就业专项资金，重点向技能培训、</w:t>
      </w:r>
      <w:proofErr w:type="gramStart"/>
      <w:r>
        <w:rPr>
          <w:rFonts w:ascii="仿宋_GB2312" w:eastAsia="仿宋_GB2312" w:hAnsi="仿宋" w:cs="___WRD_EMBED_SUB_47" w:hint="eastAsia"/>
          <w:sz w:val="32"/>
          <w:szCs w:val="32"/>
        </w:rPr>
        <w:t>稳岗扩岗</w:t>
      </w:r>
      <w:proofErr w:type="gramEnd"/>
      <w:r>
        <w:rPr>
          <w:rFonts w:ascii="仿宋_GB2312" w:eastAsia="仿宋_GB2312" w:hAnsi="仿宋" w:cs="___WRD_EMBED_SUB_47" w:hint="eastAsia"/>
          <w:sz w:val="32"/>
          <w:szCs w:val="32"/>
        </w:rPr>
        <w:t>、就业帮扶等关键领域倾斜，全流程强化资金监管提升使用效能。健全规模性失业风险预警处置机制，多渠道宣传就业创业先进典型，大力弘扬劳模精神、劳动精神、工匠精神。</w:t>
      </w:r>
    </w:p>
    <w:p w14:paraId="058D1DCD" w14:textId="77777777" w:rsidR="009310C0" w:rsidRDefault="009310C0">
      <w:pPr>
        <w:pStyle w:val="TOC11"/>
      </w:pPr>
    </w:p>
    <w:p w14:paraId="11BCF9BF" w14:textId="77777777" w:rsidR="009310C0" w:rsidRDefault="009310C0"/>
    <w:p w14:paraId="19C5D7AD" w14:textId="77777777" w:rsidR="009310C0" w:rsidRDefault="009310C0">
      <w:pPr>
        <w:pStyle w:val="a0"/>
      </w:pPr>
    </w:p>
    <w:p w14:paraId="55EFBFAB" w14:textId="77777777" w:rsidR="009310C0" w:rsidRDefault="009310C0">
      <w:pPr>
        <w:pStyle w:val="TOC11"/>
      </w:pPr>
    </w:p>
    <w:p w14:paraId="6998E952" w14:textId="77777777" w:rsidR="009310C0" w:rsidRDefault="009310C0">
      <w:pPr>
        <w:pStyle w:val="a0"/>
      </w:pPr>
    </w:p>
    <w:sectPr w:rsidR="009310C0">
      <w:pgSz w:w="11906" w:h="16838"/>
      <w:pgMar w:top="2098" w:right="1474" w:bottom="1984" w:left="158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_GBK">
    <w:altName w:val="微软雅黑"/>
    <w:charset w:val="86"/>
    <w:family w:val="auto"/>
    <w:pitch w:val="default"/>
    <w:sig w:usb0="A00002BF" w:usb1="38CF7CFA" w:usb2="00082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___WRD_EMBED_SUB_47">
    <w:altName w:val="微软雅黑"/>
    <w:charset w:val="86"/>
    <w:family w:val="modern"/>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10C0"/>
    <w:rsid w:val="00771B4F"/>
    <w:rsid w:val="007D254D"/>
    <w:rsid w:val="009310C0"/>
    <w:rsid w:val="00AC2CD5"/>
    <w:rsid w:val="02E3349E"/>
    <w:rsid w:val="09B75CA3"/>
    <w:rsid w:val="1FC60316"/>
    <w:rsid w:val="240C16FB"/>
    <w:rsid w:val="428E46D5"/>
    <w:rsid w:val="48BA3AC9"/>
    <w:rsid w:val="4E601535"/>
    <w:rsid w:val="5993678B"/>
    <w:rsid w:val="68456D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C4ABE5"/>
  <w15:docId w15:val="{DD01D6FA-2FBA-420B-824A-4791D6EB6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caption" w:semiHidden="1" w:unhideWhenUsed="1" w:qFormat="1"/>
    <w:lsdException w:name="Title" w:qFormat="1"/>
    <w:lsdException w:name="Default Paragraph Font" w:semiHidden="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qFormat/>
    <w:pPr>
      <w:spacing w:after="120"/>
    </w:pPr>
  </w:style>
  <w:style w:type="paragraph" w:styleId="a4">
    <w:name w:val="Normal Indent"/>
    <w:basedOn w:val="a"/>
    <w:next w:val="a"/>
    <w:qFormat/>
    <w:pPr>
      <w:ind w:firstLineChars="200" w:firstLine="420"/>
    </w:pPr>
  </w:style>
  <w:style w:type="table" w:styleId="a5">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11">
    <w:name w:val="TOC 11"/>
    <w:next w:val="a"/>
    <w:qFormat/>
    <w:pPr>
      <w:wordWrap w:val="0"/>
      <w:jc w:val="both"/>
    </w:pPr>
    <w:rPr>
      <w:sz w:val="21"/>
      <w:szCs w:val="22"/>
    </w:rPr>
  </w:style>
  <w:style w:type="paragraph" w:customStyle="1" w:styleId="toc110">
    <w:name w:val="toc 11"/>
    <w:next w:val="a"/>
    <w:qFormat/>
    <w:pPr>
      <w:wordWrap w:val="0"/>
      <w:jc w:val="both"/>
    </w:pPr>
    <w:rPr>
      <w:sz w:val="21"/>
      <w:szCs w:val="22"/>
    </w:rPr>
  </w:style>
  <w:style w:type="paragraph" w:customStyle="1" w:styleId="11">
    <w:name w:val="目录 11"/>
    <w:next w:val="a"/>
    <w:qFormat/>
    <w:pPr>
      <w:wordWrap w:val="0"/>
      <w:jc w:val="both"/>
    </w:pPr>
    <w:rPr>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706</Words>
  <Characters>728</Characters>
  <Application>Microsoft Office Word</Application>
  <DocSecurity>0</DocSecurity>
  <Lines>104</Lines>
  <Paragraphs>159</Paragraphs>
  <ScaleCrop>false</ScaleCrop>
  <Company/>
  <LinksUpToDate>false</LinksUpToDate>
  <CharactersWithSpaces>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JYCJ</dc:creator>
  <cp:lastModifiedBy>XIAOMI</cp:lastModifiedBy>
  <cp:revision>2</cp:revision>
  <dcterms:created xsi:type="dcterms:W3CDTF">2014-10-29T12:08:00Z</dcterms:created>
  <dcterms:modified xsi:type="dcterms:W3CDTF">2026-07-27T02:52:00Z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2052-10.8.2.6784</vt:lpwstr>
  </property>
</Properties>
</file>