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2994E">
      <w:pPr>
        <w:spacing w:before="0" w:line="560" w:lineRule="exact"/>
        <w:ind w:left="0" w:firstLine="0" w:firstLineChars="0"/>
        <w:jc w:val="both"/>
        <w:outlineLvl w:val="0"/>
        <w:rPr>
          <w:rFonts w:hint="eastAsia" w:ascii="黑体" w:hAnsi="黑体" w:eastAsia="黑体" w:cs="黑体"/>
          <w:spacing w:val="4"/>
          <w:sz w:val="32"/>
          <w:szCs w:val="32"/>
          <w:lang w:val="en-US" w:eastAsia="zh-CN"/>
        </w:rPr>
      </w:pPr>
      <w:r>
        <w:rPr>
          <w:rFonts w:hint="eastAsia" w:ascii="黑体" w:hAnsi="黑体" w:eastAsia="黑体" w:cs="黑体"/>
          <w:spacing w:val="4"/>
          <w:sz w:val="32"/>
          <w:szCs w:val="32"/>
          <w:lang w:val="en-US" w:eastAsia="zh-CN"/>
        </w:rPr>
        <w:t>附件2</w:t>
      </w:r>
    </w:p>
    <w:p w14:paraId="073E8A7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海淀区</w:t>
      </w:r>
      <w:r>
        <w:rPr>
          <w:rFonts w:hint="eastAsia" w:ascii="方正小标宋简体" w:hAnsi="方正小标宋简体" w:eastAsia="方正小标宋简体" w:cs="方正小标宋简体"/>
          <w:sz w:val="44"/>
          <w:szCs w:val="44"/>
        </w:rPr>
        <w:t>国家级非物质文化遗产代表性项目保护单位</w:t>
      </w:r>
      <w:r>
        <w:rPr>
          <w:rFonts w:hint="eastAsia" w:ascii="方正小标宋简体" w:hAnsi="方正小标宋简体" w:eastAsia="方正小标宋简体" w:cs="方正小标宋简体"/>
          <w:sz w:val="44"/>
          <w:szCs w:val="44"/>
          <w:lang w:val="en-US" w:eastAsia="zh-CN"/>
        </w:rPr>
        <w:t>变更（征求意见稿）</w:t>
      </w:r>
      <w:r>
        <w:rPr>
          <w:rFonts w:hint="eastAsia" w:ascii="方正小标宋简体" w:hAnsi="方正小标宋简体" w:eastAsia="方正小标宋简体" w:cs="方正小标宋简体"/>
          <w:sz w:val="44"/>
          <w:szCs w:val="44"/>
        </w:rPr>
        <w:t>》</w:t>
      </w:r>
    </w:p>
    <w:p w14:paraId="6B128EF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起草说明</w:t>
      </w:r>
    </w:p>
    <w:p w14:paraId="43F82680">
      <w:pPr>
        <w:pStyle w:val="2"/>
        <w:rPr>
          <w:rFonts w:hint="eastAsia"/>
        </w:rPr>
      </w:pPr>
    </w:p>
    <w:p w14:paraId="6C917546">
      <w:pPr>
        <w:pStyle w:val="6"/>
        <w:keepNext w:val="0"/>
        <w:keepLines w:val="0"/>
        <w:pageBreakBefore w:val="0"/>
        <w:numPr>
          <w:ilvl w:val="0"/>
          <w:numId w:val="1"/>
        </w:numPr>
        <w:kinsoku/>
        <w:wordWrap/>
        <w:overflowPunct/>
        <w:topLinePunct w:val="0"/>
        <w:autoSpaceDE/>
        <w:autoSpaceDN/>
        <w:bidi w:val="0"/>
        <w:adjustRightInd/>
        <w:snapToGrid/>
        <w:spacing w:before="100" w:beforeAutospacing="1" w:after="100" w:afterAutospacing="1" w:line="560" w:lineRule="exact"/>
        <w:ind w:firstLine="640"/>
        <w:textAlignment w:val="auto"/>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制定背景</w:t>
      </w:r>
      <w:bookmarkStart w:id="0" w:name="_GoBack"/>
      <w:bookmarkEnd w:id="0"/>
    </w:p>
    <w:p w14:paraId="163FD52D">
      <w:pPr>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根据文化和旅游部相关工作通知及北京市文化和旅游局相关工作部署，我局组织开展海淀区国家级非遗代表性项目保护单位调整专项工作</w:t>
      </w:r>
      <w:r>
        <w:rPr>
          <w:rFonts w:hint="eastAsia" w:ascii="仿宋_GB2312" w:hAnsi="仿宋_GB2312" w:eastAsia="仿宋_GB2312" w:cs="仿宋_GB2312"/>
          <w:sz w:val="32"/>
          <w:szCs w:val="32"/>
          <w:lang w:eastAsia="zh-CN"/>
        </w:rPr>
        <w:t>。在工作推进中，海淀区文化和旅游局对辖区内8项国家级非遗项目的现有保护单位进行了全面梳理，重点核查各单位运营管理、机构职能、人员配置及传承保障等实际情况，并组织各保护单位严格对照系统要求，完成信息自查及变更材料填报工作。</w:t>
      </w:r>
    </w:p>
    <w:p w14:paraId="056C65C7">
      <w:pPr>
        <w:pStyle w:val="2"/>
        <w:keepNext w:val="0"/>
        <w:keepLines w:val="0"/>
        <w:pageBreakBefore w:val="0"/>
        <w:numPr>
          <w:ilvl w:val="0"/>
          <w:numId w:val="2"/>
        </w:numPr>
        <w:kinsoku/>
        <w:wordWrap/>
        <w:overflowPunct/>
        <w:topLinePunct w:val="0"/>
        <w:autoSpaceDE/>
        <w:autoSpaceDN/>
        <w:bidi w:val="0"/>
        <w:adjustRightInd/>
        <w:spacing w:line="56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主要内容</w:t>
      </w:r>
    </w:p>
    <w:p w14:paraId="256C2D44">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15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
        </w:rPr>
        <w:t>经全面梳理，辖区内8项国家级非遗项目中仅1项涉及保护单位主体变更，其余7项均运行合规、保持现状。</w:t>
      </w:r>
      <w:r>
        <w:rPr>
          <w:rFonts w:hint="eastAsia" w:ascii="仿宋_GB2312" w:hAnsi="仿宋_GB2312" w:eastAsia="仿宋_GB2312" w:cs="仿宋_GB2312"/>
          <w:sz w:val="32"/>
          <w:szCs w:val="32"/>
        </w:rPr>
        <w:t>其中，第二批传统美术类国家级非遗项目“面人（北京面人郎）”的</w:t>
      </w:r>
      <w:r>
        <w:rPr>
          <w:rFonts w:hint="eastAsia" w:ascii="仿宋_GB2312" w:hAnsi="仿宋_GB2312" w:eastAsia="仿宋_GB2312" w:cs="仿宋_GB2312"/>
          <w:sz w:val="32"/>
          <w:szCs w:val="32"/>
          <w:lang w:eastAsia="zh-CN"/>
        </w:rPr>
        <w:t>原</w:t>
      </w:r>
      <w:r>
        <w:rPr>
          <w:rFonts w:hint="eastAsia" w:ascii="仿宋_GB2312" w:hAnsi="仿宋_GB2312" w:eastAsia="仿宋_GB2312" w:cs="仿宋_GB2312"/>
          <w:sz w:val="32"/>
          <w:szCs w:val="32"/>
        </w:rPr>
        <w:t>有保护单位</w:t>
      </w:r>
      <w:r>
        <w:rPr>
          <w:rFonts w:hint="eastAsia" w:ascii="仿宋_GB2312" w:hAnsi="仿宋_GB2312" w:eastAsia="仿宋_GB2312" w:cs="仿宋_GB2312"/>
          <w:sz w:val="32"/>
          <w:szCs w:val="32"/>
          <w:lang w:eastAsia="zh-CN"/>
        </w:rPr>
        <w:t>因事业单位机构改革，撤销北京市海淀区文化馆，设立北京市海淀区三山五园文化艺术中心，加挂北京市海淀区博物馆牌子。</w:t>
      </w:r>
      <w:r>
        <w:rPr>
          <w:rFonts w:hint="eastAsia" w:ascii="仿宋_GB2312" w:hAnsi="仿宋_GB2312" w:eastAsia="仿宋_GB2312" w:cs="仿宋_GB2312"/>
          <w:sz w:val="32"/>
          <w:szCs w:val="32"/>
        </w:rPr>
        <w:t>经与该项目代表性传承人</w:t>
      </w:r>
      <w:r>
        <w:rPr>
          <w:rFonts w:hint="eastAsia" w:ascii="仿宋_GB2312" w:hAnsi="仿宋_GB2312" w:eastAsia="仿宋_GB2312" w:cs="仿宋_GB2312"/>
          <w:sz w:val="32"/>
          <w:szCs w:val="32"/>
          <w:lang w:eastAsia="zh-CN"/>
        </w:rPr>
        <w:t>郎志丽</w:t>
      </w:r>
      <w:r>
        <w:rPr>
          <w:rFonts w:hint="eastAsia" w:ascii="仿宋_GB2312" w:hAnsi="仿宋_GB2312" w:eastAsia="仿宋_GB2312" w:cs="仿宋_GB2312"/>
          <w:sz w:val="32"/>
          <w:szCs w:val="32"/>
        </w:rPr>
        <w:t>进行沟通，充分听取其意见后，</w:t>
      </w:r>
      <w:r>
        <w:rPr>
          <w:rFonts w:hint="eastAsia" w:ascii="仿宋_GB2312" w:hAnsi="仿宋_GB2312" w:eastAsia="仿宋_GB2312" w:cs="仿宋_GB2312"/>
          <w:sz w:val="32"/>
          <w:szCs w:val="32"/>
          <w:lang w:eastAsia="zh-CN"/>
        </w:rPr>
        <w:t>郎志丽</w:t>
      </w:r>
      <w:r>
        <w:rPr>
          <w:rFonts w:hint="eastAsia" w:ascii="仿宋_GB2312" w:hAnsi="仿宋_GB2312" w:eastAsia="仿宋_GB2312" w:cs="仿宋_GB2312"/>
          <w:sz w:val="32"/>
          <w:szCs w:val="32"/>
        </w:rPr>
        <w:t>同意将保护单位由</w:t>
      </w:r>
      <w:r>
        <w:rPr>
          <w:rFonts w:hint="eastAsia" w:ascii="仿宋_GB2312" w:hAnsi="仿宋_GB2312" w:eastAsia="仿宋_GB2312" w:cs="仿宋_GB2312"/>
          <w:sz w:val="32"/>
          <w:szCs w:val="32"/>
          <w:lang w:eastAsia="zh-CN"/>
        </w:rPr>
        <w:t>原</w:t>
      </w:r>
      <w:r>
        <w:rPr>
          <w:rFonts w:hint="eastAsia" w:ascii="仿宋_GB2312" w:hAnsi="仿宋_GB2312" w:eastAsia="仿宋_GB2312" w:cs="仿宋_GB2312"/>
          <w:sz w:val="32"/>
          <w:szCs w:val="32"/>
        </w:rPr>
        <w:t>北京市</w:t>
      </w:r>
      <w:r>
        <w:rPr>
          <w:rFonts w:hint="eastAsia" w:ascii="仿宋_GB2312" w:hAnsi="仿宋_GB2312" w:eastAsia="仿宋_GB2312" w:cs="仿宋_GB2312"/>
          <w:sz w:val="32"/>
          <w:szCs w:val="32"/>
          <w:lang w:eastAsia="zh-CN"/>
        </w:rPr>
        <w:t>海淀区</w:t>
      </w:r>
      <w:r>
        <w:rPr>
          <w:rFonts w:hint="eastAsia" w:ascii="仿宋_GB2312" w:hAnsi="仿宋_GB2312" w:eastAsia="仿宋_GB2312" w:cs="仿宋_GB2312"/>
          <w:sz w:val="32"/>
          <w:szCs w:val="32"/>
        </w:rPr>
        <w:t>文化馆变更为北京市海淀区三山五园文化艺术中心（</w:t>
      </w:r>
      <w:r>
        <w:rPr>
          <w:rFonts w:hint="eastAsia" w:ascii="仿宋_GB2312" w:hAnsi="仿宋_GB2312" w:eastAsia="仿宋_GB2312" w:cs="仿宋_GB2312"/>
          <w:sz w:val="32"/>
          <w:szCs w:val="32"/>
          <w:lang w:eastAsia="zh-CN"/>
        </w:rPr>
        <w:t>北京市</w:t>
      </w:r>
      <w:r>
        <w:rPr>
          <w:rFonts w:hint="eastAsia" w:ascii="仿宋_GB2312" w:hAnsi="仿宋_GB2312" w:eastAsia="仿宋_GB2312" w:cs="仿宋_GB2312"/>
          <w:sz w:val="32"/>
          <w:szCs w:val="32"/>
        </w:rPr>
        <w:t>海淀区博物馆）。</w:t>
      </w:r>
    </w:p>
    <w:p w14:paraId="3D4DF235">
      <w:pPr>
        <w:ind w:firstLine="3840" w:firstLineChars="1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95A395D">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150"/>
        <w:textAlignment w:val="auto"/>
        <w:rPr>
          <w:rFonts w:hint="default" w:ascii="仿宋_GB2312" w:hAnsi="仿宋_GB2312" w:eastAsia="仿宋_GB2312" w:cs="仿宋_GB2312"/>
          <w:sz w:val="32"/>
          <w:szCs w:val="32"/>
          <w:lang w:val="en-US" w:eastAsia="zh-CN"/>
        </w:rPr>
      </w:pPr>
    </w:p>
    <w:p w14:paraId="2135ACD3">
      <w:pPr>
        <w:rPr>
          <w:rFonts w:hint="default"/>
          <w:lang w:val="en-US" w:eastAsia="zh-CN"/>
        </w:rPr>
      </w:pPr>
    </w:p>
    <w:p w14:paraId="358A31DD">
      <w:pPr>
        <w:numPr>
          <w:ilvl w:val="0"/>
          <w:numId w:val="0"/>
        </w:numPr>
        <w:rPr>
          <w:rFonts w:hint="default"/>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decorative"/>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072A93"/>
    <w:multiLevelType w:val="singleLevel"/>
    <w:tmpl w:val="0E072A93"/>
    <w:lvl w:ilvl="0" w:tentative="0">
      <w:start w:val="1"/>
      <w:numFmt w:val="chineseCounting"/>
      <w:suff w:val="nothing"/>
      <w:lvlText w:val="%1、"/>
      <w:lvlJc w:val="left"/>
      <w:rPr>
        <w:rFonts w:hint="eastAsia"/>
      </w:rPr>
    </w:lvl>
  </w:abstractNum>
  <w:abstractNum w:abstractNumId="1">
    <w:nsid w:val="446AB409"/>
    <w:multiLevelType w:val="singleLevel"/>
    <w:tmpl w:val="446AB40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95B33"/>
    <w:rsid w:val="09EE07A2"/>
    <w:rsid w:val="0EF96A72"/>
    <w:rsid w:val="0F0C0844"/>
    <w:rsid w:val="12A210E5"/>
    <w:rsid w:val="2AB000B1"/>
    <w:rsid w:val="70827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rPr>
  </w:style>
  <w:style w:type="paragraph" w:customStyle="1" w:styleId="5">
    <w:name w:val="正文缩进1"/>
    <w:basedOn w:val="1"/>
    <w:qFormat/>
    <w:uiPriority w:val="0"/>
    <w:pPr>
      <w:suppressAutoHyphens/>
      <w:ind w:firstLine="420" w:firstLineChars="200"/>
    </w:pPr>
    <w:rPr>
      <w:rFonts w:ascii="Calibri" w:hAnsi="Calibri" w:eastAsia="仿宋" w:cs="Times New Roman"/>
      <w:sz w:val="32"/>
    </w:rPr>
  </w:style>
  <w:style w:type="paragraph" w:customStyle="1" w:styleId="6">
    <w:name w:val="BodyText"/>
    <w:basedOn w:val="1"/>
    <w:qFormat/>
    <w:uiPriority w:val="0"/>
    <w:pPr>
      <w:widowControl/>
      <w:spacing w:after="120"/>
      <w:textAlignment w:val="baseline"/>
    </w:pPr>
    <w:rPr>
      <w:rFonts w:ascii="等线" w:hAnsi="等线" w:eastAsia="等线"/>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434</Words>
  <Characters>434</Characters>
  <Lines>0</Lines>
  <Paragraphs>0</Paragraphs>
  <TotalTime>0</TotalTime>
  <ScaleCrop>false</ScaleCrop>
  <LinksUpToDate>false</LinksUpToDate>
  <CharactersWithSpaces>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2026-07-27T08:58:00Z</dcterms:created>
  <dc:creator>Administrator</dc:creator>
  <cp:lastModifiedBy>Administrator</cp:lastModifiedBy>
  <dcterms:modified xsi:type="dcterms:W3CDTF">2026-07-27T10:04:20Z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eyJoZGlkIjoiMTBlODE4OGEwOGY1MjhiMjc3MGNhZjA0MWI3NTZmYWEiLCJ1c2VySWQiOiIxMTM4Mjc3ODQ4In0=</vt:lpwstr>
  </property>
  <property fmtid="{D5CDD505-2E9C-101B-9397-08002B2CF9AE}" pid="4" name="ICV">
    <vt:lpwstr>C541EAD3484949EBBDC1445C60A987CB_12</vt:lpwstr>
  </property>
</Properties>
</file>