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e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E025FF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jc w:val="center"/>
        <w:textAlignment w:val="auto"/>
        <w:rPr>
          <w:rFonts w:hint="eastAsia" w:ascii="方正小标宋简体" w:hAnsi="方正小标宋简体" w:eastAsia="方正小标宋简体"/>
          <w:color w:val="000000"/>
          <w:sz w:val="44"/>
          <w:lang w:eastAsia="zh-CN"/>
        </w:rPr>
      </w:pPr>
      <w:r>
        <w:rPr>
          <w:rFonts w:ascii="方正小标宋简体" w:hAnsi="方正小标宋简体" w:eastAsia="方正小标宋简体"/>
          <w:color w:val="000000"/>
          <w:sz w:val="44"/>
        </w:rPr>
        <w:t>关于《</w:t>
      </w:r>
      <w:r>
        <w:rPr>
          <w:rFonts w:hint="eastAsia" w:ascii="方正小标宋简体" w:hAnsi="方正小标宋简体" w:eastAsia="方正小标宋简体"/>
          <w:color w:val="000000"/>
          <w:sz w:val="44"/>
          <w:lang w:eastAsia="zh-CN"/>
        </w:rPr>
        <w:t>房山区节地生态安葬补贴管理办法</w:t>
      </w:r>
    </w:p>
    <w:p w14:paraId="1787856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jc w:val="center"/>
        <w:textAlignment w:val="auto"/>
      </w:pPr>
      <w:r>
        <w:rPr>
          <w:rFonts w:ascii="方正小标宋简体" w:hAnsi="方正小标宋简体" w:eastAsia="方正小标宋简体"/>
          <w:color w:val="000000"/>
          <w:sz w:val="44"/>
        </w:rPr>
        <w:t>（征求意见稿）》的起草说明</w:t>
      </w:r>
    </w:p>
    <w:p w14:paraId="0FE777F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textAlignment w:val="auto"/>
      </w:pPr>
    </w:p>
    <w:p w14:paraId="69078BF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640" w:firstLineChars="200"/>
        <w:jc w:val="both"/>
        <w:textAlignment w:val="auto"/>
        <w:rPr>
          <w:b w:val="0"/>
          <w:bCs/>
        </w:rPr>
      </w:pPr>
      <w:r>
        <w:rPr>
          <w:rFonts w:ascii="黑体" w:hAnsi="黑体" w:eastAsia="黑体"/>
          <w:b w:val="0"/>
          <w:bCs/>
          <w:color w:val="000000"/>
          <w:sz w:val="32"/>
        </w:rPr>
        <w:t>一、编制背景</w:t>
      </w:r>
    </w:p>
    <w:p w14:paraId="1BBE241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576"/>
        <w:jc w:val="both"/>
        <w:textAlignment w:val="auto"/>
        <w:rPr>
          <w:rFonts w:hint="eastAsia" w:ascii="CESI仿宋-GB2312" w:hAnsi="CESI仿宋-GB2312" w:eastAsia="CESI仿宋-GB2312" w:cs="CESI仿宋-GB2312"/>
          <w:color w:val="auto"/>
          <w:sz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color w:val="auto"/>
          <w:sz w:val="32"/>
          <w:lang w:eastAsia="zh-CN"/>
        </w:rPr>
        <w:t>按照市民政局“巩固提升年”相关工作要求，为深入贯彻国家生态文明建设，落实民政部等部门推行节地生态</w:t>
      </w:r>
      <w:bookmarkStart w:id="0" w:name="_GoBack"/>
      <w:bookmarkEnd w:id="0"/>
      <w:r>
        <w:rPr>
          <w:rFonts w:hint="eastAsia" w:ascii="CESI仿宋-GB2312" w:hAnsi="CESI仿宋-GB2312" w:eastAsia="CESI仿宋-GB2312" w:cs="CESI仿宋-GB2312"/>
          <w:color w:val="auto"/>
          <w:sz w:val="32"/>
          <w:lang w:eastAsia="zh-CN"/>
        </w:rPr>
        <w:t>安葬指导意见及北京市殡葬改革相关政策要求，立足区域土地资源紧张、传统墓穴占用土地量大，房山区结合本地殡葬服务实际需求，特制定《房山区节地生态安葬补贴管理办法（征求意见稿）》。</w:t>
      </w:r>
    </w:p>
    <w:p w14:paraId="0CD11CC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640" w:firstLineChars="200"/>
        <w:jc w:val="both"/>
        <w:textAlignment w:val="auto"/>
        <w:rPr>
          <w:rFonts w:hint="eastAsia" w:eastAsia="黑体"/>
          <w:b w:val="0"/>
          <w:bCs/>
          <w:color w:val="auto"/>
          <w:lang w:eastAsia="zh-CN"/>
        </w:rPr>
      </w:pPr>
      <w:r>
        <w:rPr>
          <w:rFonts w:ascii="黑体" w:hAnsi="黑体" w:eastAsia="黑体"/>
          <w:b w:val="0"/>
          <w:bCs/>
          <w:color w:val="auto"/>
          <w:sz w:val="32"/>
        </w:rPr>
        <w:t>二、编制</w:t>
      </w:r>
      <w:r>
        <w:rPr>
          <w:rFonts w:hint="eastAsia" w:ascii="黑体" w:hAnsi="黑体" w:eastAsia="黑体"/>
          <w:b w:val="0"/>
          <w:bCs/>
          <w:color w:val="auto"/>
          <w:sz w:val="32"/>
          <w:lang w:val="en-US" w:eastAsia="zh-CN"/>
        </w:rPr>
        <w:t>必要性</w:t>
      </w:r>
    </w:p>
    <w:p w14:paraId="3717998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576"/>
        <w:jc w:val="both"/>
        <w:textAlignment w:val="auto"/>
        <w:rPr>
          <w:rFonts w:hint="eastAsia" w:ascii="CESI仿宋-GB2312" w:hAnsi="CESI仿宋-GB2312" w:eastAsia="CESI仿宋-GB2312" w:cs="CESI仿宋-GB2312"/>
          <w:color w:val="auto"/>
          <w:sz w:val="32"/>
          <w:lang w:eastAsia="zh-CN"/>
        </w:rPr>
      </w:pPr>
      <w:r>
        <w:rPr>
          <w:rFonts w:hint="eastAsia" w:ascii="CESI仿宋-GB2312" w:hAnsi="CESI仿宋-GB2312" w:eastAsia="CESI仿宋-GB2312" w:cs="CESI仿宋-GB2312"/>
          <w:color w:val="auto"/>
          <w:sz w:val="32"/>
          <w:lang w:eastAsia="zh-CN"/>
        </w:rPr>
        <w:t>近年来，我区人口规模不断扩大，人口老龄化正处于加速发展阶段，殡葬服务需求尤其是骨灰按照服务需求不断增长，同时，随着城市建设、新农村建设加快推进，殡葬用地不足的问题日益凸显，推进节地生态安葬是必然趋势。</w:t>
      </w:r>
    </w:p>
    <w:p w14:paraId="12CE96C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640" w:firstLineChars="200"/>
        <w:jc w:val="both"/>
        <w:textAlignment w:val="auto"/>
        <w:rPr>
          <w:b w:val="0"/>
          <w:bCs/>
          <w:color w:val="auto"/>
        </w:rPr>
      </w:pPr>
      <w:r>
        <w:rPr>
          <w:rFonts w:hint="eastAsia" w:ascii="黑体" w:hAnsi="黑体" w:eastAsia="黑体"/>
          <w:b w:val="0"/>
          <w:bCs/>
          <w:color w:val="auto"/>
          <w:sz w:val="32"/>
          <w:lang w:val="en-US" w:eastAsia="zh-CN"/>
        </w:rPr>
        <w:t>三</w:t>
      </w:r>
      <w:r>
        <w:rPr>
          <w:rFonts w:ascii="黑体" w:hAnsi="黑体" w:eastAsia="黑体"/>
          <w:b w:val="0"/>
          <w:bCs/>
          <w:color w:val="auto"/>
          <w:sz w:val="32"/>
        </w:rPr>
        <w:t>、编制依据</w:t>
      </w:r>
    </w:p>
    <w:p w14:paraId="1E1D692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576"/>
        <w:jc w:val="both"/>
        <w:textAlignment w:val="auto"/>
        <w:rPr>
          <w:rFonts w:ascii="仿宋_GB2312" w:hAnsi="仿宋_GB2312" w:eastAsia="仿宋_GB2312"/>
          <w:color w:val="auto"/>
          <w:sz w:val="32"/>
        </w:rPr>
      </w:pPr>
      <w:r>
        <w:rPr>
          <w:rFonts w:ascii="仿宋_GB2312" w:hAnsi="仿宋_GB2312" w:eastAsia="仿宋_GB2312"/>
          <w:color w:val="auto"/>
          <w:sz w:val="32"/>
        </w:rPr>
        <w:t>主要编制依据</w:t>
      </w:r>
      <w:r>
        <w:rPr>
          <w:rFonts w:hint="eastAsia"/>
          <w:color w:val="auto"/>
          <w:sz w:val="32"/>
          <w:lang w:eastAsia="zh-CN"/>
        </w:rPr>
        <w:t>为民政部等八部门</w:t>
      </w:r>
      <w:r>
        <w:rPr>
          <w:rFonts w:hint="eastAsia" w:ascii="仿宋_GB2312" w:hAnsi="仿宋_GB2312" w:eastAsia="仿宋_GB2312" w:cs="仿宋_GB2312"/>
          <w:sz w:val="32"/>
          <w:szCs w:val="32"/>
        </w:rPr>
        <w:t>《关于推行节地生态安葬的指导意见》（民发〔2016〕21号）</w:t>
      </w:r>
      <w:r>
        <w:rPr>
          <w:rFonts w:hint="eastAsia" w:cs="仿宋_GB2312"/>
          <w:sz w:val="32"/>
          <w:szCs w:val="32"/>
          <w:lang w:val="en-US" w:eastAsia="zh-CN"/>
        </w:rPr>
        <w:t>、</w:t>
      </w:r>
      <w:r>
        <w:rPr>
          <w:rFonts w:hint="eastAsia"/>
          <w:color w:val="auto"/>
          <w:sz w:val="32"/>
          <w:lang w:eastAsia="zh-CN"/>
        </w:rPr>
        <w:t>北京市民政局</w:t>
      </w:r>
      <w:r>
        <w:rPr>
          <w:rFonts w:hint="eastAsia"/>
          <w:color w:val="auto"/>
          <w:sz w:val="32"/>
          <w:lang w:val="en-US" w:eastAsia="zh-CN"/>
        </w:rPr>
        <w:t xml:space="preserve"> 北京市财政局《关于健全本市节地生态安葬补贴激励机制的实施意见</w:t>
      </w:r>
      <w:r>
        <w:rPr>
          <w:rFonts w:hint="eastAsia" w:ascii="仿宋_GB2312" w:hAnsi="仿宋_GB2312" w:eastAsia="仿宋_GB2312"/>
          <w:color w:val="auto"/>
          <w:sz w:val="32"/>
        </w:rPr>
        <w:t>》（</w:t>
      </w:r>
      <w:r>
        <w:rPr>
          <w:rFonts w:hint="eastAsia"/>
          <w:color w:val="auto"/>
          <w:sz w:val="32"/>
          <w:lang w:eastAsia="zh-CN"/>
        </w:rPr>
        <w:t>京民殡</w:t>
      </w:r>
      <w:r>
        <w:rPr>
          <w:rFonts w:hint="eastAsia" w:ascii="仿宋_GB2312" w:hAnsi="仿宋_GB2312" w:eastAsia="仿宋_GB2312"/>
          <w:color w:val="auto"/>
          <w:sz w:val="32"/>
        </w:rPr>
        <w:t>发〔20</w:t>
      </w:r>
      <w:r>
        <w:rPr>
          <w:rFonts w:hint="eastAsia"/>
          <w:color w:val="auto"/>
          <w:sz w:val="32"/>
          <w:lang w:val="en-US" w:eastAsia="zh-CN"/>
        </w:rPr>
        <w:t>16</w:t>
      </w:r>
      <w:r>
        <w:rPr>
          <w:rFonts w:hint="eastAsia" w:ascii="仿宋_GB2312" w:hAnsi="仿宋_GB2312" w:eastAsia="仿宋_GB2312"/>
          <w:color w:val="auto"/>
          <w:sz w:val="32"/>
        </w:rPr>
        <w:t>〕3</w:t>
      </w:r>
      <w:r>
        <w:rPr>
          <w:rFonts w:hint="eastAsia"/>
          <w:color w:val="auto"/>
          <w:sz w:val="32"/>
          <w:lang w:val="en-US" w:eastAsia="zh-CN"/>
        </w:rPr>
        <w:t>56</w:t>
      </w:r>
      <w:r>
        <w:rPr>
          <w:rFonts w:hint="eastAsia" w:ascii="仿宋_GB2312" w:hAnsi="仿宋_GB2312" w:eastAsia="仿宋_GB2312"/>
          <w:color w:val="auto"/>
          <w:sz w:val="32"/>
        </w:rPr>
        <w:t>号）</w:t>
      </w:r>
      <w:r>
        <w:rPr>
          <w:rFonts w:ascii="仿宋_GB2312" w:hAnsi="仿宋_GB2312" w:eastAsia="仿宋_GB2312"/>
          <w:color w:val="auto"/>
          <w:sz w:val="32"/>
        </w:rPr>
        <w:t>以及</w:t>
      </w:r>
      <w:r>
        <w:rPr>
          <w:rFonts w:hint="eastAsia"/>
          <w:color w:val="auto"/>
          <w:sz w:val="32"/>
          <w:lang w:eastAsia="zh-CN"/>
        </w:rPr>
        <w:t>我区群众基本安葬需求</w:t>
      </w:r>
      <w:r>
        <w:rPr>
          <w:rFonts w:ascii="仿宋_GB2312" w:hAnsi="仿宋_GB2312" w:eastAsia="仿宋_GB2312"/>
          <w:color w:val="auto"/>
          <w:sz w:val="32"/>
        </w:rPr>
        <w:t>。</w:t>
      </w:r>
    </w:p>
    <w:p w14:paraId="541E604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576"/>
        <w:jc w:val="both"/>
        <w:textAlignment w:val="auto"/>
        <w:rPr>
          <w:rFonts w:ascii="仿宋_GB2312" w:hAnsi="仿宋_GB2312" w:eastAsia="仿宋_GB2312"/>
          <w:color w:val="auto"/>
          <w:sz w:val="32"/>
        </w:rPr>
      </w:pPr>
    </w:p>
    <w:p w14:paraId="3A1AC96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576"/>
        <w:jc w:val="both"/>
        <w:textAlignment w:val="auto"/>
        <w:rPr>
          <w:rFonts w:ascii="仿宋_GB2312" w:hAnsi="仿宋_GB2312" w:eastAsia="仿宋_GB2312"/>
          <w:color w:val="auto"/>
          <w:sz w:val="32"/>
        </w:rPr>
      </w:pPr>
    </w:p>
    <w:p w14:paraId="06FD966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960" w:firstLineChars="300"/>
        <w:jc w:val="both"/>
        <w:textAlignment w:val="auto"/>
        <w:rPr>
          <w:b w:val="0"/>
          <w:bCs/>
        </w:rPr>
      </w:pPr>
      <w:r>
        <w:rPr>
          <w:rFonts w:hint="eastAsia" w:ascii="黑体" w:hAnsi="黑体" w:eastAsia="黑体"/>
          <w:b w:val="0"/>
          <w:bCs/>
          <w:color w:val="000000"/>
          <w:sz w:val="32"/>
          <w:lang w:val="en-US" w:eastAsia="zh-CN"/>
        </w:rPr>
        <w:t>四</w:t>
      </w:r>
      <w:r>
        <w:rPr>
          <w:rFonts w:ascii="黑体" w:hAnsi="黑体" w:eastAsia="黑体"/>
          <w:b w:val="0"/>
          <w:bCs/>
          <w:color w:val="000000"/>
          <w:sz w:val="32"/>
        </w:rPr>
        <w:t>、主要内容</w:t>
      </w:r>
    </w:p>
    <w:p w14:paraId="25301C1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576" w:firstLineChars="0"/>
        <w:jc w:val="both"/>
        <w:textAlignment w:val="auto"/>
        <w:rPr>
          <w:rFonts w:ascii="仿宋_GB2312" w:hAnsi="仿宋_GB2312" w:eastAsia="仿宋_GB2312" w:cstheme="minorBidi"/>
          <w:color w:val="000000"/>
          <w:sz w:val="32"/>
          <w:szCs w:val="22"/>
          <w:lang w:val="en-US" w:eastAsia="zh-CN" w:bidi="ar-SA"/>
        </w:rPr>
      </w:pPr>
      <w:r>
        <w:rPr>
          <w:rFonts w:ascii="仿宋_GB2312" w:hAnsi="仿宋_GB2312" w:eastAsia="仿宋_GB2312" w:cstheme="minorBidi"/>
          <w:color w:val="000000"/>
          <w:sz w:val="32"/>
          <w:szCs w:val="22"/>
          <w:lang w:val="en-US" w:eastAsia="zh-CN" w:bidi="ar-SA"/>
        </w:rPr>
        <w:t>《</w:t>
      </w:r>
      <w:r>
        <w:rPr>
          <w:rFonts w:hint="eastAsia" w:cstheme="minorBidi"/>
          <w:color w:val="000000"/>
          <w:sz w:val="32"/>
          <w:szCs w:val="22"/>
          <w:lang w:val="en-US" w:eastAsia="zh-CN" w:bidi="ar-SA"/>
        </w:rPr>
        <w:t>房山区节地生态安葬补贴管理办法</w:t>
      </w:r>
      <w:r>
        <w:rPr>
          <w:rFonts w:ascii="仿宋_GB2312" w:hAnsi="仿宋_GB2312" w:eastAsia="仿宋_GB2312" w:cstheme="minorBidi"/>
          <w:color w:val="000000"/>
          <w:sz w:val="32"/>
          <w:szCs w:val="22"/>
          <w:lang w:val="en-US" w:eastAsia="zh-CN" w:bidi="ar-SA"/>
        </w:rPr>
        <w:t>》共设</w:t>
      </w:r>
      <w:r>
        <w:rPr>
          <w:rFonts w:hint="eastAsia" w:ascii="仿宋_GB2312" w:hAnsi="仿宋_GB2312" w:eastAsia="仿宋_GB2312" w:cstheme="minorBidi"/>
          <w:color w:val="000000"/>
          <w:sz w:val="32"/>
          <w:szCs w:val="22"/>
          <w:lang w:val="en-US" w:eastAsia="zh-CN" w:bidi="ar-SA"/>
        </w:rPr>
        <w:t>6</w:t>
      </w:r>
      <w:r>
        <w:rPr>
          <w:rFonts w:hint="eastAsia" w:cstheme="minorBidi"/>
          <w:color w:val="000000"/>
          <w:sz w:val="32"/>
          <w:szCs w:val="22"/>
          <w:lang w:val="en-US" w:eastAsia="zh-CN" w:bidi="ar-SA"/>
        </w:rPr>
        <w:t>个方面、13</w:t>
      </w:r>
      <w:r>
        <w:rPr>
          <w:rFonts w:ascii="仿宋_GB2312" w:hAnsi="仿宋_GB2312" w:eastAsia="仿宋_GB2312" w:cstheme="minorBidi"/>
          <w:color w:val="000000"/>
          <w:sz w:val="32"/>
          <w:szCs w:val="22"/>
          <w:lang w:val="en-US" w:eastAsia="zh-CN" w:bidi="ar-SA"/>
        </w:rPr>
        <w:t>项具体条款，核心内容如下：</w:t>
      </w:r>
    </w:p>
    <w:p w14:paraId="09BC33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仿宋_GB2312" w:hAnsi="仿宋_GB2312" w:eastAsia="仿宋_GB2312" w:cstheme="minorBidi"/>
          <w:color w:val="000000"/>
          <w:sz w:val="32"/>
          <w:szCs w:val="22"/>
          <w:lang w:val="en-US" w:eastAsia="zh-CN" w:bidi="ar-SA"/>
        </w:rPr>
      </w:pPr>
      <w:r>
        <w:rPr>
          <w:rFonts w:hint="eastAsia" w:cstheme="minorBidi"/>
          <w:b/>
          <w:bCs/>
          <w:color w:val="000000"/>
          <w:sz w:val="32"/>
          <w:szCs w:val="22"/>
          <w:lang w:val="en-US" w:eastAsia="zh-CN" w:bidi="ar-SA"/>
        </w:rPr>
        <w:t>第一条节地生态安葬主要内容：</w:t>
      </w:r>
      <w:r>
        <w:rPr>
          <w:rFonts w:hint="eastAsia" w:ascii="仿宋_GB2312" w:hAnsi="仿宋_GB2312" w:eastAsia="仿宋_GB2312" w:cs="仿宋_GB2312"/>
          <w:sz w:val="32"/>
          <w:szCs w:val="32"/>
        </w:rPr>
        <w:t>本办法所指的节地生态安葬包括骨灰自然葬及骨灰立体安葬。</w:t>
      </w:r>
    </w:p>
    <w:p w14:paraId="582A4FC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643" w:firstLineChars="200"/>
        <w:jc w:val="both"/>
        <w:textAlignment w:val="auto"/>
        <w:rPr>
          <w:rFonts w:ascii="仿宋_GB2312" w:hAnsi="仿宋_GB2312" w:eastAsia="仿宋_GB2312" w:cstheme="minorBidi"/>
          <w:color w:val="000000"/>
          <w:sz w:val="32"/>
          <w:szCs w:val="22"/>
          <w:lang w:val="en-US" w:eastAsia="en-US" w:bidi="ar-SA"/>
        </w:rPr>
      </w:pPr>
      <w:r>
        <w:rPr>
          <w:rFonts w:hint="eastAsia" w:cstheme="minorBidi"/>
          <w:b/>
          <w:bCs/>
          <w:color w:val="000000"/>
          <w:sz w:val="32"/>
          <w:szCs w:val="22"/>
          <w:lang w:val="en-US" w:eastAsia="zh-CN" w:bidi="ar-SA"/>
        </w:rPr>
        <w:t>第二条确定服务对象：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适用对象为具有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房山区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户籍的亡故居民。</w:t>
      </w:r>
    </w:p>
    <w:p w14:paraId="0ABDF9E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576" w:firstLineChars="0"/>
        <w:jc w:val="both"/>
        <w:textAlignment w:val="auto"/>
        <w:rPr>
          <w:rFonts w:hint="eastAsia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theme="minorBidi"/>
          <w:b/>
          <w:bCs/>
          <w:color w:val="000000"/>
          <w:sz w:val="32"/>
          <w:szCs w:val="22"/>
          <w:lang w:val="en-US" w:eastAsia="zh-CN" w:bidi="ar-SA"/>
        </w:rPr>
        <w:t>第</w:t>
      </w:r>
      <w:r>
        <w:rPr>
          <w:rFonts w:hint="eastAsia" w:cstheme="minorBidi"/>
          <w:b/>
          <w:bCs/>
          <w:color w:val="000000"/>
          <w:sz w:val="32"/>
          <w:szCs w:val="22"/>
          <w:lang w:val="en-US" w:eastAsia="zh-CN" w:bidi="ar-SA"/>
        </w:rPr>
        <w:t>三</w:t>
      </w:r>
      <w:r>
        <w:rPr>
          <w:rFonts w:hint="eastAsia" w:ascii="仿宋_GB2312" w:hAnsi="仿宋_GB2312" w:eastAsia="仿宋_GB2312" w:cstheme="minorBidi"/>
          <w:b/>
          <w:bCs/>
          <w:color w:val="000000"/>
          <w:sz w:val="32"/>
          <w:szCs w:val="22"/>
          <w:lang w:val="en-US" w:eastAsia="zh-CN" w:bidi="ar-SA"/>
        </w:rPr>
        <w:t>条</w:t>
      </w:r>
      <w:r>
        <w:rPr>
          <w:rFonts w:hint="eastAsia" w:cstheme="minorBidi"/>
          <w:b/>
          <w:bCs/>
          <w:color w:val="000000"/>
          <w:sz w:val="32"/>
          <w:szCs w:val="22"/>
          <w:lang w:val="en-US" w:eastAsia="zh-CN" w:bidi="ar-SA"/>
        </w:rPr>
        <w:t>确认定点服务单位</w:t>
      </w:r>
      <w:r>
        <w:rPr>
          <w:rFonts w:hint="eastAsia" w:ascii="仿宋_GB2312" w:hAnsi="仿宋_GB2312" w:eastAsia="仿宋_GB2312" w:cstheme="minorBidi"/>
          <w:b/>
          <w:bCs/>
          <w:color w:val="000000"/>
          <w:sz w:val="32"/>
          <w:szCs w:val="22"/>
          <w:lang w:val="en-US" w:eastAsia="zh-CN" w:bidi="ar-SA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区</w:t>
      </w:r>
      <w:r>
        <w:rPr>
          <w:rFonts w:hint="eastAsia" w:ascii="仿宋_GB2312" w:hAnsi="仿宋_GB2312" w:eastAsia="仿宋_GB2312" w:cs="仿宋_GB2312"/>
          <w:sz w:val="32"/>
          <w:szCs w:val="32"/>
        </w:rPr>
        <w:t>民政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局</w:t>
      </w:r>
      <w:r>
        <w:rPr>
          <w:rFonts w:hint="eastAsia" w:ascii="仿宋_GB2312" w:hAnsi="仿宋_GB2312" w:eastAsia="仿宋_GB2312" w:cs="仿宋_GB2312"/>
          <w:sz w:val="32"/>
          <w:szCs w:val="32"/>
        </w:rPr>
        <w:t>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同区</w:t>
      </w:r>
      <w:r>
        <w:rPr>
          <w:rFonts w:hint="eastAsia" w:ascii="仿宋_GB2312" w:hAnsi="仿宋_GB2312" w:eastAsia="仿宋_GB2312" w:cs="仿宋_GB2312"/>
          <w:sz w:val="32"/>
          <w:szCs w:val="32"/>
        </w:rPr>
        <w:t>财政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局</w:t>
      </w:r>
      <w:r>
        <w:rPr>
          <w:rFonts w:hint="eastAsia" w:ascii="仿宋_GB2312" w:hAnsi="仿宋_GB2312" w:eastAsia="仿宋_GB2312" w:cs="仿宋_GB2312"/>
          <w:sz w:val="32"/>
          <w:szCs w:val="32"/>
        </w:rPr>
        <w:t>确定节地生态安葬定点服务单位</w:t>
      </w:r>
      <w:r>
        <w:rPr>
          <w:rFonts w:hint="eastAsia" w:cs="仿宋_GB2312"/>
          <w:sz w:val="32"/>
          <w:szCs w:val="32"/>
          <w:lang w:eastAsia="zh-CN"/>
        </w:rPr>
        <w:t>。</w:t>
      </w:r>
    </w:p>
    <w:p w14:paraId="78807F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643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cs="仿宋_GB2312"/>
          <w:b/>
          <w:bCs/>
          <w:sz w:val="32"/>
          <w:szCs w:val="32"/>
          <w:lang w:eastAsia="zh-CN"/>
        </w:rPr>
        <w:t>第四条财政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补贴的标准及服务内容</w:t>
      </w:r>
      <w:r>
        <w:rPr>
          <w:rFonts w:hint="eastAsia" w:cs="仿宋_GB2312"/>
          <w:b/>
          <w:bCs/>
          <w:sz w:val="32"/>
          <w:szCs w:val="32"/>
          <w:lang w:val="en-US"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对于提供骨灰自然葬</w:t>
      </w:r>
      <w:r>
        <w:rPr>
          <w:rFonts w:hint="eastAsia" w:cs="仿宋_GB2312"/>
          <w:sz w:val="32"/>
          <w:szCs w:val="32"/>
          <w:lang w:eastAsia="zh-CN"/>
        </w:rPr>
        <w:t>和骨灰立体安葬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服务的</w:t>
      </w:r>
      <w:r>
        <w:rPr>
          <w:rFonts w:hint="eastAsia" w:cs="仿宋_GB2312"/>
          <w:sz w:val="32"/>
          <w:szCs w:val="32"/>
          <w:lang w:eastAsia="zh-CN"/>
        </w:rPr>
        <w:t>单位给予相应财政补贴。</w:t>
      </w:r>
    </w:p>
    <w:p w14:paraId="7EE93E4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firstLine="576" w:firstLineChars="0"/>
        <w:jc w:val="both"/>
        <w:textAlignment w:val="auto"/>
        <w:rPr>
          <w:rFonts w:hint="eastAsia" w:cs="仿宋_GB2312"/>
          <w:sz w:val="32"/>
          <w:szCs w:val="32"/>
          <w:lang w:eastAsia="zh-CN"/>
        </w:rPr>
      </w:pPr>
    </w:p>
    <w:p w14:paraId="2764006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576"/>
        <w:textAlignment w:val="auto"/>
      </w:pPr>
    </w:p>
    <w:sectPr>
      <w:footerReference r:id="rId5" w:type="default"/>
      <w:pgSz w:w="12240" w:h="15840"/>
      <w:pgMar w:top="1417" w:right="1417" w:bottom="1417" w:left="1417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72E4F72-A6EF-2548-2CB0-546A8450211D}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8A094687-D18F-55B7-2CB0-546A5803B144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3" w:fontKey="{512209E9-3421-1227-2CB0-546A3BFE3B9A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8A40DC86-0030-719C-2CB0-546A5EFE5C4C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33B6AD74-89FC-9DFE-2CB0-546A2E291CF1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ED461BBB-E95C-68E7-2CB0-546A753254F4}"/>
  </w:font>
  <w:font w:name="ＭＳ ゴシック">
    <w:altName w:val="国标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国标仿宋">
    <w:panose1 w:val="02000500000000000000"/>
    <w:charset w:val="86"/>
    <w:family w:val="auto"/>
    <w:pitch w:val="default"/>
    <w:sig w:usb0="A00002BF" w:usb1="38C77CFA" w:usb2="00000016" w:usb3="00000000" w:csb0="00060007" w:csb1="00000000"/>
    <w:embedRegular r:id="rId7" w:fontKey="{AD6A1343-5FBD-7F1B-2CB0-546A4E68E60C}"/>
  </w:font>
  <w:font w:name="Courier">
    <w:altName w:val="DejaVu Math TeX Gyre"/>
    <w:panose1 w:val="02000500000000000000"/>
    <w:charset w:val="00"/>
    <w:family w:val="auto"/>
    <w:pitch w:val="default"/>
    <w:sig w:usb0="00000000" w:usb1="00000000" w:usb2="00000000" w:usb3="00000000" w:csb0="00000001" w:csb1="00000000"/>
  </w:font>
  <w:font w:name="DejaVu Math TeX Gyre">
    <w:panose1 w:val="02000503000000000000"/>
    <w:charset w:val="00"/>
    <w:family w:val="auto"/>
    <w:pitch w:val="default"/>
    <w:sig w:usb0="A10000EF" w:usb1="4201F9EE" w:usb2="02000000" w:usb3="00000000" w:csb0="60000193" w:csb1="0DD40000"/>
    <w:embedRegular r:id="rId8" w:fontKey="{9D8427CF-D266-3AB7-2CB0-546A73F5367F}"/>
  </w:font>
  <w:font w:name="ＭＳ 明朝">
    <w:altName w:val="方正书宋_GBK"/>
    <w:panose1 w:val="00000000000000000000"/>
    <w:charset w:val="80"/>
    <w:family w:val="roman"/>
    <w:pitch w:val="default"/>
    <w:sig w:usb0="00000000" w:usb1="00000000" w:usb2="00000010" w:usb3="00000000" w:csb0="00020000" w:csb1="00000000"/>
  </w:font>
  <w:font w:name="Cambria">
    <w:altName w:val="Noto Sans Syriac Eastern"/>
    <w:panose1 w:val="02040503050406030204"/>
    <w:charset w:val="00"/>
    <w:family w:val="auto"/>
    <w:pitch w:val="default"/>
    <w:sig w:usb0="00000000" w:usb1="00000000" w:usb2="02000000" w:usb3="00000000" w:csb0="2000019F" w:csb1="00000000"/>
  </w:font>
  <w:font w:name="Noto Sans Syriac Eastern">
    <w:panose1 w:val="02040503050306020203"/>
    <w:charset w:val="86"/>
    <w:family w:val="auto"/>
    <w:pitch w:val="default"/>
    <w:sig w:usb0="00000000" w:usb1="00000000" w:usb2="00000080" w:usb3="00000000" w:csb0="203E0161" w:csb1="D7FF0000"/>
    <w:embedRegular r:id="rId9" w:fontKey="{E71FB256-A247-A716-2CB0-546AA9BD920E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0" w:fontKey="{33AE3D19-0332-51FF-2CB0-546AB85DD13B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1" w:fontKey="{D2ED07F0-FB0E-6006-2DB0-546AA3D7E28C}"/>
  </w:font>
  <w:font w:name="CESI仿宋-GB2312">
    <w:panose1 w:val="02000500000000000000"/>
    <w:charset w:val="86"/>
    <w:family w:val="auto"/>
    <w:pitch w:val="default"/>
    <w:sig w:usb0="800002AF" w:usb1="084F6CF8" w:usb2="00000010" w:usb3="00000000" w:csb0="0004000F" w:csb1="00000000"/>
    <w:embedRegular r:id="rId12" w:fontKey="{1289262B-38FB-BD1A-2DB0-546ADFC83032}"/>
  </w:font>
  <w:font w:name="方正小标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3" w:fontKey="{891B9878-9354-8F7C-2DB0-546AA56C6235}"/>
  </w:font>
  <w:font w:name="ＭＳ 明朝">
    <w:altName w:val="国标仿宋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403428">
    <w:pPr>
      <w:pStyle w:val="24"/>
    </w:pPr>
    <w:r>
      <w:rPr>
        <w:sz w:val="32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A1B84B">
                          <w:pPr>
                            <w:pStyle w:val="2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A1B84B">
                    <w:pPr>
                      <w:pStyle w:val="2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7E"/>
    <w:multiLevelType w:val="singleLevel"/>
    <w:tmpl w:val="FFFFFF7E"/>
    <w:lvl w:ilvl="0" w:tentative="0">
      <w:start w:val="1"/>
      <w:numFmt w:val="decimal"/>
      <w:pStyle w:val="20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1">
    <w:nsid w:val="FFFFFF7F"/>
    <w:multiLevelType w:val="singleLevel"/>
    <w:tmpl w:val="FFFFFF7F"/>
    <w:lvl w:ilvl="0" w:tentative="0">
      <w:start w:val="1"/>
      <w:numFmt w:val="decimal"/>
      <w:pStyle w:val="13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2">
    <w:nsid w:val="FFFFFF82"/>
    <w:multiLevelType w:val="singleLevel"/>
    <w:tmpl w:val="FFFFFF82"/>
    <w:lvl w:ilvl="0" w:tentative="0">
      <w:start w:val="1"/>
      <w:numFmt w:val="bullet"/>
      <w:pStyle w:val="18"/>
      <w:lvlText w:val=""/>
      <w:lvlJc w:val="left"/>
      <w:pPr>
        <w:tabs>
          <w:tab w:val="left" w:pos="1080"/>
        </w:tabs>
        <w:ind w:left="1080" w:hanging="360"/>
      </w:pPr>
      <w:rPr>
        <w:rFonts w:hint="default" w:ascii="Symbol" w:hAnsi="Symbol"/>
      </w:rPr>
    </w:lvl>
  </w:abstractNum>
  <w:abstractNum w:abstractNumId="3">
    <w:nsid w:val="FFFFFF83"/>
    <w:multiLevelType w:val="singleLevel"/>
    <w:tmpl w:val="FFFFFF83"/>
    <w:lvl w:ilvl="0" w:tentative="0">
      <w:start w:val="1"/>
      <w:numFmt w:val="bullet"/>
      <w:pStyle w:val="23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</w:rPr>
    </w:lvl>
  </w:abstractNum>
  <w:abstractNum w:abstractNumId="4">
    <w:nsid w:val="FFFFFF88"/>
    <w:multiLevelType w:val="singleLevel"/>
    <w:tmpl w:val="FFFFFF88"/>
    <w:lvl w:ilvl="0" w:tentative="0">
      <w:start w:val="1"/>
      <w:numFmt w:val="decimal"/>
      <w:pStyle w:val="14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5">
    <w:nsid w:val="FFFFFF89"/>
    <w:multiLevelType w:val="singleLevel"/>
    <w:tmpl w:val="FFFFFF89"/>
    <w:lvl w:ilvl="0" w:tentative="0">
      <w:start w:val="1"/>
      <w:numFmt w:val="bullet"/>
      <w:pStyle w:val="16"/>
      <w:lvlText w:val=""/>
      <w:lvlJc w:val="left"/>
      <w:pPr>
        <w:tabs>
          <w:tab w:val="left" w:pos="360"/>
        </w:tabs>
        <w:ind w:left="360" w:hanging="360"/>
      </w:pPr>
      <w:rPr>
        <w:rFonts w:hint="default" w:ascii="Symbol" w:hAnsi="Symbol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U3MDMxOTFlNTM1MzM2ZjAwMDE0MDdlYjA5Y2ViOTMifQ=="/>
  </w:docVars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  <w:rsid w:val="070C53C4"/>
    <w:rsid w:val="089B3D20"/>
    <w:rsid w:val="20257F53"/>
    <w:rsid w:val="210B0499"/>
    <w:rsid w:val="21EF55AB"/>
    <w:rsid w:val="23CF4ED3"/>
    <w:rsid w:val="2FBF986A"/>
    <w:rsid w:val="330E7FA6"/>
    <w:rsid w:val="37FFE361"/>
    <w:rsid w:val="3BEFDD3C"/>
    <w:rsid w:val="3F3F1BD0"/>
    <w:rsid w:val="41BF3701"/>
    <w:rsid w:val="47EAA1DB"/>
    <w:rsid w:val="5ABB2369"/>
    <w:rsid w:val="5BAE09B4"/>
    <w:rsid w:val="6784648E"/>
    <w:rsid w:val="67F50016"/>
    <w:rsid w:val="7FEC5379"/>
    <w:rsid w:val="A34FA3DF"/>
    <w:rsid w:val="B6CE1027"/>
    <w:rsid w:val="EDF9846C"/>
    <w:rsid w:val="EF390929"/>
    <w:rsid w:val="FDDE0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0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qFormat="1" w:uiPriority="99" w:semiHidden="0" w:name="macro"/>
    <w:lsdException w:uiPriority="99" w:name="toa heading"/>
    <w:lsdException w:qFormat="1" w:uiPriority="99" w:semiHidden="0" w:name="List"/>
    <w:lsdException w:qFormat="1" w:uiPriority="99" w:semiHidden="0" w:name="List Bullet"/>
    <w:lsdException w:qFormat="1" w:uiPriority="99" w:semiHidden="0" w:name="List Number"/>
    <w:lsdException w:qFormat="1" w:uiPriority="99" w:semiHidden="0" w:name="List 2"/>
    <w:lsdException w:qFormat="1" w:uiPriority="99" w:semiHidden="0" w:name="List 3"/>
    <w:lsdException w:uiPriority="99" w:name="List 4"/>
    <w:lsdException w:uiPriority="99" w:name="List 5"/>
    <w:lsdException w:qFormat="1" w:uiPriority="99" w:semiHidden="0" w:name="List Bullet 2"/>
    <w:lsdException w:qFormat="1" w:uiPriority="99" w:semiHidden="0" w:name="List Bullet 3"/>
    <w:lsdException w:uiPriority="99" w:name="List Bullet 4"/>
    <w:lsdException w:uiPriority="99" w:name="List Bullet 5"/>
    <w:lsdException w:qFormat="1" w:uiPriority="99" w:semiHidden="0" w:name="List Number 2"/>
    <w:lsdException w:qFormat="1" w:uiPriority="99" w:semiHidden="0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semiHidden="0" w:name="Body Text"/>
    <w:lsdException w:uiPriority="99" w:name="Body Text Indent"/>
    <w:lsdException w:qFormat="1" w:uiPriority="99" w:semiHidden="0" w:name="List Continue"/>
    <w:lsdException w:qFormat="1" w:uiPriority="99" w:semiHidden="0" w:name="List Continue 2"/>
    <w:lsdException w:qFormat="1" w:uiPriority="99" w:semiHidden="0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qFormat="1" w:uiPriority="99" w:semiHidden="0" w:name="Body Text 2"/>
    <w:lsdException w:qFormat="1" w:uiPriority="99" w:semiHidden="0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仿宋_GB2312" w:hAnsi="仿宋_GB2312" w:eastAsia="仿宋_GB2312" w:cstheme="minorBidi"/>
      <w:sz w:val="32"/>
      <w:szCs w:val="22"/>
      <w:lang w:val="en-US" w:eastAsia="en-US" w:bidi="ar-SA"/>
    </w:rPr>
  </w:style>
  <w:style w:type="paragraph" w:styleId="3">
    <w:name w:val="heading 1"/>
    <w:basedOn w:val="1"/>
    <w:next w:val="1"/>
    <w:link w:val="138"/>
    <w:qFormat/>
    <w:uiPriority w:val="9"/>
    <w:pPr>
      <w:keepNext/>
      <w:keepLines/>
      <w:spacing w:before="480" w:after="0"/>
      <w:outlineLvl w:val="0"/>
    </w:pPr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paragraph" w:styleId="4">
    <w:name w:val="heading 2"/>
    <w:basedOn w:val="1"/>
    <w:next w:val="1"/>
    <w:link w:val="139"/>
    <w:unhideWhenUsed/>
    <w:qFormat/>
    <w:uiPriority w:val="9"/>
    <w:pPr>
      <w:keepNext/>
      <w:keepLines/>
      <w:spacing w:before="200" w:after="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paragraph" w:styleId="5">
    <w:name w:val="heading 3"/>
    <w:basedOn w:val="1"/>
    <w:next w:val="1"/>
    <w:link w:val="140"/>
    <w:unhideWhenUsed/>
    <w:qFormat/>
    <w:uiPriority w:val="9"/>
    <w:pPr>
      <w:keepNext/>
      <w:keepLines/>
      <w:spacing w:before="200" w:after="0"/>
      <w:outlineLvl w:val="2"/>
    </w:pPr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paragraph" w:styleId="6">
    <w:name w:val="heading 4"/>
    <w:basedOn w:val="1"/>
    <w:next w:val="1"/>
    <w:link w:val="150"/>
    <w:semiHidden/>
    <w:unhideWhenUsed/>
    <w:qFormat/>
    <w:uiPriority w:val="9"/>
    <w:pPr>
      <w:keepNext/>
      <w:keepLines/>
      <w:spacing w:before="200" w:after="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paragraph" w:styleId="7">
    <w:name w:val="heading 5"/>
    <w:basedOn w:val="1"/>
    <w:next w:val="1"/>
    <w:link w:val="151"/>
    <w:semiHidden/>
    <w:unhideWhenUsed/>
    <w:qFormat/>
    <w:uiPriority w:val="9"/>
    <w:pPr>
      <w:keepNext/>
      <w:keepLines/>
      <w:spacing w:before="200" w:after="0"/>
      <w:outlineLvl w:val="4"/>
    </w:pPr>
    <w:rPr>
      <w:rFonts w:asciiTheme="majorHAnsi" w:hAnsiTheme="majorHAnsi" w:eastAsiaTheme="majorEastAsia" w:cstheme="majorBidi"/>
      <w:color w:val="254061" w:themeColor="accent1" w:themeShade="80"/>
    </w:rPr>
  </w:style>
  <w:style w:type="paragraph" w:styleId="8">
    <w:name w:val="heading 6"/>
    <w:basedOn w:val="1"/>
    <w:next w:val="1"/>
    <w:link w:val="152"/>
    <w:semiHidden/>
    <w:unhideWhenUsed/>
    <w:qFormat/>
    <w:uiPriority w:val="9"/>
    <w:pPr>
      <w:keepNext/>
      <w:keepLines/>
      <w:spacing w:before="200" w:after="0"/>
      <w:outlineLvl w:val="5"/>
    </w:pPr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paragraph" w:styleId="9">
    <w:name w:val="heading 7"/>
    <w:basedOn w:val="1"/>
    <w:next w:val="1"/>
    <w:link w:val="153"/>
    <w:semiHidden/>
    <w:unhideWhenUsed/>
    <w:qFormat/>
    <w:uiPriority w:val="9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0">
    <w:name w:val="heading 8"/>
    <w:basedOn w:val="1"/>
    <w:next w:val="1"/>
    <w:link w:val="154"/>
    <w:semiHidden/>
    <w:unhideWhenUsed/>
    <w:qFormat/>
    <w:uiPriority w:val="9"/>
    <w:pPr>
      <w:keepNext/>
      <w:keepLines/>
      <w:spacing w:before="200" w:after="0"/>
      <w:outlineLvl w:val="7"/>
    </w:pPr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paragraph" w:styleId="11">
    <w:name w:val="heading 9"/>
    <w:basedOn w:val="1"/>
    <w:next w:val="1"/>
    <w:link w:val="155"/>
    <w:semiHidden/>
    <w:unhideWhenUsed/>
    <w:qFormat/>
    <w:uiPriority w:val="9"/>
    <w:pPr>
      <w:keepNext/>
      <w:keepLines/>
      <w:spacing w:before="200" w:after="0"/>
      <w:outlineLvl w:val="8"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default="1" w:styleId="132">
    <w:name w:val="Default Paragraph Font"/>
    <w:semiHidden/>
    <w:unhideWhenUsed/>
    <w:qFormat/>
    <w:uiPriority w:val="1"/>
  </w:style>
  <w:style w:type="table" w:default="1" w:styleId="3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macro"/>
    <w:link w:val="147"/>
    <w:unhideWhenUsed/>
    <w:qFormat/>
    <w:uiPriority w:val="99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hAnsi="Courier" w:eastAsiaTheme="minorEastAsia" w:cstheme="minorBidi"/>
      <w:sz w:val="20"/>
      <w:szCs w:val="20"/>
      <w:lang w:val="en-US" w:eastAsia="en-US" w:bidi="ar-SA"/>
    </w:rPr>
  </w:style>
  <w:style w:type="paragraph" w:styleId="12">
    <w:name w:val="List 3"/>
    <w:basedOn w:val="1"/>
    <w:unhideWhenUsed/>
    <w:qFormat/>
    <w:uiPriority w:val="99"/>
    <w:pPr>
      <w:ind w:left="1080" w:hanging="360"/>
      <w:contextualSpacing/>
    </w:pPr>
  </w:style>
  <w:style w:type="paragraph" w:styleId="13">
    <w:name w:val="List Number 2"/>
    <w:basedOn w:val="1"/>
    <w:unhideWhenUsed/>
    <w:qFormat/>
    <w:uiPriority w:val="99"/>
    <w:pPr>
      <w:numPr>
        <w:ilvl w:val="0"/>
        <w:numId w:val="1"/>
      </w:numPr>
      <w:contextualSpacing/>
    </w:pPr>
  </w:style>
  <w:style w:type="paragraph" w:styleId="14">
    <w:name w:val="List Number"/>
    <w:basedOn w:val="1"/>
    <w:unhideWhenUsed/>
    <w:qFormat/>
    <w:uiPriority w:val="99"/>
    <w:pPr>
      <w:numPr>
        <w:ilvl w:val="0"/>
        <w:numId w:val="2"/>
      </w:numPr>
      <w:contextualSpacing/>
    </w:pPr>
  </w:style>
  <w:style w:type="paragraph" w:styleId="15">
    <w:name w:val="caption"/>
    <w:basedOn w:val="1"/>
    <w:next w:val="1"/>
    <w:semiHidden/>
    <w:unhideWhenUsed/>
    <w:qFormat/>
    <w:uiPriority w:val="35"/>
    <w:pPr>
      <w:spacing w:line="240" w:lineRule="auto"/>
    </w:pPr>
    <w:rPr>
      <w:b/>
      <w:bCs/>
      <w:color w:val="4F81BD" w:themeColor="accent1"/>
      <w:sz w:val="18"/>
      <w:szCs w:val="18"/>
      <w14:textFill>
        <w14:solidFill>
          <w14:schemeClr w14:val="accent1"/>
        </w14:solidFill>
      </w14:textFill>
    </w:rPr>
  </w:style>
  <w:style w:type="paragraph" w:styleId="16">
    <w:name w:val="List Bullet"/>
    <w:basedOn w:val="1"/>
    <w:unhideWhenUsed/>
    <w:qFormat/>
    <w:uiPriority w:val="99"/>
    <w:pPr>
      <w:numPr>
        <w:ilvl w:val="0"/>
        <w:numId w:val="3"/>
      </w:numPr>
      <w:contextualSpacing/>
    </w:pPr>
  </w:style>
  <w:style w:type="paragraph" w:styleId="17">
    <w:name w:val="Body Text 3"/>
    <w:basedOn w:val="1"/>
    <w:link w:val="146"/>
    <w:unhideWhenUsed/>
    <w:qFormat/>
    <w:uiPriority w:val="99"/>
    <w:pPr>
      <w:spacing w:after="120"/>
    </w:pPr>
    <w:rPr>
      <w:sz w:val="16"/>
      <w:szCs w:val="16"/>
    </w:rPr>
  </w:style>
  <w:style w:type="paragraph" w:styleId="18">
    <w:name w:val="List Bullet 3"/>
    <w:basedOn w:val="1"/>
    <w:unhideWhenUsed/>
    <w:qFormat/>
    <w:uiPriority w:val="99"/>
    <w:pPr>
      <w:numPr>
        <w:ilvl w:val="0"/>
        <w:numId w:val="4"/>
      </w:numPr>
      <w:contextualSpacing/>
    </w:pPr>
  </w:style>
  <w:style w:type="paragraph" w:styleId="19">
    <w:name w:val="Body Text"/>
    <w:basedOn w:val="1"/>
    <w:link w:val="144"/>
    <w:unhideWhenUsed/>
    <w:qFormat/>
    <w:uiPriority w:val="99"/>
    <w:pPr>
      <w:spacing w:after="120"/>
    </w:pPr>
  </w:style>
  <w:style w:type="paragraph" w:styleId="20">
    <w:name w:val="List Number 3"/>
    <w:basedOn w:val="1"/>
    <w:unhideWhenUsed/>
    <w:qFormat/>
    <w:uiPriority w:val="99"/>
    <w:pPr>
      <w:numPr>
        <w:ilvl w:val="0"/>
        <w:numId w:val="5"/>
      </w:numPr>
      <w:contextualSpacing/>
    </w:pPr>
  </w:style>
  <w:style w:type="paragraph" w:styleId="21">
    <w:name w:val="List 2"/>
    <w:basedOn w:val="1"/>
    <w:unhideWhenUsed/>
    <w:qFormat/>
    <w:uiPriority w:val="99"/>
    <w:pPr>
      <w:ind w:left="720" w:hanging="360"/>
      <w:contextualSpacing/>
    </w:pPr>
  </w:style>
  <w:style w:type="paragraph" w:styleId="22">
    <w:name w:val="List Continue"/>
    <w:basedOn w:val="1"/>
    <w:unhideWhenUsed/>
    <w:qFormat/>
    <w:uiPriority w:val="99"/>
    <w:pPr>
      <w:spacing w:after="120"/>
      <w:ind w:left="360"/>
      <w:contextualSpacing/>
    </w:pPr>
  </w:style>
  <w:style w:type="paragraph" w:styleId="23">
    <w:name w:val="List Bullet 2"/>
    <w:basedOn w:val="1"/>
    <w:unhideWhenUsed/>
    <w:qFormat/>
    <w:uiPriority w:val="99"/>
    <w:pPr>
      <w:numPr>
        <w:ilvl w:val="0"/>
        <w:numId w:val="6"/>
      </w:numPr>
      <w:contextualSpacing/>
    </w:pPr>
  </w:style>
  <w:style w:type="paragraph" w:styleId="24">
    <w:name w:val="footer"/>
    <w:basedOn w:val="1"/>
    <w:link w:val="136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5">
    <w:name w:val="header"/>
    <w:basedOn w:val="1"/>
    <w:link w:val="135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6">
    <w:name w:val="Subtitle"/>
    <w:basedOn w:val="1"/>
    <w:next w:val="1"/>
    <w:link w:val="142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27">
    <w:name w:val="List"/>
    <w:basedOn w:val="1"/>
    <w:unhideWhenUsed/>
    <w:qFormat/>
    <w:uiPriority w:val="99"/>
    <w:pPr>
      <w:ind w:left="360" w:hanging="360"/>
      <w:contextualSpacing/>
    </w:pPr>
  </w:style>
  <w:style w:type="paragraph" w:styleId="28">
    <w:name w:val="Body Text 2"/>
    <w:basedOn w:val="1"/>
    <w:link w:val="145"/>
    <w:unhideWhenUsed/>
    <w:qFormat/>
    <w:uiPriority w:val="99"/>
    <w:pPr>
      <w:spacing w:after="120" w:line="480" w:lineRule="auto"/>
    </w:pPr>
  </w:style>
  <w:style w:type="paragraph" w:styleId="29">
    <w:name w:val="List Continue 2"/>
    <w:basedOn w:val="1"/>
    <w:unhideWhenUsed/>
    <w:qFormat/>
    <w:uiPriority w:val="99"/>
    <w:pPr>
      <w:spacing w:after="120"/>
      <w:ind w:left="720"/>
      <w:contextualSpacing/>
    </w:pPr>
  </w:style>
  <w:style w:type="paragraph" w:styleId="30">
    <w:name w:val="List Continue 3"/>
    <w:basedOn w:val="1"/>
    <w:unhideWhenUsed/>
    <w:qFormat/>
    <w:uiPriority w:val="99"/>
    <w:pPr>
      <w:spacing w:after="120"/>
      <w:ind w:left="1080"/>
      <w:contextualSpacing/>
    </w:pPr>
  </w:style>
  <w:style w:type="paragraph" w:styleId="31">
    <w:name w:val="Title"/>
    <w:basedOn w:val="1"/>
    <w:next w:val="1"/>
    <w:link w:val="141"/>
    <w:qFormat/>
    <w:uiPriority w:val="10"/>
    <w:pPr>
      <w:pBdr>
        <w:bottom w:val="single" w:color="4F81BD" w:themeColor="accent1" w:sz="8" w:space="4"/>
      </w:pBdr>
      <w:spacing w:after="300" w:line="240" w:lineRule="auto"/>
      <w:contextualSpacing/>
    </w:pPr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table" w:styleId="33">
    <w:name w:val="Table Grid"/>
    <w:basedOn w:val="3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4">
    <w:name w:val="Light Shading"/>
    <w:basedOn w:val="32"/>
    <w:qFormat/>
    <w:uiPriority w:val="60"/>
    <w:pPr>
      <w:spacing w:after="0" w:line="240" w:lineRule="auto"/>
    </w:pPr>
    <w:rPr>
      <w:color w:val="000000" w:themeColor="text1" w:themeShade="BF"/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</w:style>
  <w:style w:type="table" w:styleId="35">
    <w:name w:val="Light Shading Accent 1"/>
    <w:basedOn w:val="32"/>
    <w:qFormat/>
    <w:uiPriority w:val="60"/>
    <w:pPr>
      <w:spacing w:after="0" w:line="240" w:lineRule="auto"/>
    </w:pPr>
    <w:rPr>
      <w:color w:val="376092" w:themeColor="accent1" w:themeShade="BF"/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36">
    <w:name w:val="Light Shading Accent 2"/>
    <w:basedOn w:val="32"/>
    <w:qFormat/>
    <w:uiPriority w:val="60"/>
    <w:pPr>
      <w:spacing w:after="0" w:line="240" w:lineRule="auto"/>
    </w:pPr>
    <w:rPr>
      <w:color w:val="953735" w:themeColor="accent2" w:themeShade="BF"/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</w:style>
  <w:style w:type="table" w:styleId="37">
    <w:name w:val="Light Shading Accent 3"/>
    <w:basedOn w:val="32"/>
    <w:qFormat/>
    <w:uiPriority w:val="60"/>
    <w:pPr>
      <w:spacing w:after="0" w:line="240" w:lineRule="auto"/>
    </w:pPr>
    <w:rPr>
      <w:color w:val="77933C" w:themeColor="accent3" w:themeShade="BF"/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38">
    <w:name w:val="Light Shading Accent 4"/>
    <w:basedOn w:val="32"/>
    <w:qFormat/>
    <w:uiPriority w:val="60"/>
    <w:pPr>
      <w:spacing w:after="0" w:line="240" w:lineRule="auto"/>
    </w:pPr>
    <w:rPr>
      <w:color w:val="604A7B" w:themeColor="accent4" w:themeShade="BF"/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39">
    <w:name w:val="Light Shading Accent 5"/>
    <w:basedOn w:val="32"/>
    <w:qFormat/>
    <w:uiPriority w:val="60"/>
    <w:pPr>
      <w:spacing w:after="0" w:line="240" w:lineRule="auto"/>
    </w:pPr>
    <w:rPr>
      <w:color w:val="31859C" w:themeColor="accent5" w:themeShade="BF"/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</w:style>
  <w:style w:type="table" w:styleId="40">
    <w:name w:val="Light Shading Accent 6"/>
    <w:basedOn w:val="32"/>
    <w:qFormat/>
    <w:uiPriority w:val="60"/>
    <w:pPr>
      <w:spacing w:after="0" w:line="240" w:lineRule="auto"/>
    </w:pPr>
    <w:rPr>
      <w:color w:val="E46C0A" w:themeColor="accent6" w:themeShade="BF"/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</w:style>
  <w:style w:type="table" w:styleId="41">
    <w:name w:val="Light List"/>
    <w:basedOn w:val="32"/>
    <w:qFormat/>
    <w:uiPriority w:val="61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</w:style>
  <w:style w:type="table" w:styleId="42">
    <w:name w:val="Light List Accent 1"/>
    <w:basedOn w:val="32"/>
    <w:qFormat/>
    <w:uiPriority w:val="61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</w:style>
  <w:style w:type="table" w:styleId="43">
    <w:name w:val="Light List Accent 2"/>
    <w:basedOn w:val="32"/>
    <w:qFormat/>
    <w:uiPriority w:val="61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</w:style>
  <w:style w:type="table" w:styleId="44">
    <w:name w:val="Light List Accent 3"/>
    <w:basedOn w:val="32"/>
    <w:qFormat/>
    <w:uiPriority w:val="61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45">
    <w:name w:val="Light List Accent 4"/>
    <w:basedOn w:val="32"/>
    <w:qFormat/>
    <w:uiPriority w:val="61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</w:style>
  <w:style w:type="table" w:styleId="46">
    <w:name w:val="Light List Accent 5"/>
    <w:basedOn w:val="32"/>
    <w:qFormat/>
    <w:uiPriority w:val="61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</w:style>
  <w:style w:type="table" w:styleId="47">
    <w:name w:val="Light List Accent 6"/>
    <w:basedOn w:val="32"/>
    <w:qFormat/>
    <w:uiPriority w:val="61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</w:style>
  <w:style w:type="table" w:styleId="48">
    <w:name w:val="Light Grid"/>
    <w:basedOn w:val="32"/>
    <w:qFormat/>
    <w:uiPriority w:val="62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1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  <w:shd w:val="clear" w:color="auto" w:fill="BFBFBF" w:themeFill="text1" w:themeFillTint="3F"/>
      </w:tcPr>
    </w:tblStylePr>
    <w:tblStylePr w:type="band2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</w:tcPr>
    </w:tblStylePr>
  </w:style>
  <w:style w:type="table" w:styleId="49">
    <w:name w:val="Light Grid Accent 1"/>
    <w:basedOn w:val="32"/>
    <w:qFormat/>
    <w:uiPriority w:val="62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1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</w:tcPr>
    </w:tblStylePr>
  </w:style>
  <w:style w:type="table" w:styleId="50">
    <w:name w:val="Light Grid Accent 2"/>
    <w:basedOn w:val="32"/>
    <w:qFormat/>
    <w:uiPriority w:val="62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1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  <w:shd w:val="clear" w:color="auto" w:fill="EFD3D3" w:themeFill="accent2" w:themeFillTint="3F"/>
      </w:tcPr>
    </w:tblStylePr>
    <w:tblStylePr w:type="band2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</w:tcPr>
    </w:tblStylePr>
  </w:style>
  <w:style w:type="table" w:styleId="51">
    <w:name w:val="Light Grid Accent 3"/>
    <w:basedOn w:val="32"/>
    <w:qFormat/>
    <w:uiPriority w:val="62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1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</w:tcPr>
    </w:tblStylePr>
  </w:style>
  <w:style w:type="table" w:styleId="52">
    <w:name w:val="Light Grid Accent 4"/>
    <w:basedOn w:val="32"/>
    <w:qFormat/>
    <w:uiPriority w:val="62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1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</w:tcPr>
    </w:tblStylePr>
  </w:style>
  <w:style w:type="table" w:styleId="53">
    <w:name w:val="Light Grid Accent 5"/>
    <w:basedOn w:val="32"/>
    <w:qFormat/>
    <w:uiPriority w:val="62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1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  <w:shd w:val="clear" w:color="auto" w:fill="D2EAF0" w:themeFill="accent5" w:themeFillTint="3F"/>
      </w:tcPr>
    </w:tblStylePr>
    <w:tblStylePr w:type="band2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</w:tcPr>
    </w:tblStylePr>
  </w:style>
  <w:style w:type="table" w:styleId="54">
    <w:name w:val="Light Grid Accent 6"/>
    <w:basedOn w:val="32"/>
    <w:qFormat/>
    <w:uiPriority w:val="62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1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  <w:shd w:val="clear" w:color="auto" w:fill="FDE5D1" w:themeFill="accent6" w:themeFillTint="3F"/>
      </w:tcPr>
    </w:tblStylePr>
    <w:tblStylePr w:type="band2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</w:tcPr>
    </w:tblStylePr>
  </w:style>
  <w:style w:type="table" w:styleId="55">
    <w:name w:val="Medium Shading 1"/>
    <w:basedOn w:val="32"/>
    <w:qFormat/>
    <w:uiPriority w:val="63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3F3F3F" w:themeColor="text1" w:themeTint="BF" w:sz="8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3F3F3F" w:themeColor="text1" w:themeTint="BF" w:sz="6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BFBF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6">
    <w:name w:val="Medium Shading 1 Accent 1"/>
    <w:basedOn w:val="32"/>
    <w:qFormat/>
    <w:uiPriority w:val="63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BA0CD" w:themeColor="accent1" w:themeTint="BF" w:sz="8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themeColor="accent1" w:themeTint="BF" w:sz="6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7">
    <w:name w:val="Medium Shading 1 Accent 2"/>
    <w:basedOn w:val="32"/>
    <w:qFormat/>
    <w:uiPriority w:val="63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CF7B79" w:themeColor="accent2" w:themeTint="BF" w:sz="8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themeColor="accent2" w:themeTint="BF" w:sz="6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3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8">
    <w:name w:val="Medium Shading 1 Accent 3"/>
    <w:basedOn w:val="32"/>
    <w:qFormat/>
    <w:uiPriority w:val="63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B4CC82" w:themeColor="accent3" w:themeTint="BF" w:sz="8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4CC82" w:themeColor="accent3" w:themeTint="BF" w:sz="6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9">
    <w:name w:val="Medium Shading 1 Accent 4"/>
    <w:basedOn w:val="32"/>
    <w:qFormat/>
    <w:uiPriority w:val="63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9F8AB9" w:themeColor="accent4" w:themeTint="BF" w:sz="8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themeColor="accent4" w:themeTint="BF" w:sz="6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0">
    <w:name w:val="Medium Shading 1 Accent 5"/>
    <w:basedOn w:val="32"/>
    <w:qFormat/>
    <w:uiPriority w:val="63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8C0D4" w:themeColor="accent5" w:themeTint="BF" w:sz="8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themeColor="accent5" w:themeTint="BF" w:sz="6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1">
    <w:name w:val="Medium Shading 1 Accent 6"/>
    <w:basedOn w:val="32"/>
    <w:qFormat/>
    <w:uiPriority w:val="63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9B074" w:themeColor="accent6" w:themeTint="BF" w:sz="8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themeColor="accent6" w:themeTint="BF" w:sz="6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5D1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2">
    <w:name w:val="Medium Shading 2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3">
    <w:name w:val="Medium Shading 2 Accent 1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4">
    <w:name w:val="Medium Shading 2 Accent 2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5">
    <w:name w:val="Medium Shading 2 Accent 3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6">
    <w:name w:val="Medium Shading 2 Accent 4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7">
    <w:name w:val="Medium Shading 2 Accent 5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8">
    <w:name w:val="Medium Shading 2 Accent 6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9">
    <w:name w:val="Medium List 1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000000" w:themeColor="tex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shd w:val="clear" w:color="auto" w:fill="BFBFBF" w:themeFill="text1" w:themeFillTint="3F"/>
      </w:tcPr>
    </w:tblStylePr>
  </w:style>
  <w:style w:type="table" w:styleId="70">
    <w:name w:val="Medium List 1 Accent 1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F81BD" w:themeColor="accen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71">
    <w:name w:val="Medium List 1 Accent 2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C0504D" w:themeColor="accent2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shd w:val="clear" w:color="auto" w:fill="EFD3D3" w:themeFill="accent2" w:themeFillTint="3F"/>
      </w:tcPr>
    </w:tblStylePr>
  </w:style>
  <w:style w:type="table" w:styleId="72">
    <w:name w:val="Medium List 1 Accent 3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9BBB59" w:themeColor="accent3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73">
    <w:name w:val="Medium List 1 Accent 4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8064A2" w:themeColor="accent4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74">
    <w:name w:val="Medium List 1 Accent 5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BACC6" w:themeColor="accent5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shd w:val="clear" w:color="auto" w:fill="D2EAF0" w:themeFill="accent5" w:themeFillTint="3F"/>
      </w:tcPr>
    </w:tblStylePr>
  </w:style>
  <w:style w:type="table" w:styleId="75">
    <w:name w:val="Medium List 1 Accent 6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F79646" w:themeColor="accent6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shd w:val="clear" w:color="auto" w:fill="FDE5D1" w:themeFill="accent6" w:themeFillTint="3F"/>
      </w:tcPr>
    </w:tblStylePr>
  </w:style>
  <w:style w:type="table" w:styleId="76">
    <w:name w:val="Medium List 2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000000" w:themeColor="tex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000000" w:themeColor="tex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themeColor="tex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000000" w:themeColor="tex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FBFBF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7">
    <w:name w:val="Medium List 2 Accent 1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F81BD" w:themeColor="accen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8">
    <w:name w:val="Medium List 2 Accent 2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C0504D" w:themeColor="accent2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themeColor="accent2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C0504D" w:themeColor="accent2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3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9">
    <w:name w:val="Medium List 2 Accent 3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9BBB59" w:themeColor="accent3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themeColor="accent3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9BBB59" w:themeColor="accent3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0">
    <w:name w:val="Medium List 2 Accent 4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8064A2" w:themeColor="accent4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themeColor="accent4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8064A2" w:themeColor="accent4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1">
    <w:name w:val="Medium List 2 Accent 5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BACC6" w:themeColor="accent5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themeColor="accent5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BACC6" w:themeColor="accent5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2">
    <w:name w:val="Medium List 2 Accent 6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F79646" w:themeColor="accent6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themeColor="accent6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F79646" w:themeColor="accent6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5D1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3">
    <w:name w:val="Medium Grid 1"/>
    <w:basedOn w:val="32"/>
    <w:qFormat/>
    <w:uiPriority w:val="67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  <w:insideV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3F3F3F" w:themeColor="tex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84">
    <w:name w:val="Medium Grid 1 Accent 1"/>
    <w:basedOn w:val="32"/>
    <w:qFormat/>
    <w:uiPriority w:val="67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  <w:insideV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themeColor="accen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85">
    <w:name w:val="Medium Grid 1 Accent 2"/>
    <w:basedOn w:val="32"/>
    <w:qFormat/>
    <w:uiPriority w:val="67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  <w:insideV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themeColor="accent2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86">
    <w:name w:val="Medium Grid 1 Accent 3"/>
    <w:basedOn w:val="32"/>
    <w:qFormat/>
    <w:uiPriority w:val="67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  <w:insideV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4CC82" w:themeColor="accent3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87">
    <w:name w:val="Medium Grid 1 Accent 4"/>
    <w:basedOn w:val="32"/>
    <w:qFormat/>
    <w:uiPriority w:val="67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  <w:insideV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themeColor="accent4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88">
    <w:name w:val="Medium Grid 1 Accent 5"/>
    <w:basedOn w:val="32"/>
    <w:qFormat/>
    <w:uiPriority w:val="67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  <w:insideV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themeColor="accent5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89">
    <w:name w:val="Medium Grid 1 Accent 6"/>
    <w:basedOn w:val="32"/>
    <w:qFormat/>
    <w:uiPriority w:val="67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  <w:insideV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themeColor="accent6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90">
    <w:name w:val="Medium Grid 2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E5E5" w:themeFill="tex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7F7F7F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1">
    <w:name w:val="Medium Grid 2 Accent 1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7C0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2">
    <w:name w:val="Medium Grid 2 Accent 2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3">
    <w:name w:val="Medium Grid 2 Accent 3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4">
    <w:name w:val="Medium Grid 2 Accent 4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2EFF5" w:themeFill="accent4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5">
    <w:name w:val="Medium Grid 2 Accent 5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6">
    <w:name w:val="Medium Grid 2 Accent 6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7">
    <w:name w:val="Medium Grid 3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7F7F7F" w:themeFill="tex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7F7F7F" w:themeFill="text1" w:themeFillTint="7F"/>
      </w:tcPr>
    </w:tblStylePr>
  </w:style>
  <w:style w:type="table" w:styleId="98">
    <w:name w:val="Medium Grid 3 Accent 1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7C0DE" w:themeFill="accen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7C0DE" w:themeFill="accent1" w:themeFillTint="7F"/>
      </w:tcPr>
    </w:tblStylePr>
  </w:style>
  <w:style w:type="table" w:styleId="99">
    <w:name w:val="Medium Grid 3 Accent 2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DFA7A6" w:themeFill="accent2" w:themeFillTint="7F"/>
      </w:tcPr>
    </w:tblStylePr>
  </w:style>
  <w:style w:type="table" w:styleId="100">
    <w:name w:val="Medium Grid 3 Accent 3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CDDDAC" w:themeFill="accent3" w:themeFillTint="7F"/>
      </w:tcPr>
    </w:tblStylePr>
  </w:style>
  <w:style w:type="table" w:styleId="101">
    <w:name w:val="Medium Grid 3 Accent 4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BFB1D0" w:themeFill="accent4" w:themeFillTint="7F"/>
      </w:tcPr>
    </w:tblStylePr>
  </w:style>
  <w:style w:type="table" w:styleId="102">
    <w:name w:val="Medium Grid 3 Accent 5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5D5E2" w:themeFill="accent5" w:themeFillTint="7F"/>
      </w:tcPr>
    </w:tblStylePr>
  </w:style>
  <w:style w:type="table" w:styleId="103">
    <w:name w:val="Medium Grid 3 Accent 6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FBCAA2" w:themeFill="accent6" w:themeFillTint="7F"/>
      </w:tcPr>
    </w:tblStylePr>
  </w:style>
  <w:style w:type="table" w:styleId="104">
    <w:name w:val="Dark List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105">
    <w:name w:val="Dark List Accent 1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43F61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66091" w:themeFill="accen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</w:style>
  <w:style w:type="table" w:styleId="106">
    <w:name w:val="Dark List Accent 2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943734" w:themeFill="accent2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</w:style>
  <w:style w:type="table" w:styleId="107">
    <w:name w:val="Dark List Accent 3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4E6127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108">
    <w:name w:val="Dark List Accent 4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3F30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109">
    <w:name w:val="Dark List Accent 5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110">
    <w:name w:val="Dark List Accent 6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E36C09" w:themeFill="accent6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</w:style>
  <w:style w:type="table" w:styleId="111">
    <w:name w:val="Colorful Shading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7F7F7F" w:themeFill="tex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2">
    <w:name w:val="Colorful Shading Accent 1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B4D74" w:themeFill="accen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B4D74" w:themeFill="accen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D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C0DE" w:themeFill="accen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3">
    <w:name w:val="Colorful Shading Accent 2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4">
    <w:name w:val="Colorful Shading Accent 3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2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15">
    <w:name w:val="Colorful Shading Accent 4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2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4C3A62" w:themeFill="accent4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4C3A62" w:themeFill="accent4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A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6">
    <w:name w:val="Colorful Shading Accent 5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2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7">
    <w:name w:val="Colorful Shading Accent 6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2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B65607" w:themeFill="accent6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B65607" w:themeFill="accent6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7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8">
    <w:name w:val="Colorful List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19">
    <w:name w:val="Colorful List Accent 1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20">
    <w:name w:val="Colorful List Accent 2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121">
    <w:name w:val="Colorful List Accent 3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664E82" w:themeFill="accent4" w:themeFillShade="CC"/>
      </w:tcPr>
    </w:tblStylePr>
    <w:tblStylePr w:type="lastRow">
      <w:rPr>
        <w:b/>
        <w:bCs/>
        <w:color w:val="664F83" w:themeColor="accent4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122">
    <w:name w:val="Colorful List Accent 4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7E9C40" w:themeFill="accent3" w:themeFillShade="CC"/>
      </w:tcPr>
    </w:tblStylePr>
    <w:tblStylePr w:type="lastRow">
      <w:rPr>
        <w:b/>
        <w:bCs/>
        <w:color w:val="7E9D40" w:themeColor="accent3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123">
    <w:name w:val="Colorful List Accent 5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F3730A" w:themeFill="accent6" w:themeFillShade="CC"/>
      </w:tcPr>
    </w:tblStylePr>
    <w:tblStylePr w:type="lastRow">
      <w:rPr>
        <w:b/>
        <w:bCs/>
        <w:color w:val="F3740B" w:themeColor="accent6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124">
    <w:name w:val="Colorful List Accent 6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348DA5" w:themeFill="accent5" w:themeFillShade="CC"/>
      </w:tcPr>
    </w:tblStylePr>
    <w:tblStylePr w:type="lastRow">
      <w:rPr>
        <w:b/>
        <w:bCs/>
        <w:color w:val="358EA6" w:themeColor="accent5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125">
    <w:name w:val="Colorful Grid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126">
    <w:name w:val="Colorful Grid Accent 1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127">
    <w:name w:val="Colorful Grid Accent 2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28">
    <w:name w:val="Colorful Grid Accent 3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29">
    <w:name w:val="Colorful Grid Accent 4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30">
    <w:name w:val="Colorful Grid Accent 5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31">
    <w:name w:val="Colorful Grid Accent 6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133">
    <w:name w:val="Strong"/>
    <w:basedOn w:val="132"/>
    <w:qFormat/>
    <w:uiPriority w:val="22"/>
    <w:rPr>
      <w:b/>
      <w:bCs/>
    </w:rPr>
  </w:style>
  <w:style w:type="character" w:styleId="134">
    <w:name w:val="Emphasis"/>
    <w:basedOn w:val="132"/>
    <w:qFormat/>
    <w:uiPriority w:val="20"/>
    <w:rPr>
      <w:i/>
      <w:iCs/>
    </w:rPr>
  </w:style>
  <w:style w:type="character" w:customStyle="1" w:styleId="135">
    <w:name w:val="Header Char"/>
    <w:basedOn w:val="132"/>
    <w:link w:val="25"/>
    <w:qFormat/>
    <w:uiPriority w:val="99"/>
  </w:style>
  <w:style w:type="character" w:customStyle="1" w:styleId="136">
    <w:name w:val="Footer Char"/>
    <w:basedOn w:val="132"/>
    <w:link w:val="24"/>
    <w:qFormat/>
    <w:uiPriority w:val="99"/>
  </w:style>
  <w:style w:type="paragraph" w:styleId="137">
    <w:name w:val="No Spacing"/>
    <w:qFormat/>
    <w:uiPriority w:val="1"/>
    <w:pPr>
      <w:spacing w:after="0" w:line="240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customStyle="1" w:styleId="138">
    <w:name w:val="Heading 1 Char"/>
    <w:basedOn w:val="132"/>
    <w:link w:val="3"/>
    <w:qFormat/>
    <w:uiPriority w:val="9"/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character" w:customStyle="1" w:styleId="139">
    <w:name w:val="Heading 2 Char"/>
    <w:basedOn w:val="132"/>
    <w:link w:val="4"/>
    <w:qFormat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character" w:customStyle="1" w:styleId="140">
    <w:name w:val="Heading 3 Char"/>
    <w:basedOn w:val="132"/>
    <w:link w:val="5"/>
    <w:qFormat/>
    <w:uiPriority w:val="9"/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41">
    <w:name w:val="Title Char"/>
    <w:basedOn w:val="132"/>
    <w:link w:val="31"/>
    <w:qFormat/>
    <w:uiPriority w:val="10"/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character" w:customStyle="1" w:styleId="142">
    <w:name w:val="Subtitle Char"/>
    <w:basedOn w:val="132"/>
    <w:link w:val="26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143">
    <w:name w:val="List Paragraph"/>
    <w:basedOn w:val="1"/>
    <w:qFormat/>
    <w:uiPriority w:val="34"/>
    <w:pPr>
      <w:ind w:left="720"/>
      <w:contextualSpacing/>
    </w:pPr>
  </w:style>
  <w:style w:type="character" w:customStyle="1" w:styleId="144">
    <w:name w:val="Body Text Char"/>
    <w:basedOn w:val="132"/>
    <w:link w:val="19"/>
    <w:qFormat/>
    <w:uiPriority w:val="99"/>
  </w:style>
  <w:style w:type="character" w:customStyle="1" w:styleId="145">
    <w:name w:val="Body Text 2 Char"/>
    <w:basedOn w:val="132"/>
    <w:link w:val="28"/>
    <w:qFormat/>
    <w:uiPriority w:val="99"/>
  </w:style>
  <w:style w:type="character" w:customStyle="1" w:styleId="146">
    <w:name w:val="Body Text 3 Char"/>
    <w:basedOn w:val="132"/>
    <w:link w:val="17"/>
    <w:qFormat/>
    <w:uiPriority w:val="99"/>
    <w:rPr>
      <w:sz w:val="16"/>
      <w:szCs w:val="16"/>
    </w:rPr>
  </w:style>
  <w:style w:type="character" w:customStyle="1" w:styleId="147">
    <w:name w:val="Macro Text Char"/>
    <w:basedOn w:val="132"/>
    <w:link w:val="2"/>
    <w:qFormat/>
    <w:uiPriority w:val="99"/>
    <w:rPr>
      <w:rFonts w:ascii="Courier" w:hAnsi="Courier"/>
      <w:sz w:val="20"/>
      <w:szCs w:val="20"/>
    </w:rPr>
  </w:style>
  <w:style w:type="paragraph" w:styleId="148">
    <w:name w:val="Quote"/>
    <w:basedOn w:val="1"/>
    <w:next w:val="1"/>
    <w:link w:val="149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49">
    <w:name w:val="Quote Char"/>
    <w:basedOn w:val="132"/>
    <w:link w:val="148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50">
    <w:name w:val="Heading 4 Char"/>
    <w:basedOn w:val="132"/>
    <w:link w:val="6"/>
    <w:semiHidden/>
    <w:qFormat/>
    <w:uiPriority w:val="9"/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1">
    <w:name w:val="Heading 5 Char"/>
    <w:basedOn w:val="132"/>
    <w:link w:val="7"/>
    <w:semiHidden/>
    <w:qFormat/>
    <w:uiPriority w:val="9"/>
    <w:rPr>
      <w:rFonts w:asciiTheme="majorHAnsi" w:hAnsiTheme="majorHAnsi" w:eastAsiaTheme="majorEastAsia" w:cstheme="majorBidi"/>
      <w:color w:val="254061" w:themeColor="accent1" w:themeShade="80"/>
    </w:rPr>
  </w:style>
  <w:style w:type="character" w:customStyle="1" w:styleId="152">
    <w:name w:val="Heading 6 Char"/>
    <w:basedOn w:val="132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character" w:customStyle="1" w:styleId="153">
    <w:name w:val="Heading 7 Char"/>
    <w:basedOn w:val="132"/>
    <w:link w:val="9"/>
    <w:semiHidden/>
    <w:qFormat/>
    <w:uiPriority w:val="9"/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154">
    <w:name w:val="Heading 8 Char"/>
    <w:basedOn w:val="132"/>
    <w:link w:val="10"/>
    <w:semiHidden/>
    <w:qFormat/>
    <w:uiPriority w:val="9"/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character" w:customStyle="1" w:styleId="155">
    <w:name w:val="Heading 9 Char"/>
    <w:basedOn w:val="132"/>
    <w:link w:val="11"/>
    <w:semiHidden/>
    <w:qFormat/>
    <w:uiPriority w:val="9"/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56">
    <w:name w:val="Intense Quote"/>
    <w:basedOn w:val="1"/>
    <w:next w:val="1"/>
    <w:link w:val="157"/>
    <w:qFormat/>
    <w:uiPriority w:val="30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7">
    <w:name w:val="Intense Quote Char"/>
    <w:basedOn w:val="132"/>
    <w:link w:val="156"/>
    <w:qFormat/>
    <w:uiPriority w:val="30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8">
    <w:name w:val="Subtle Emphasis"/>
    <w:basedOn w:val="132"/>
    <w:qFormat/>
    <w:uiPriority w:val="19"/>
    <w:rPr>
      <w:i/>
      <w:i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159">
    <w:name w:val="Intense Emphasis"/>
    <w:basedOn w:val="132"/>
    <w:qFormat/>
    <w:uiPriority w:val="21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60">
    <w:name w:val="Subtle Reference"/>
    <w:basedOn w:val="132"/>
    <w:qFormat/>
    <w:uiPriority w:val="31"/>
    <w:rPr>
      <w:smallCaps/>
      <w:color w:val="C0504D" w:themeColor="accent2"/>
      <w:u w:val="single"/>
      <w14:textFill>
        <w14:solidFill>
          <w14:schemeClr w14:val="accent2"/>
        </w14:solidFill>
      </w14:textFill>
    </w:rPr>
  </w:style>
  <w:style w:type="character" w:customStyle="1" w:styleId="161">
    <w:name w:val="Intense Reference"/>
    <w:basedOn w:val="132"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character" w:customStyle="1" w:styleId="162">
    <w:name w:val="Book Title"/>
    <w:basedOn w:val="132"/>
    <w:qFormat/>
    <w:uiPriority w:val="33"/>
    <w:rPr>
      <w:b/>
      <w:bCs/>
      <w:smallCaps/>
      <w:spacing w:val="5"/>
    </w:rPr>
  </w:style>
  <w:style w:type="paragraph" w:customStyle="1" w:styleId="163">
    <w:name w:val="TOC Heading"/>
    <w:basedOn w:val="3"/>
    <w:next w:val="1"/>
    <w:semiHidden/>
    <w:unhideWhenUsed/>
    <w:qFormat/>
    <w:uiPriority w:val="39"/>
    <w:pPr>
      <w:outlineLvl w:val="9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StyleName="APA" SelectedStyle="/APA.XSL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F278816-EC6F-A645-907D-7F25AECB1D4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898</Words>
  <Characters>914</Characters>
  <Lines>0</Lines>
  <Paragraphs>0</Paragraphs>
  <TotalTime>3</TotalTime>
  <ScaleCrop>false</ScaleCrop>
  <LinksUpToDate>false</LinksUpToDate>
  <CharactersWithSpaces>914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2013-12-25T23:15:00Z</dcterms:created>
  <dc:creator>python-docx</dc:creator>
  <dc:description>generated by python-docx</dc:description>
  <cp:lastModifiedBy>User</cp:lastModifiedBy>
  <cp:lastPrinted>2026-06-28T03:29:00Z</cp:lastPrinted>
  <dcterms:modified xsi:type="dcterms:W3CDTF">2026-07-13T17:30:20Z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eyJoZGlkIjoiNGEzYTAwNThmYzk1YzM1ZjBhMjA4NDRmYmExODdiNTQiLCJ1c2VySWQiOiIyNzYyNjk4MzUifQ==</vt:lpwstr>
  </property>
  <property fmtid="{D5CDD505-2E9C-101B-9397-08002B2CF9AE}" pid="3" name="KSOProductBuildVer">
    <vt:lpwstr>2052-12.8.2.1115</vt:lpwstr>
  </property>
  <property fmtid="{D5CDD505-2E9C-101B-9397-08002B2CF9AE}" pid="4" name="ICV">
    <vt:lpwstr>3E8558A2F83B4DF49CC133D3BF7590D2_13</vt:lpwstr>
  </property>
</Properties>
</file>