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219B2">
      <w:pPr>
        <w:pStyle w:val="10"/>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w:t>
      </w:r>
      <w:r>
        <w:rPr>
          <w:rFonts w:hint="eastAsia" w:ascii="方正小标宋简体" w:hAnsi="方正小标宋简体" w:eastAsia="方正小标宋简体" w:cs="方正小标宋简体"/>
          <w:sz w:val="44"/>
          <w:szCs w:val="44"/>
          <w:lang w:eastAsia="zh-CN"/>
        </w:rPr>
        <w:t>大兴区“十五五”时期民政事业</w:t>
      </w:r>
      <w:r>
        <w:rPr>
          <w:rFonts w:hint="eastAsia" w:ascii="方正小标宋简体" w:hAnsi="方正小标宋简体" w:eastAsia="方正小标宋简体" w:cs="方正小标宋简体"/>
          <w:sz w:val="44"/>
          <w:szCs w:val="44"/>
          <w:lang w:val="en-US" w:eastAsia="zh-CN"/>
        </w:rPr>
        <w:t>发</w:t>
      </w:r>
      <w:r>
        <w:rPr>
          <w:rFonts w:hint="eastAsia" w:ascii="方正小标宋简体" w:hAnsi="方正小标宋简体" w:eastAsia="方正小标宋简体" w:cs="方正小标宋简体"/>
          <w:sz w:val="44"/>
          <w:szCs w:val="44"/>
          <w:lang w:eastAsia="zh-CN"/>
        </w:rPr>
        <w:t>展规划（征求意见稿）</w:t>
      </w:r>
      <w:r>
        <w:rPr>
          <w:rFonts w:hint="eastAsia" w:ascii="方正小标宋简体" w:hAnsi="方正小标宋简体" w:eastAsia="方正小标宋简体" w:cs="方正小标宋简体"/>
          <w:color w:val="auto"/>
          <w:sz w:val="44"/>
          <w:szCs w:val="44"/>
          <w:lang w:val="en-US" w:eastAsia="zh-CN"/>
        </w:rPr>
        <w:t>》的起草说明</w:t>
      </w:r>
    </w:p>
    <w:p w14:paraId="41C231E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p>
    <w:p w14:paraId="3E03A24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一、起草背景和目的</w:t>
      </w:r>
    </w:p>
    <w:p w14:paraId="7D0C919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“十五五”时期是加快推进改革、激发发展动力的关键期，编制实施好《大兴区“十五五”时期民政事业发展规划》（以下简称“《规划》”），对进一步全面深化民政领域改革意义重大。</w:t>
      </w:r>
      <w:r>
        <w:rPr>
          <w:rFonts w:hint="eastAsia" w:ascii="仿宋_GB2312" w:hAnsi="仿宋_GB2312" w:eastAsia="仿宋_GB2312" w:cs="仿宋_GB2312"/>
          <w:kern w:val="2"/>
          <w:sz w:val="32"/>
          <w:szCs w:val="32"/>
          <w:highlight w:val="none"/>
          <w:lang w:val="en-US" w:eastAsia="zh-CN" w:bidi="ar-SA"/>
        </w:rPr>
        <w:t>“十四五”时期，大兴民政工作在党建引领下，聚焦老龄和养老服务、社会福利和社会救助、社会事务、社会治理等领域，</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推出了一系列务实举措，民生福祉不断增进。</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在此背景下，民政事业在新时期面临新的使命任务，需围绕群众实际需求编制发展规划，强化普惠性、兜底性、基础性特点，为大兴区经济社会发展夯实民生保障。</w:t>
      </w:r>
    </w:p>
    <w:p w14:paraId="4592E9D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14:paraId="3354EBF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b/>
          <w:bCs/>
          <w:kern w:val="0"/>
          <w:sz w:val="32"/>
          <w:szCs w:val="32"/>
          <w:lang w:val="en-US" w:eastAsia="zh-CN" w:bidi="ar"/>
        </w:rPr>
        <w:t>一是</w:t>
      </w:r>
      <w:bookmarkStart w:id="2" w:name="_GoBack"/>
      <w:bookmarkEnd w:id="2"/>
      <w:r>
        <w:rPr>
          <w:rFonts w:hint="eastAsia" w:ascii="仿宋_GB2312" w:hAnsi="仿宋_GB2312" w:eastAsia="仿宋_GB2312" w:cs="仿宋_GB2312"/>
          <w:b/>
          <w:bCs/>
          <w:kern w:val="0"/>
          <w:sz w:val="32"/>
          <w:szCs w:val="32"/>
          <w:lang w:val="en-US" w:eastAsia="zh-CN" w:bidi="ar"/>
        </w:rPr>
        <w:t>统筹部署阶段。</w:t>
      </w:r>
      <w:r>
        <w:rPr>
          <w:rFonts w:hint="eastAsia" w:ascii="仿宋_GB2312" w:hAnsi="仿宋_GB2312" w:eastAsia="仿宋_GB2312" w:cs="仿宋_GB2312"/>
          <w:b w:val="0"/>
          <w:bCs w:val="0"/>
          <w:kern w:val="0"/>
          <w:sz w:val="32"/>
          <w:szCs w:val="32"/>
          <w:lang w:val="en-US" w:eastAsia="zh-CN" w:bidi="ar"/>
        </w:rPr>
        <w:t>2024年12月2日，区发改委将《规划》纳入全区34项专项规划之一；2025年1月16日，经区民政局2025年第3次局长办公会审议</w:t>
      </w:r>
      <w:r>
        <w:rPr>
          <w:rFonts w:hint="eastAsia" w:ascii="仿宋_GB2312" w:hAnsi="仿宋_GB2312" w:eastAsia="仿宋_GB2312" w:cs="仿宋_GB2312"/>
          <w:b w:val="0"/>
          <w:bCs w:val="0"/>
          <w:kern w:val="0"/>
          <w:sz w:val="32"/>
          <w:szCs w:val="32"/>
          <w:highlight w:val="none"/>
          <w:lang w:val="en-US" w:eastAsia="zh-CN" w:bidi="ar"/>
        </w:rPr>
        <w:t>通过，正式启动《规划》编制工作；2月12日，经2025年第5次党组会审议确定编制单位。</w:t>
      </w:r>
      <w:r>
        <w:rPr>
          <w:rFonts w:hint="eastAsia" w:ascii="仿宋_GB2312" w:hAnsi="仿宋_GB2312" w:eastAsia="仿宋_GB2312" w:cs="仿宋_GB2312"/>
          <w:b w:val="0"/>
          <w:bCs w:val="0"/>
          <w:kern w:val="0"/>
          <w:sz w:val="32"/>
          <w:szCs w:val="32"/>
          <w:lang w:val="en-US" w:eastAsia="zh-CN" w:bidi="ar"/>
        </w:rPr>
        <w:t>我局将此项工作纳入2025年局重点工作督办事项。</w:t>
      </w:r>
      <w:r>
        <w:rPr>
          <w:rFonts w:hint="eastAsia" w:ascii="仿宋_GB2312" w:hAnsi="仿宋_GB2312" w:eastAsia="仿宋_GB2312" w:cs="仿宋_GB2312"/>
          <w:b/>
          <w:bCs/>
          <w:kern w:val="0"/>
          <w:sz w:val="32"/>
          <w:szCs w:val="32"/>
          <w:lang w:val="en-US" w:eastAsia="zh-CN" w:bidi="ar"/>
        </w:rPr>
        <w:t>二是调研摸底阶段。</w:t>
      </w:r>
      <w:r>
        <w:rPr>
          <w:rFonts w:hint="eastAsia" w:ascii="仿宋_GB2312" w:hAnsi="仿宋_GB2312" w:eastAsia="仿宋_GB2312" w:cs="仿宋_GB2312"/>
          <w:kern w:val="0"/>
          <w:sz w:val="32"/>
          <w:szCs w:val="32"/>
          <w:lang w:val="en-US" w:eastAsia="zh-CN" w:bidi="ar"/>
        </w:rPr>
        <w:t>围绕民政工作重点领域，组织</w:t>
      </w:r>
      <w:r>
        <w:rPr>
          <w:rFonts w:hint="eastAsia" w:ascii="仿宋_GB2312" w:hAnsi="仿宋_GB2312" w:eastAsia="仿宋_GB2312" w:cs="仿宋_GB2312"/>
          <w:sz w:val="32"/>
          <w:szCs w:val="32"/>
          <w:highlight w:val="none"/>
          <w:lang w:val="en-US" w:eastAsia="zh-CN"/>
        </w:rPr>
        <w:t>开展线下实地调研，</w:t>
      </w:r>
      <w:r>
        <w:rPr>
          <w:rFonts w:hint="eastAsia" w:ascii="仿宋_GB2312" w:hAnsi="仿宋_GB2312" w:eastAsia="仿宋_GB2312" w:cs="仿宋_GB2312"/>
          <w:kern w:val="0"/>
          <w:sz w:val="32"/>
          <w:szCs w:val="32"/>
          <w:lang w:val="en-US" w:eastAsia="zh-CN" w:bidi="ar"/>
        </w:rPr>
        <w:t>广泛摸排辖区民政资源配置、服务供给、基层现状和群众急难愁盼问题，同步收集梳理行业数据、政策文件，为《规划》起草提供详实的数据支撑和实践依据。</w:t>
      </w:r>
      <w:r>
        <w:rPr>
          <w:rFonts w:hint="eastAsia" w:ascii="仿宋_GB2312" w:hAnsi="仿宋_GB2312" w:eastAsia="仿宋_GB2312" w:cs="仿宋_GB2312"/>
          <w:b/>
          <w:bCs/>
          <w:kern w:val="0"/>
          <w:sz w:val="32"/>
          <w:szCs w:val="32"/>
          <w:lang w:val="en-US" w:eastAsia="zh-CN" w:bidi="ar"/>
        </w:rPr>
        <w:t>三是文稿撰写阶段。</w:t>
      </w:r>
      <w:r>
        <w:rPr>
          <w:rFonts w:hint="eastAsia" w:ascii="仿宋_GB2312" w:hAnsi="仿宋_GB2312" w:eastAsia="仿宋_GB2312" w:cs="仿宋_GB2312"/>
          <w:kern w:val="0"/>
          <w:sz w:val="32"/>
          <w:szCs w:val="32"/>
          <w:lang w:val="en-US" w:eastAsia="zh-CN" w:bidi="ar"/>
        </w:rPr>
        <w:t>严格对标对表市级要求和区委、区政府重点工作部署，反复优化调整《规划》内容。</w:t>
      </w:r>
      <w:r>
        <w:rPr>
          <w:rFonts w:hint="eastAsia" w:ascii="仿宋_GB2312" w:hAnsi="仿宋_GB2312" w:eastAsia="仿宋_GB2312" w:cs="仿宋_GB2312"/>
          <w:b/>
          <w:bCs/>
          <w:kern w:val="0"/>
          <w:sz w:val="32"/>
          <w:szCs w:val="32"/>
          <w:lang w:val="en-US" w:eastAsia="zh-CN" w:bidi="ar"/>
        </w:rPr>
        <w:t>四是征求意见阶段。</w:t>
      </w:r>
      <w:r>
        <w:rPr>
          <w:rFonts w:hint="eastAsia" w:ascii="仿宋_GB2312" w:hAnsi="仿宋_GB2312" w:eastAsia="仿宋_GB2312" w:cs="仿宋_GB2312"/>
          <w:b w:val="0"/>
          <w:bCs w:val="0"/>
          <w:kern w:val="0"/>
          <w:sz w:val="32"/>
          <w:szCs w:val="32"/>
          <w:lang w:val="en-US" w:eastAsia="zh-CN" w:bidi="ar"/>
        </w:rPr>
        <w:t>面向局内部科室、事业单位完成三轮次意见征求，面向大兴区老龄工作联席会、大兴区困难群众基本生活保障工作领导小组成员单位及各镇街完成两轮次意见征求，截至目前均无意见。</w:t>
      </w:r>
    </w:p>
    <w:p w14:paraId="5AD3AA2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14:paraId="7248BE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《规划》整体分七章，具体如下：</w:t>
      </w:r>
    </w:p>
    <w:p w14:paraId="3EFC7C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（一）规划背景</w:t>
      </w:r>
    </w:p>
    <w:p w14:paraId="05CDFB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系统梳理“十四五”时期大兴民政事业整体成就，提出发展基础、发展形势和发展思路，设置“十五五”时期大兴区民政事业发展主要指标12项，其中“老龄工作与养老服务”领域5项，“社会福利”领域3项，“社会事务”领域2项，“社会治理”领域2项；约束性指标1项，预期性指标11项。</w:t>
      </w:r>
    </w:p>
    <w:p w14:paraId="530391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（二）开创老龄事业和产业协同发展新局面</w:t>
      </w:r>
    </w:p>
    <w:p w14:paraId="1F8DCBB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紧扣大兴区功能定位，立足全区人口老龄化发展趋势和现实需求，以实施积极应对人口老龄化国家战略为主线，更好发挥区老龄工作部门联席会议统筹协调作用，深化养老服务领域改革创新，完善居家社区机构相协调、医养康养相结合的养老服务体系，培育银发经济新业态，构建老龄事业和产业协同发展新局面，切实提升老年人获得感、幸福感、安全感。</w:t>
      </w:r>
    </w:p>
    <w:p w14:paraId="02DCD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（三）</w:t>
      </w:r>
      <w:bookmarkStart w:id="0" w:name="_Toc18006"/>
      <w:bookmarkStart w:id="1" w:name="_Toc16113"/>
      <w:r>
        <w:rPr>
          <w:rFonts w:hint="eastAsia" w:ascii="楷体_GB2312" w:hAnsi="楷体_GB2312" w:eastAsia="楷体_GB2312" w:cs="楷体_GB2312"/>
          <w:kern w:val="2"/>
          <w:sz w:val="32"/>
          <w:szCs w:val="32"/>
          <w:highlight w:val="none"/>
          <w:lang w:val="en-US" w:eastAsia="zh-CN" w:bidi="ar-SA"/>
        </w:rPr>
        <w:t>构建综合高效的社会救助</w:t>
      </w:r>
      <w:bookmarkEnd w:id="0"/>
      <w:bookmarkEnd w:id="1"/>
      <w:r>
        <w:rPr>
          <w:rFonts w:hint="eastAsia" w:ascii="楷体_GB2312" w:hAnsi="楷体_GB2312" w:eastAsia="楷体_GB2312" w:cs="楷体_GB2312"/>
          <w:kern w:val="2"/>
          <w:sz w:val="32"/>
          <w:szCs w:val="32"/>
          <w:highlight w:val="none"/>
          <w:lang w:val="en-US" w:eastAsia="zh-CN" w:bidi="ar-SA"/>
        </w:rPr>
        <w:t>格局</w:t>
      </w:r>
    </w:p>
    <w:p w14:paraId="18FB4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坚持尽力而为、量力而行，以精准救助、高效救助、温暖救助为方向，健全覆盖全面、分层分类、综合高效的社会救助格局，突出做好低收入人口、刚性支出困难家庭等重点群体保障，大力发展服务类救助，筑牢民生兜底安全网。</w:t>
      </w:r>
    </w:p>
    <w:p w14:paraId="0CA73E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（四）提升特殊群体社会福利保障质效</w:t>
      </w:r>
    </w:p>
    <w:p w14:paraId="0C03F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坚持保基本、兜底线、促普惠、提质效，健全残疾人、困境儿童等特殊群体福利保障体系，强化服务供给、设施提升、</w:t>
      </w:r>
      <w:r>
        <w:rPr>
          <w:rFonts w:hint="eastAsia" w:ascii="仿宋_GB2312" w:hAnsi="仿宋_GB2312" w:eastAsia="仿宋_GB2312" w:cs="仿宋_GB2312"/>
          <w:kern w:val="2"/>
          <w:sz w:val="32"/>
          <w:szCs w:val="32"/>
          <w:lang w:val="en-US" w:eastAsia="zh-CN" w:bidi="ar-SA"/>
        </w:rPr>
        <w:t>精准管理，推动社会福利从兜底保障向适度普惠延伸。</w:t>
      </w:r>
    </w:p>
    <w:p w14:paraId="566529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（五）加强社会事务工作改革创新</w:t>
      </w:r>
    </w:p>
    <w:p w14:paraId="62836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坚持便民利民、公益优先、规范有序，深化殡葬改革、优化婚姻登记、强化见义勇为权益保护，推动社会事务管理精准化、服务智能化、群众办事便捷化，构建高质量社会事务服务体系。</w:t>
      </w:r>
    </w:p>
    <w:p w14:paraId="232ABA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（六）提升社会治理能力水平</w:t>
      </w:r>
    </w:p>
    <w:p w14:paraId="07B62B61">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坚持依法管理、规范发展、服务大局，健全社会组织登记管理、培育扶持、综合监管、作用发挥全链条机制，推动慈善事业规范发展，优化行政区划管理，提升基层社会治理精细化水平。</w:t>
      </w:r>
    </w:p>
    <w:p w14:paraId="271788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（七）做好规划实施保障工作</w:t>
      </w:r>
    </w:p>
    <w:p w14:paraId="1D346BF0">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pPr>
      <w:r>
        <w:rPr>
          <w:rFonts w:hint="eastAsia" w:ascii="Times New Roman" w:hAnsi="Times New Roman" w:eastAsia="仿宋_GB2312" w:cs="Times New Roman"/>
          <w:bCs w:val="0"/>
          <w:kern w:val="2"/>
          <w:sz w:val="32"/>
          <w:szCs w:val="32"/>
          <w:lang w:val="en-US" w:eastAsia="zh-CN" w:bidi="ar-SA"/>
        </w:rPr>
        <w:t>《规划》实施保障工作分五方面开展：一是强化党的全面领导；二是深化法治民政建设；三是强化资金要素支撑；四是加强人才队伍建设；五是守牢安全发展底线。</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5C8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245E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8245E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B2DC4"/>
    <w:rsid w:val="0806085C"/>
    <w:rsid w:val="0E8F2773"/>
    <w:rsid w:val="11D72467"/>
    <w:rsid w:val="1E5E7A6C"/>
    <w:rsid w:val="2159216A"/>
    <w:rsid w:val="230451F6"/>
    <w:rsid w:val="2573204F"/>
    <w:rsid w:val="35957DBF"/>
    <w:rsid w:val="37A33083"/>
    <w:rsid w:val="39AF127E"/>
    <w:rsid w:val="3FBE42E2"/>
    <w:rsid w:val="40844CB8"/>
    <w:rsid w:val="43A560F2"/>
    <w:rsid w:val="474F0FCF"/>
    <w:rsid w:val="47802F6B"/>
    <w:rsid w:val="4A4A6F73"/>
    <w:rsid w:val="4BA83F51"/>
    <w:rsid w:val="50055E16"/>
    <w:rsid w:val="51200A2D"/>
    <w:rsid w:val="516A67AD"/>
    <w:rsid w:val="69664492"/>
    <w:rsid w:val="6AED32D6"/>
    <w:rsid w:val="6F767D3E"/>
    <w:rsid w:val="713E2ADE"/>
    <w:rsid w:val="75B310A7"/>
    <w:rsid w:val="7E573431"/>
    <w:rsid w:val="EE1BA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50" w:beforeLines="50" w:beforeAutospacing="0" w:after="50" w:afterLines="50" w:afterAutospacing="0" w:line="560" w:lineRule="exact"/>
      <w:ind w:firstLine="881" w:firstLineChars="200"/>
      <w:jc w:val="left"/>
      <w:outlineLvl w:val="0"/>
    </w:pPr>
    <w:rPr>
      <w:rFonts w:hint="eastAsia" w:ascii="宋体" w:hAnsi="宋体" w:eastAsia="黑体" w:cs="Times New Roman"/>
      <w:bCs/>
      <w:kern w:val="44"/>
      <w:sz w:val="32"/>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 Indent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b9ef0-9218-4047-981d-31e0113a28b3}">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2295</Words>
  <Characters>2328</Characters>
  <Lines>0</Lines>
  <Paragraphs>0</Paragraphs>
  <TotalTime>27</TotalTime>
  <ScaleCrop>false</ScaleCrop>
  <LinksUpToDate>false</LinksUpToDate>
  <CharactersWithSpaces>2367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2024-06-26T09:17:00Z</dcterms:created>
  <dc:creator>LU</dc:creator>
  <cp:lastModifiedBy>Yulu LI</cp:lastModifiedBy>
  <cp:lastPrinted>2026-07-13T09:37:00Z</cp:lastPrinted>
  <dcterms:modified xsi:type="dcterms:W3CDTF">2026-07-14T01:32:22Z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150A70CFFDE842A7873D20DB89890ADD_13</vt:lpwstr>
  </property>
  <property fmtid="{D5CDD505-2E9C-101B-9397-08002B2CF9AE}" pid="4" name="KSOTemplateDocerSaveRecord">
    <vt:lpwstr>eyJoZGlkIjoiOTAxNGI1ZDk5NjI1ODYwYTJkYzA3N2NjNTNmMzVjMTYiLCJ1c2VySWQiOiIyMTgxMjU5MjgifQ==</vt:lpwstr>
  </property>
</Properties>
</file>