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BC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28"/>
        </w:rPr>
        <w:t>关于《石景山区“十五五”时期文化和旅游</w:t>
      </w:r>
    </w:p>
    <w:p w14:paraId="6B4EB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28"/>
        </w:rPr>
        <w:t>发展规划(征求意见稿)》的起草说明</w:t>
      </w:r>
    </w:p>
    <w:p w14:paraId="69791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</w:rPr>
      </w:pPr>
    </w:p>
    <w:p w14:paraId="0A421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一、制定背景</w:t>
      </w:r>
    </w:p>
    <w:p w14:paraId="6D597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“十五五”时期，是我国全面建成文化强国、加快建设旅游强国的关键</w:t>
      </w:r>
      <w:r>
        <w:rPr>
          <w:rFonts w:hint="eastAsia"/>
          <w:lang w:val="en-US" w:eastAsia="zh-CN"/>
        </w:rPr>
        <w:t>时期</w:t>
      </w:r>
      <w:r>
        <w:rPr>
          <w:rFonts w:hint="eastAsia"/>
        </w:rPr>
        <w:t>，是北京推进文化强国走在前列、打造旅游强国建设先行区的关键时期，</w:t>
      </w:r>
      <w:r>
        <w:rPr>
          <w:rFonts w:hint="eastAsia"/>
          <w:lang w:val="en-US" w:eastAsia="zh-CN"/>
        </w:rPr>
        <w:t>是石景山区文旅</w:t>
      </w:r>
      <w:r>
        <w:rPr>
          <w:rFonts w:hint="eastAsia"/>
        </w:rPr>
        <w:t>资源聚能向效能释放转化</w:t>
      </w:r>
      <w:r>
        <w:rPr>
          <w:rFonts w:hint="eastAsia"/>
          <w:lang w:eastAsia="zh-CN"/>
        </w:rPr>
        <w:t>、文旅与百业双向赋能、文旅要素与服务保障提升</w:t>
      </w:r>
      <w:r>
        <w:rPr>
          <w:rFonts w:hint="eastAsia"/>
          <w:lang w:val="en-US" w:eastAsia="zh-CN"/>
        </w:rPr>
        <w:t>的蓄力突破期。</w:t>
      </w:r>
    </w:p>
    <w:p w14:paraId="63D73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《石景山区“十五五”时期文化和旅游发展规划》（以下简称“规划”），以《中华人民共和国国民经济和社会发展第十五个五年规划纲要》《北京市国民经济和社会发展第十五个五年规划纲要》《北京市推进全国文化中心建设中长期规划（2019年-2035年）》《北京市“十五五”时期文化和旅游发展规划》《北京市石景山区国民经济和社会发展第十五个五年规划纲要》等文件为指导，秉承全域全季全时大文旅发展理念，科学擘画未来五年全区文化和旅游发展蓝图，是指导全区“十五五”时期文化和旅游高质量发展的重要遵循与行动纲领。</w:t>
      </w:r>
    </w:p>
    <w:p w14:paraId="67C3C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default" w:ascii="黑体" w:hAnsi="黑体" w:eastAsia="黑体" w:cs="黑体"/>
          <w:lang w:val="en-US" w:eastAsia="zh-CN"/>
        </w:rPr>
        <w:t>二、主要内容</w:t>
      </w:r>
    </w:p>
    <w:p w14:paraId="3451094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《规划》全文共</w:t>
      </w:r>
      <w:r>
        <w:rPr>
          <w:rFonts w:hint="eastAsia"/>
          <w:lang w:val="en-US" w:eastAsia="zh-CN"/>
        </w:rPr>
        <w:t>八</w:t>
      </w:r>
      <w:r>
        <w:rPr>
          <w:rFonts w:hint="default"/>
          <w:lang w:val="en-US" w:eastAsia="zh-CN"/>
        </w:rPr>
        <w:t>部分内容。</w:t>
      </w:r>
    </w:p>
    <w:p w14:paraId="53BD4F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default"/>
          <w:b/>
          <w:bCs/>
          <w:lang w:val="en-US" w:eastAsia="zh-CN"/>
        </w:rPr>
        <w:t>第一部分，</w:t>
      </w:r>
      <w:r>
        <w:rPr>
          <w:rFonts w:hint="eastAsia"/>
          <w:b/>
          <w:bCs/>
          <w:lang w:val="en-US" w:eastAsia="zh-CN"/>
        </w:rPr>
        <w:t>总体要求</w:t>
      </w:r>
      <w:r>
        <w:rPr>
          <w:rFonts w:hint="default"/>
          <w:b/>
          <w:bCs/>
          <w:lang w:val="en-US" w:eastAsia="zh-CN"/>
        </w:rPr>
        <w:t>。</w:t>
      </w:r>
      <w:r>
        <w:rPr>
          <w:rFonts w:hint="eastAsia"/>
          <w:lang w:val="en-US" w:eastAsia="zh-CN"/>
        </w:rPr>
        <w:t>明确“十五五”时期全区文化和旅游发展的指导思想，提出“到二〇三〇年，努力建设古今交织、山水共融、刚柔并济、科文共生的文旅业态融合新典范和京西惊喜目的地”的总体目标，设置“人均公共文化服务设施建筑面积达3.25平方米”“每10万人拥有博物馆数量达到2家”等核心指标。</w:t>
      </w:r>
    </w:p>
    <w:p w14:paraId="74D22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第二部分，文化为本，高水平推进西山永定河文化带建设。</w:t>
      </w:r>
      <w:r>
        <w:rPr>
          <w:rFonts w:hint="eastAsia"/>
          <w:lang w:val="en-US" w:eastAsia="zh-CN"/>
        </w:rPr>
        <w:t>主要包括厚植“三条古道”“六张文化名片”底蕴、加强文物保护修缮与传承利用、推动非遗活态传承与创新发展三项重点工作。</w:t>
      </w:r>
    </w:p>
    <w:p w14:paraId="03B0515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第三部分，惠民为要，高标准推进公共文化服务体系创新发展。</w:t>
      </w:r>
      <w:r>
        <w:rPr>
          <w:rFonts w:hint="eastAsia"/>
          <w:lang w:val="en-US" w:eastAsia="zh-CN"/>
        </w:rPr>
        <w:t>主要包括提升公共文化空间服务品质、推动公共文化服务提质增效、深化公共文化服务领域改革、建设博物馆之城探索示范区四项重点工作。提出“每年惠民文化活动不少于7000场次”1项目标任务。</w:t>
      </w:r>
    </w:p>
    <w:p w14:paraId="02ED8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第四部分，融合为径，高质量推进文旅流量转化为经济增量。</w:t>
      </w:r>
      <w:r>
        <w:rPr>
          <w:rFonts w:hint="eastAsia"/>
          <w:lang w:val="en-US" w:eastAsia="zh-CN"/>
        </w:rPr>
        <w:t>主要包括构建“一轴一带、三线四聚场”发展格局、营造“文旅+”多元融合生态、强化重大文化产业项目带动三项重点工作。</w:t>
      </w:r>
    </w:p>
    <w:p w14:paraId="45B3D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eastAsia" w:ascii="Times New Roman" w:eastAsia="仿宋_GB2312"/>
          <w:b/>
          <w:bCs/>
          <w:lang w:val="en-US" w:eastAsia="zh-CN"/>
        </w:rPr>
        <w:t>第</w:t>
      </w:r>
      <w:r>
        <w:rPr>
          <w:rFonts w:hint="eastAsia"/>
          <w:b/>
          <w:bCs/>
          <w:lang w:val="en-US" w:eastAsia="zh-CN"/>
        </w:rPr>
        <w:t>五</w:t>
      </w:r>
      <w:r>
        <w:rPr>
          <w:rFonts w:hint="eastAsia" w:ascii="Times New Roman" w:eastAsia="仿宋_GB2312"/>
          <w:b/>
          <w:bCs/>
          <w:lang w:val="en-US" w:eastAsia="zh-CN"/>
        </w:rPr>
        <w:t>部分，配套为基，高水准推进文旅要素</w:t>
      </w:r>
      <w:r>
        <w:rPr>
          <w:rFonts w:hint="eastAsia"/>
          <w:b/>
          <w:bCs/>
          <w:lang w:val="en-US" w:eastAsia="zh-CN"/>
        </w:rPr>
        <w:t>品质</w:t>
      </w:r>
      <w:r>
        <w:rPr>
          <w:rFonts w:hint="eastAsia" w:ascii="Times New Roman" w:eastAsia="仿宋_GB2312"/>
          <w:b/>
          <w:bCs/>
          <w:lang w:val="en-US" w:eastAsia="zh-CN"/>
        </w:rPr>
        <w:t>提质焕新。</w:t>
      </w:r>
      <w:r>
        <w:rPr>
          <w:rFonts w:hint="eastAsia" w:ascii="Times New Roman" w:eastAsia="仿宋_GB2312"/>
          <w:lang w:val="en-US" w:eastAsia="zh-CN"/>
        </w:rPr>
        <w:t>主要包括</w:t>
      </w:r>
      <w:r>
        <w:rPr>
          <w:rFonts w:hint="eastAsia"/>
          <w:lang w:val="en-US" w:eastAsia="zh-CN"/>
        </w:rPr>
        <w:t>提升</w:t>
      </w:r>
      <w:r>
        <w:rPr>
          <w:rFonts w:hint="eastAsia" w:ascii="Times New Roman" w:eastAsia="仿宋_GB2312"/>
          <w:lang w:val="en-US" w:eastAsia="zh-CN"/>
        </w:rPr>
        <w:t>文旅餐饮服务品质</w:t>
      </w:r>
      <w:r>
        <w:rPr>
          <w:rFonts w:hint="eastAsia"/>
          <w:lang w:val="en-US" w:eastAsia="zh-CN"/>
        </w:rPr>
        <w:t>、优化酒店多元发展格局、构建便捷化旅游交通网络、优化主客共享公共服务、激活夜间文旅消费活力、提升“石景山礼物”影响力六</w:t>
      </w:r>
      <w:r>
        <w:rPr>
          <w:rFonts w:hint="eastAsia" w:ascii="Times New Roman" w:eastAsia="仿宋_GB2312"/>
          <w:lang w:val="en-US" w:eastAsia="zh-CN"/>
        </w:rPr>
        <w:t>项重点工作。</w:t>
      </w:r>
    </w:p>
    <w:p w14:paraId="5FD7F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eastAsia" w:ascii="Times New Roman" w:eastAsia="仿宋_GB2312"/>
          <w:b/>
          <w:bCs/>
          <w:lang w:val="en-US" w:eastAsia="zh-CN"/>
        </w:rPr>
        <w:t>第</w:t>
      </w:r>
      <w:r>
        <w:rPr>
          <w:rFonts w:hint="eastAsia"/>
          <w:b/>
          <w:bCs/>
          <w:lang w:val="en-US" w:eastAsia="zh-CN"/>
        </w:rPr>
        <w:t>六</w:t>
      </w:r>
      <w:r>
        <w:rPr>
          <w:rFonts w:hint="eastAsia" w:ascii="Times New Roman" w:eastAsia="仿宋_GB2312"/>
          <w:b/>
          <w:bCs/>
          <w:lang w:val="en-US" w:eastAsia="zh-CN"/>
        </w:rPr>
        <w:t>部分，服务为先，高规格推进文旅发展环境优化提升。</w:t>
      </w:r>
      <w:r>
        <w:rPr>
          <w:rFonts w:hint="eastAsia" w:ascii="Times New Roman" w:eastAsia="仿宋_GB2312"/>
          <w:lang w:val="en-US" w:eastAsia="zh-CN"/>
        </w:rPr>
        <w:t>主要包括提升市场主体发展能级</w:t>
      </w:r>
      <w:r>
        <w:rPr>
          <w:rFonts w:hint="eastAsia"/>
          <w:lang w:val="en-US" w:eastAsia="zh-CN"/>
        </w:rPr>
        <w:t>、加强行业管理与服务、提升市场综合治理能力、强化重点领域安全管理、健全消费惠民惠企机制、推进文旅服务智慧化跃升六</w:t>
      </w:r>
      <w:r>
        <w:rPr>
          <w:rFonts w:hint="eastAsia" w:ascii="Times New Roman" w:eastAsia="仿宋_GB2312"/>
          <w:lang w:val="en-US" w:eastAsia="zh-CN"/>
        </w:rPr>
        <w:t>项重点工作。</w:t>
      </w:r>
    </w:p>
    <w:p w14:paraId="4145F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eastAsia="仿宋_GB2312"/>
          <w:lang w:val="en-US" w:eastAsia="zh-CN"/>
        </w:rPr>
      </w:pPr>
      <w:r>
        <w:rPr>
          <w:rFonts w:hint="eastAsia" w:ascii="Times New Roman" w:eastAsia="仿宋_GB2312"/>
          <w:b/>
          <w:bCs/>
          <w:lang w:val="en-US" w:eastAsia="zh-CN"/>
        </w:rPr>
        <w:t>第</w:t>
      </w:r>
      <w:r>
        <w:rPr>
          <w:rFonts w:hint="eastAsia"/>
          <w:b/>
          <w:bCs/>
          <w:lang w:val="en-US" w:eastAsia="zh-CN"/>
        </w:rPr>
        <w:t>七</w:t>
      </w:r>
      <w:r>
        <w:rPr>
          <w:rFonts w:hint="eastAsia" w:ascii="Times New Roman" w:eastAsia="仿宋_GB2312"/>
          <w:b/>
          <w:bCs/>
          <w:lang w:val="en-US" w:eastAsia="zh-CN"/>
        </w:rPr>
        <w:t>部分，协作为翼，高效能推进宣传推广与区域联动。</w:t>
      </w:r>
      <w:r>
        <w:rPr>
          <w:rFonts w:hint="eastAsia" w:ascii="Times New Roman" w:eastAsia="仿宋_GB2312"/>
          <w:lang w:val="en-US" w:eastAsia="zh-CN"/>
        </w:rPr>
        <w:t>主要包括开展全方位立体化宣传推介</w:t>
      </w:r>
      <w:r>
        <w:rPr>
          <w:rFonts w:hint="eastAsia"/>
          <w:lang w:val="en-US" w:eastAsia="zh-CN"/>
        </w:rPr>
        <w:t>、强化重点区域文旅市场合作、着力提升入境旅游服务能力三</w:t>
      </w:r>
      <w:r>
        <w:rPr>
          <w:rFonts w:hint="eastAsia" w:ascii="Times New Roman" w:eastAsia="仿宋_GB2312"/>
          <w:lang w:val="en-US" w:eastAsia="zh-CN"/>
        </w:rPr>
        <w:t>项重点工作。</w:t>
      </w:r>
    </w:p>
    <w:p w14:paraId="09328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eastAsia="仿宋_GB2312"/>
          <w:lang w:val="en-US" w:eastAsia="zh-CN"/>
        </w:rPr>
      </w:pPr>
      <w:r>
        <w:rPr>
          <w:rFonts w:hint="eastAsia" w:ascii="Times New Roman" w:eastAsia="仿宋_GB2312"/>
          <w:b/>
          <w:bCs/>
          <w:lang w:val="en-US" w:eastAsia="zh-CN"/>
        </w:rPr>
        <w:t>第</w:t>
      </w:r>
      <w:r>
        <w:rPr>
          <w:rFonts w:hint="eastAsia"/>
          <w:b/>
          <w:bCs/>
          <w:lang w:val="en-US" w:eastAsia="zh-CN"/>
        </w:rPr>
        <w:t>八</w:t>
      </w:r>
      <w:r>
        <w:rPr>
          <w:rFonts w:hint="eastAsia" w:ascii="Times New Roman" w:eastAsia="仿宋_GB2312"/>
          <w:b/>
          <w:bCs/>
          <w:lang w:val="en-US" w:eastAsia="zh-CN"/>
        </w:rPr>
        <w:t>部分，保障措施。</w:t>
      </w:r>
      <w:r>
        <w:rPr>
          <w:rFonts w:hint="eastAsia"/>
          <w:lang w:val="en-US" w:eastAsia="zh-CN"/>
        </w:rPr>
        <w:t>从加强统筹协调、健</w:t>
      </w:r>
      <w:bookmarkStart w:id="0" w:name="_GoBack"/>
      <w:bookmarkEnd w:id="0"/>
      <w:r>
        <w:rPr>
          <w:rFonts w:hint="eastAsia"/>
          <w:lang w:val="en-US" w:eastAsia="zh-CN"/>
        </w:rPr>
        <w:t>全人才队伍、强化资金支持三个方面强化组织实施保障</w:t>
      </w:r>
      <w:r>
        <w:rPr>
          <w:rFonts w:hint="eastAsia" w:ascii="Times New Roman" w:eastAsia="仿宋_GB2312"/>
          <w:lang w:val="en-US" w:eastAsia="zh-CN"/>
        </w:rPr>
        <w:t>。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2250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3954AA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3954AA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618E8"/>
    <w:rsid w:val="00D27958"/>
    <w:rsid w:val="08F2252A"/>
    <w:rsid w:val="19D159ED"/>
    <w:rsid w:val="1FA81135"/>
    <w:rsid w:val="208A553A"/>
    <w:rsid w:val="26B6325E"/>
    <w:rsid w:val="30943A43"/>
    <w:rsid w:val="33395FBC"/>
    <w:rsid w:val="335B582B"/>
    <w:rsid w:val="3FFA6FD3"/>
    <w:rsid w:val="4F2E1051"/>
    <w:rsid w:val="530618E8"/>
    <w:rsid w:val="5CDC7EFE"/>
    <w:rsid w:val="71B23116"/>
    <w:rsid w:val="74B12652"/>
    <w:rsid w:val="7FDF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keepNext/>
      <w:keepLines/>
      <w:spacing w:line="560" w:lineRule="exact"/>
      <w:outlineLvl w:val="1"/>
    </w:pPr>
    <w:rPr>
      <w:rFonts w:ascii="Arial" w:hAnsi="Arial" w:eastAsia="黑体" w:cs="Times New Roman"/>
      <w:b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560" w:lineRule="exact"/>
      <w:ind w:firstLine="420" w:firstLineChars="200"/>
    </w:pPr>
    <w:rPr>
      <w:rFonts w:ascii="Times New Roman" w:hAnsi="Times New Roman" w:eastAsia="仿宋_GB2312" w:cs="Times New Roman"/>
      <w:kern w:val="0"/>
      <w:sz w:val="32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标题 2 字符"/>
    <w:basedOn w:val="8"/>
    <w:link w:val="3"/>
    <w:qFormat/>
    <w:uiPriority w:val="9"/>
    <w:rPr>
      <w:rFonts w:ascii="Arial" w:hAnsi="Arial" w:eastAsia="黑体" w:cs="Times New Roman"/>
      <w:b/>
      <w:kern w:val="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1205</Words>
  <Characters>1218</Characters>
  <Lines>0</Lines>
  <Paragraphs>0</Paragraphs>
  <TotalTime>13</TotalTime>
  <ScaleCrop>false</ScaleCrop>
  <LinksUpToDate>false</LinksUpToDate>
  <CharactersWithSpaces>1218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2026-07-03T13:05:00Z</dcterms:created>
  <dc:creator>administrator</dc:creator>
  <cp:lastModifiedBy>李宣</cp:lastModifiedBy>
  <dcterms:modified xsi:type="dcterms:W3CDTF">2026-07-13T16:55:29Z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D124931B8FA49B4301A8546AEF0BE009_43</vt:lpwstr>
  </property>
  <property fmtid="{D5CDD505-2E9C-101B-9397-08002B2CF9AE}" pid="4" name="KSOTemplateDocerSaveRecord">
    <vt:lpwstr>eyJoZGlkIjoiZGY1NTk3MDdjMjc5OWQ5YjFlYWM5YTBkYmQ2YjVmNTMiLCJ1c2VySWQiOiIyNjQ2NjczMzkifQ==</vt:lpwstr>
  </property>
</Properties>
</file>