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黑体" w:hAnsi="黑体" w:eastAsia="黑体" w:cs="黑体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2</w:t>
      </w: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</w:pP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关于《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2026年度昌平区农作物秸秆综合利用</w:t>
      </w: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重点区实施方案(征求意见稿)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》</w:t>
      </w:r>
    </w:p>
    <w:p>
      <w:pPr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的起草说明</w:t>
      </w:r>
    </w:p>
    <w:p>
      <w:pPr>
        <w:ind w:firstLine="640"/>
        <w:jc w:val="center"/>
        <w:rPr>
          <w:rFonts w:hAnsi="Calibri" w:cs="Times New Roman"/>
          <w:color w:val="000000"/>
        </w:rPr>
      </w:pPr>
    </w:p>
    <w:p>
      <w:pPr>
        <w:ind w:firstLine="640"/>
        <w:rPr>
          <w:rFonts w:hint="eastAsia" w:hAnsi="Calibri" w:cs="Times New Roman"/>
          <w:color w:val="000000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起草</w:t>
      </w:r>
      <w:r>
        <w:rPr>
          <w:rFonts w:hint="eastAsia" w:ascii="黑体" w:hAnsi="黑体" w:eastAsia="黑体"/>
          <w:sz w:val="32"/>
          <w:szCs w:val="32"/>
        </w:rPr>
        <w:t>背景</w:t>
      </w:r>
      <w:r>
        <w:rPr>
          <w:rFonts w:hint="eastAsia" w:ascii="黑体" w:hAnsi="黑体" w:eastAsia="黑体"/>
          <w:sz w:val="32"/>
          <w:szCs w:val="32"/>
          <w:lang w:eastAsia="zh-CN"/>
        </w:rPr>
        <w:t>及依据</w:t>
      </w:r>
    </w:p>
    <w:p>
      <w:pPr>
        <w:ind w:firstLine="640"/>
        <w:rPr>
          <w:rFonts w:hint="eastAsia" w:hAnsi="Calibri" w:cs="Times New Roman"/>
          <w:color w:val="00000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《农业农村部办公厅关于做好2026年农作物秸秆综合利用工作的通知》（农办科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6号）、《北京市2026年农作物秸秆综合利用工作实施方案的通知》以及《关于加快实施2026年度农作物秸秆综合利用重点区建设工作的通知》等相关文件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要求</w:t>
      </w:r>
      <w:r>
        <w:rPr>
          <w:rFonts w:hint="eastAsia" w:hAnsi="Calibri" w:cs="Times New Roman"/>
          <w:color w:val="000000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提升农业废弃物资源化利用水平，保障农业生态安全，巩固我区秸秆综合利用成果，推动秸秆等农业废弃物综合利用工作高质量发展</w:t>
      </w:r>
      <w:r>
        <w:rPr>
          <w:rFonts w:hint="eastAsia" w:hAnsi="Calibri" w:cs="Times New Roman"/>
          <w:color w:val="000000"/>
        </w:rPr>
        <w:t>，结合实际制定本方案。</w:t>
      </w:r>
    </w:p>
    <w:p>
      <w:pPr>
        <w:pStyle w:val="11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eastAsia="zh-CN"/>
        </w:rPr>
        <w:t>起草</w:t>
      </w:r>
      <w:r>
        <w:rPr>
          <w:rFonts w:hint="eastAsia" w:ascii="黑体" w:hAnsi="黑体" w:eastAsia="黑体"/>
          <w:sz w:val="32"/>
          <w:szCs w:val="32"/>
        </w:rPr>
        <w:t>过程</w:t>
      </w:r>
    </w:p>
    <w:p>
      <w:pPr>
        <w:pStyle w:val="11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cs="Times New Roman"/>
          <w:color w:val="000000"/>
          <w:kern w:val="2"/>
          <w:sz w:val="32"/>
          <w:szCs w:val="32"/>
          <w:lang w:val="en-US" w:eastAsia="zh-CN" w:bidi="ar-SA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《农业农村部办公厅关于做好2026年农作物秸秆综合利用工作的通知》（农办科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6号）、《北京市2026年农作物秸秆综合利用工作实施方案的通知》以及《关于加快实施2026年度农作物秸秆综合利用重点区建设工作的通知》等相关文件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要求</w:t>
      </w:r>
      <w:r>
        <w:rPr>
          <w:rFonts w:hint="eastAsia" w:ascii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在征求</w:t>
      </w:r>
      <w:r>
        <w:rPr>
          <w:rFonts w:hint="eastAsia" w:ascii="仿宋_GB2312" w:hAnsi="Times New Roman" w:cs="Times New Roman"/>
          <w:color w:val="auto"/>
          <w:sz w:val="32"/>
          <w:szCs w:val="32"/>
          <w:highlight w:val="none"/>
          <w:lang w:val="en-US" w:eastAsia="zh-CN"/>
        </w:rPr>
        <w:t>区财政局、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区农业农村局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意见的基础上，结合我区实际，研究起草了《2026年度昌平区农作物秸秆综合利用重点区实施方案(征求意见稿)》</w:t>
      </w:r>
      <w:r>
        <w:rPr>
          <w:rFonts w:hint="eastAsia" w:ascii="仿宋_GB2312" w:hAnsi="Times New Roman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spacing w:line="560" w:lineRule="exact"/>
        <w:ind w:firstLine="648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三、主要内容</w:t>
      </w:r>
    </w:p>
    <w:p>
      <w:pPr>
        <w:ind w:firstLine="640"/>
        <w:rPr>
          <w:rFonts w:ascii="黑体" w:hAnsi="华文中宋" w:eastAsia="黑体" w:cs="Times New Roman"/>
          <w:color w:val="000000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（一）</w:t>
      </w:r>
      <w:r>
        <w:rPr>
          <w:rFonts w:hint="eastAsia" w:ascii="黑体" w:hAnsi="黑体" w:eastAsia="黑体" w:cs="仿宋_GB2312"/>
          <w:sz w:val="32"/>
          <w:szCs w:val="32"/>
        </w:rPr>
        <w:t>实施重点</w:t>
      </w:r>
    </w:p>
    <w:p>
      <w:pPr>
        <w:ind w:firstLine="640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结合我区秸秆资源禀赋和产业发展实际明确工作方向：探索优化秸秆等农业废弃物饲料化、肥料化、基料化利用技术路径，培育市场主体，打造以秸秆综合利用为纽带的生态循环示范样板。在重点区项目辐射带动和原有综合利用站、农机服务组织综合利用基础上，开展秸秆综合利用宣传培训和效果评估，确保秸秆综合利用率达到99%以上</w:t>
      </w:r>
      <w:r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同时要完成以下目标，</w:t>
      </w:r>
      <w:r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一是打造秸秆综合利用重点示范片区。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由各镇街报送适宜的实施主体</w:t>
      </w:r>
      <w:r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遴选出2主体</w:t>
      </w:r>
      <w:r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集中力量打造秸秆综合利用重点示范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区</w:t>
      </w:r>
      <w:r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二</w:t>
      </w:r>
      <w:r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是秸秆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等农业废弃物</w:t>
      </w:r>
      <w:r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高值化利用。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鼓励实施主体引进</w:t>
      </w:r>
      <w:r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先进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技术装备，</w:t>
      </w:r>
      <w:r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推动秸秆饲料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化、肥料化、基料化等产品价值高利用</w:t>
      </w:r>
      <w:r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三</w:t>
      </w:r>
      <w:r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是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要探索合理的技术路线，</w:t>
      </w:r>
      <w:r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系统集成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综合处理</w:t>
      </w:r>
      <w:r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、多元化高值利用技术模式，形成标杆效应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，实现镇域内秸秆综合利用率99%以上</w:t>
      </w:r>
      <w:r>
        <w:rPr>
          <w:rFonts w:hint="default" w:ascii="仿宋_GB2312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ind w:firstLine="640"/>
        <w:rPr>
          <w:rFonts w:hAnsi="Calibri" w:eastAsia="黑体" w:cs="Times New Roman"/>
          <w:color w:val="000000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（二）</w:t>
      </w:r>
      <w:r>
        <w:rPr>
          <w:rFonts w:hint="eastAsia" w:ascii="黑体" w:hAnsi="黑体" w:eastAsia="黑体" w:cs="黑体"/>
          <w:sz w:val="32"/>
          <w:szCs w:val="32"/>
        </w:rPr>
        <w:t>补贴对象、范围及标准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补贴对象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按照《北京市农业农村局关于加快实施2026年度农作物秸秆综合利用重点区建设工作的通知》要求，由各镇街推荐有意愿、有场地、有装备、有技术、有人员的市场主体，经遴选比较推荐的流村镇北京六禾绿洲再生资源科技有限公司、兴寿镇北京兴奥清洁服务中心为实施主体承担创建任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sz w:val="32"/>
          <w:szCs w:val="32"/>
        </w:rPr>
        <w:t>补贴范围及标准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昌平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区202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6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年农作物秸秆综合利用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重点区项目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建设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补贴资金来自于2026年度北京市农作物秸秆综合利用重点区建设资金，补贴比例不高于项目总投资的50%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项目资金主要用于综合利用站升级改造和开展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科技合作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。</w:t>
      </w:r>
      <w:r>
        <w:rPr>
          <w:rFonts w:hint="eastAsia" w:ascii="仿宋_GB2312" w:hAnsi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计划总投资1196.82万元，计划补贴资金550万元，其中：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cs="仿宋_GB2312"/>
          <w:sz w:val="32"/>
          <w:szCs w:val="32"/>
          <w:highlight w:val="none"/>
          <w:u w:val="none"/>
          <w:lang w:val="en-US" w:eastAsia="zh-CN" w:bidi="ar-SA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综合利用站升级改造。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申报主体农业废弃物综合利用站进行升级改造，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引进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饲料化、肥料化和基料化等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加工设备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，与秸秆利用直接相关的生产设施改造升级与设备维修提升，完善相应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生产线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；完善运输体系，完成配套电力改造，保障处理站正常生产；实现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主要对镇域内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农作物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秸秆等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农业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废弃物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加工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，定制生产颗粒化饲料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土壤改良剂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和生物覆盖材料等产品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，增加产品附加值。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探索区域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绿色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循环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利用新模式，计划项目相关投资1171.82万元（其中流村镇801.82万元、兴寿镇370万元），计划给与综合利用站升级改造补贴资金525万元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cs="仿宋_GB2312"/>
          <w:sz w:val="32"/>
          <w:szCs w:val="32"/>
          <w:highlight w:val="none"/>
          <w:u w:val="none"/>
          <w:lang w:val="en-US" w:eastAsia="zh-CN" w:bidi="ar-SA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开展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科技合作。与科研院所、高校合作，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 w:bidi="ar-SA"/>
        </w:rPr>
        <w:t>开展宣传、培训，凝练典型技术模式，提高项目影响力；在完成昌平区效果评估的基础上，完成全市项目效果评估，提高项目资金使用效率。计划资金25万元。</w:t>
      </w:r>
    </w:p>
    <w:p>
      <w:pPr>
        <w:ind w:firstLine="640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highlight w:val="yellow"/>
          <w:u w:val="none"/>
          <w:lang w:val="en-US" w:eastAsia="zh-CN" w:bidi="ar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pgNumType w:fmt="decimal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C0924C-749F-4F05-86E3-ED15D758F14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094AEF11-39C1-43C7-9B07-BE8898B99CD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47A96E5-EEEA-4C8C-BC72-99710939B61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EDB1BC7-0B62-4ED9-9CB8-BF854759CAB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55176607-6213-4280-8A27-62418DA5566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8D82016F-5634-402A-B392-F2F25C1655B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ABCE084F-A271-40F2-A6F1-81A37A5D27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1YTA2NTlmOGE3ZjhhZjg5NmQwOTU2ODNhMDYwM2IifQ=="/>
  </w:docVars>
  <w:rsids>
    <w:rsidRoot w:val="004D5E5C"/>
    <w:rsid w:val="0029551C"/>
    <w:rsid w:val="003B688C"/>
    <w:rsid w:val="004D5E5C"/>
    <w:rsid w:val="00987566"/>
    <w:rsid w:val="01352915"/>
    <w:rsid w:val="03F35D89"/>
    <w:rsid w:val="0A632D18"/>
    <w:rsid w:val="0CD67490"/>
    <w:rsid w:val="0E034675"/>
    <w:rsid w:val="0E1A3B33"/>
    <w:rsid w:val="0E7C1CF1"/>
    <w:rsid w:val="0F4C2045"/>
    <w:rsid w:val="0FFA799C"/>
    <w:rsid w:val="11EF6DB2"/>
    <w:rsid w:val="12471A71"/>
    <w:rsid w:val="13F33E2B"/>
    <w:rsid w:val="145C5D27"/>
    <w:rsid w:val="15027401"/>
    <w:rsid w:val="15390D1E"/>
    <w:rsid w:val="155B6F0B"/>
    <w:rsid w:val="17A7720B"/>
    <w:rsid w:val="195B1BCF"/>
    <w:rsid w:val="19DD2B64"/>
    <w:rsid w:val="1B046BC6"/>
    <w:rsid w:val="1DD97567"/>
    <w:rsid w:val="1DEA091A"/>
    <w:rsid w:val="1E526C0D"/>
    <w:rsid w:val="1EFA4321"/>
    <w:rsid w:val="1F3031B6"/>
    <w:rsid w:val="1F9D1872"/>
    <w:rsid w:val="1FB32080"/>
    <w:rsid w:val="1FC8791A"/>
    <w:rsid w:val="20215745"/>
    <w:rsid w:val="211C149B"/>
    <w:rsid w:val="21743566"/>
    <w:rsid w:val="21AA032B"/>
    <w:rsid w:val="21E37FE3"/>
    <w:rsid w:val="21F11323"/>
    <w:rsid w:val="229921EE"/>
    <w:rsid w:val="23082A64"/>
    <w:rsid w:val="263C0693"/>
    <w:rsid w:val="27826579"/>
    <w:rsid w:val="292A511A"/>
    <w:rsid w:val="2B230073"/>
    <w:rsid w:val="2BE95057"/>
    <w:rsid w:val="2D7828F8"/>
    <w:rsid w:val="2DA46ABB"/>
    <w:rsid w:val="2F2D33F3"/>
    <w:rsid w:val="2F4607D4"/>
    <w:rsid w:val="2F6B051D"/>
    <w:rsid w:val="2FA73957"/>
    <w:rsid w:val="2FEB75F2"/>
    <w:rsid w:val="3056192A"/>
    <w:rsid w:val="30C3032E"/>
    <w:rsid w:val="310B2447"/>
    <w:rsid w:val="326E42CA"/>
    <w:rsid w:val="32B05A9A"/>
    <w:rsid w:val="336F2D7E"/>
    <w:rsid w:val="33E92119"/>
    <w:rsid w:val="34D73F78"/>
    <w:rsid w:val="357A7244"/>
    <w:rsid w:val="35EE6463"/>
    <w:rsid w:val="37557806"/>
    <w:rsid w:val="393D4FF0"/>
    <w:rsid w:val="39F7373E"/>
    <w:rsid w:val="3B196D9D"/>
    <w:rsid w:val="3CF61143"/>
    <w:rsid w:val="3DBA2EE3"/>
    <w:rsid w:val="3DE47B36"/>
    <w:rsid w:val="3EAE5A4E"/>
    <w:rsid w:val="3F0E4123"/>
    <w:rsid w:val="3FA23805"/>
    <w:rsid w:val="3FF3A5A7"/>
    <w:rsid w:val="41D44CF2"/>
    <w:rsid w:val="430D71E7"/>
    <w:rsid w:val="439B7EDF"/>
    <w:rsid w:val="46B50F23"/>
    <w:rsid w:val="48AC56FF"/>
    <w:rsid w:val="49ED7D72"/>
    <w:rsid w:val="49FB22CA"/>
    <w:rsid w:val="4B6B71A0"/>
    <w:rsid w:val="4C455C43"/>
    <w:rsid w:val="4C986370"/>
    <w:rsid w:val="4E9F5B5A"/>
    <w:rsid w:val="4FEE641D"/>
    <w:rsid w:val="52E07D38"/>
    <w:rsid w:val="53403FEA"/>
    <w:rsid w:val="5364772A"/>
    <w:rsid w:val="53E922AB"/>
    <w:rsid w:val="54D50B58"/>
    <w:rsid w:val="552F018A"/>
    <w:rsid w:val="556B2C99"/>
    <w:rsid w:val="576541D3"/>
    <w:rsid w:val="5B1809F6"/>
    <w:rsid w:val="5B1A1B69"/>
    <w:rsid w:val="5B8C2A0A"/>
    <w:rsid w:val="5BD32C9F"/>
    <w:rsid w:val="5C0A0310"/>
    <w:rsid w:val="5C3E0531"/>
    <w:rsid w:val="5C791D66"/>
    <w:rsid w:val="60D333C6"/>
    <w:rsid w:val="61137C66"/>
    <w:rsid w:val="61692332"/>
    <w:rsid w:val="633204AF"/>
    <w:rsid w:val="642D6C90"/>
    <w:rsid w:val="65305D31"/>
    <w:rsid w:val="65502B13"/>
    <w:rsid w:val="66D41C46"/>
    <w:rsid w:val="680F2382"/>
    <w:rsid w:val="682457E4"/>
    <w:rsid w:val="69C77840"/>
    <w:rsid w:val="6A681EEC"/>
    <w:rsid w:val="6AA7290C"/>
    <w:rsid w:val="6B6134A0"/>
    <w:rsid w:val="6E1C5D52"/>
    <w:rsid w:val="6F0137F4"/>
    <w:rsid w:val="6F3569B1"/>
    <w:rsid w:val="6F73762C"/>
    <w:rsid w:val="70604445"/>
    <w:rsid w:val="72F07324"/>
    <w:rsid w:val="73144432"/>
    <w:rsid w:val="74314DE6"/>
    <w:rsid w:val="74A964C0"/>
    <w:rsid w:val="74FB0741"/>
    <w:rsid w:val="77113855"/>
    <w:rsid w:val="77BA671B"/>
    <w:rsid w:val="784D3606"/>
    <w:rsid w:val="78743289"/>
    <w:rsid w:val="7A680BCB"/>
    <w:rsid w:val="7A9E283F"/>
    <w:rsid w:val="7B762E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djustRightInd w:val="0"/>
      <w:snapToGrid w:val="0"/>
      <w:spacing w:line="560" w:lineRule="exact"/>
      <w:ind w:firstLine="88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line="560" w:lineRule="exact"/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autoRedefine/>
    <w:qFormat/>
    <w:uiPriority w:val="0"/>
    <w:pPr>
      <w:ind w:firstLine="420"/>
    </w:p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next w:val="1"/>
    <w:autoRedefine/>
    <w:qFormat/>
    <w:uiPriority w:val="1"/>
    <w:rPr>
      <w:rFonts w:ascii="宋体" w:hAnsi="宋体" w:eastAsia="宋体" w:cs="宋体"/>
      <w:sz w:val="32"/>
      <w:szCs w:val="32"/>
    </w:rPr>
  </w:style>
  <w:style w:type="paragraph" w:styleId="7">
    <w:name w:val="Block Text"/>
    <w:basedOn w:val="1"/>
    <w:next w:val="1"/>
    <w:autoRedefine/>
    <w:unhideWhenUsed/>
    <w:qFormat/>
    <w:uiPriority w:val="99"/>
    <w:pPr>
      <w:spacing w:after="120"/>
      <w:ind w:left="1440" w:leftChars="700" w:right="1440" w:rightChars="700"/>
    </w:pPr>
    <w:rPr>
      <w:rFonts w:ascii="Times New Roman" w:hAnsi="Times New Roman" w:eastAsia="宋体" w:cs="Times New Roman"/>
    </w:rPr>
  </w:style>
  <w:style w:type="paragraph" w:styleId="8">
    <w:name w:val="Balloon Text"/>
    <w:basedOn w:val="1"/>
    <w:link w:val="15"/>
    <w:autoRedefine/>
    <w:qFormat/>
    <w:uiPriority w:val="0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10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1">
    <w:name w:val="footnote text"/>
    <w:basedOn w:val="1"/>
    <w:autoRedefine/>
    <w:qFormat/>
    <w:uiPriority w:val="0"/>
    <w:pPr>
      <w:snapToGrid w:val="0"/>
      <w:jc w:val="left"/>
    </w:pPr>
    <w:rPr>
      <w:rFonts w:ascii="宋体" w:hAnsi="Calibri"/>
      <w:kern w:val="0"/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5">
    <w:name w:val="批注框文本 Char"/>
    <w:basedOn w:val="14"/>
    <w:link w:val="8"/>
    <w:autoRedefine/>
    <w:qFormat/>
    <w:uiPriority w:val="0"/>
    <w:rPr>
      <w:rFonts w:ascii="仿宋_GB2312" w:hAnsi="仿宋_GB2312" w:eastAsia="仿宋_GB2312" w:cs="仿宋_GB2312"/>
      <w:kern w:val="2"/>
      <w:sz w:val="18"/>
      <w:szCs w:val="18"/>
    </w:rPr>
  </w:style>
  <w:style w:type="character" w:customStyle="1" w:styleId="16">
    <w:name w:val="页脚 Char"/>
    <w:basedOn w:val="14"/>
    <w:link w:val="9"/>
    <w:autoRedefine/>
    <w:qFormat/>
    <w:uiPriority w:val="99"/>
    <w:rPr>
      <w:rFonts w:ascii="仿宋_GB2312" w:hAnsi="仿宋_GB2312" w:eastAsia="仿宋_GB2312" w:cs="仿宋_GB2312"/>
      <w:kern w:val="2"/>
      <w:sz w:val="18"/>
      <w:szCs w:val="32"/>
    </w:rPr>
  </w:style>
  <w:style w:type="character" w:customStyle="1" w:styleId="17">
    <w:name w:val="页眉 Char"/>
    <w:basedOn w:val="14"/>
    <w:link w:val="10"/>
    <w:autoRedefine/>
    <w:qFormat/>
    <w:uiPriority w:val="0"/>
    <w:rPr>
      <w:rFonts w:ascii="仿宋_GB2312" w:hAnsi="仿宋_GB2312" w:eastAsia="仿宋_GB2312" w:cs="仿宋_GB2312"/>
      <w:kern w:val="2"/>
      <w:sz w:val="18"/>
      <w:szCs w:val="18"/>
    </w:rPr>
  </w:style>
  <w:style w:type="paragraph" w:customStyle="1" w:styleId="18">
    <w:name w:val="A正文"/>
    <w:basedOn w:val="1"/>
    <w:autoRedefine/>
    <w:qFormat/>
    <w:uiPriority w:val="0"/>
    <w:pPr>
      <w:ind w:firstLine="200"/>
    </w:pPr>
  </w:style>
  <w:style w:type="paragraph" w:customStyle="1" w:styleId="19">
    <w:name w:val="样式1"/>
    <w:basedOn w:val="1"/>
    <w:next w:val="1"/>
    <w:autoRedefine/>
    <w:qFormat/>
    <w:uiPriority w:val="0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1334</Words>
  <Characters>1405</Characters>
  <Lines>30</Lines>
  <Paragraphs>8</Paragraphs>
  <TotalTime>0</TotalTime>
  <ScaleCrop>false</ScaleCrop>
  <LinksUpToDate>false</LinksUpToDate>
  <CharactersWithSpaces>1410</CharactersWithSpaces>
  <Application>WPS Office_12.8.2.16984_F1E327BC-269C-435d-A152-05C5408002CA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2025-04-27T08:24:00Z</dcterms:created>
  <dc:creator>Administrator</dc:creator>
  <cp:lastModifiedBy>小兔子乖乖</cp:lastModifiedBy>
  <dcterms:modified xsi:type="dcterms:W3CDTF">2026-06-11T07:30:31Z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2052-12.8.2.16984</vt:lpwstr>
  </property>
  <property fmtid="{D5CDD505-2E9C-101B-9397-08002B2CF9AE}" pid="3" name="KSOTemplateDocerSaveRecord">
    <vt:lpwstr>eyJoZGlkIjoiYTk3MmQzMDI3ZTQ4MmZkNGE2MWU5ZDhjNDNmNjI1ZGYiLCJ1c2VySWQiOiIxMTQ4ODMwNDcyIn0=</vt:lpwstr>
  </property>
  <property fmtid="{D5CDD505-2E9C-101B-9397-08002B2CF9AE}" pid="4" name="ICV">
    <vt:lpwstr>923B46660FD34102B846EEEBE3C891AB_13</vt:lpwstr>
  </property>
</Properties>
</file>