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0"/>
        <w:jc w:val="left"/>
        <w:textAlignment w:val="auto"/>
        <w:outlineLvl w:val="9"/>
        <w:rPr>
          <w:rFonts w:hint="eastAsia" w:ascii="方正小标宋_GBK" w:hAnsi="方正小标宋_GBK" w:eastAsia="方正小标宋_GBK" w:cs="方正小标宋_GBK"/>
          <w:sz w:val="32"/>
          <w:szCs w:val="32"/>
          <w:highlight w:val="none"/>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0"/>
        <w:jc w:val="center"/>
        <w:textAlignment w:val="auto"/>
        <w:outlineLvl w:val="9"/>
        <w:rPr>
          <w:rFonts w:hint="eastAsia" w:ascii="方正小标宋_GBK" w:hAnsi="方正小标宋_GBK" w:eastAsia="方正小标宋_GBK" w:cs="方正小标宋_GBK"/>
          <w:sz w:val="44"/>
          <w:szCs w:val="44"/>
          <w:highlight w:val="none"/>
          <w:lang w:eastAsia="zh-CN"/>
        </w:rPr>
      </w:pP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0"/>
        <w:jc w:val="center"/>
        <w:textAlignment w:val="auto"/>
        <w:outlineLvl w:val="9"/>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eastAsia="zh-CN"/>
        </w:rPr>
        <w:t>《关于继续做好普惠托育服务有关工作</w:t>
      </w:r>
      <w:r>
        <w:rPr>
          <w:rFonts w:hint="eastAsia" w:ascii="方正小标宋_GBK" w:hAnsi="方正小标宋_GBK" w:eastAsia="方正小标宋_GBK" w:cs="方正小标宋_GBK"/>
          <w:sz w:val="44"/>
          <w:szCs w:val="44"/>
          <w:highlight w:val="none"/>
        </w:rPr>
        <w:t>的通知</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0"/>
        <w:jc w:val="center"/>
        <w:textAlignment w:val="auto"/>
        <w:outlineLvl w:val="9"/>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val="en-US" w:eastAsia="zh-CN"/>
        </w:rPr>
        <w:t>（征求意见稿）</w:t>
      </w:r>
      <w:r>
        <w:rPr>
          <w:rFonts w:hint="eastAsia" w:ascii="方正小标宋_GBK" w:hAnsi="方正小标宋_GBK" w:eastAsia="方正小标宋_GBK" w:cs="方正小标宋_GBK"/>
          <w:sz w:val="44"/>
          <w:szCs w:val="44"/>
          <w:highlight w:val="none"/>
          <w:lang w:eastAsia="zh-CN"/>
        </w:rPr>
        <w:t>》</w:t>
      </w:r>
      <w:r>
        <w:rPr>
          <w:rFonts w:hint="eastAsia" w:ascii="方正小标宋_GBK" w:hAnsi="方正小标宋_GBK" w:eastAsia="方正小标宋_GBK" w:cs="方正小标宋_GBK"/>
          <w:sz w:val="44"/>
          <w:szCs w:val="44"/>
          <w:highlight w:val="none"/>
        </w:rPr>
        <w:t>的起草说明</w:t>
      </w:r>
    </w:p>
    <w:p>
      <w:pPr>
        <w:keepNext w:val="0"/>
        <w:keepLines w:val="0"/>
        <w:pageBreakBefore w:val="0"/>
        <w:widowControl w:val="0"/>
        <w:kinsoku/>
        <w:wordWrap/>
        <w:overflowPunct/>
        <w:topLinePunct w:val="0"/>
        <w:autoSpaceDE/>
        <w:autoSpaceDN/>
        <w:bidi w:val="0"/>
        <w:adjustRightInd w:val="0"/>
        <w:snapToGrid w:val="0"/>
        <w:spacing w:line="560" w:lineRule="exact"/>
        <w:ind w:firstLine="0"/>
        <w:textAlignment w:val="auto"/>
        <w:outlineLvl w:val="9"/>
        <w:rPr>
          <w:rFonts w:hint="eastAsia" w:ascii="方正小标宋_GBK" w:hAnsi="方正小标宋_GBK" w:eastAsia="方正小标宋_GBK" w:cs="方正小标宋_GBK"/>
          <w:sz w:val="32"/>
          <w:szCs w:val="32"/>
          <w:highlight w:val="none"/>
        </w:rPr>
      </w:pP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为继续支持本区普惠托育服务可持续发展，按照《北京市教育委员会 北京市卫生健康委员会 北京市发展和改革委员会 北京市财政局关于继续做好普惠托育服务有关工作的通知》（京教托幼〔2026〕4号）（以下简称“京教托幼〔2026〕4号”）文件精神，进一步规范和提升怀柔区普惠托育服务质量，保障政策的连续性和实效性，结合我区实际，区教委起草了《关于继续做好普惠托育服务有关工作的通知（征求意见稿）》（以下简称“通知”）。</w:t>
      </w:r>
    </w:p>
    <w:p>
      <w:pPr>
        <w:keepNext w:val="0"/>
        <w:keepLines w:val="0"/>
        <w:pageBreakBefore w:val="0"/>
        <w:widowControl w:val="0"/>
        <w:suppressAutoHyphens/>
        <w:kinsoku/>
        <w:wordWrap/>
        <w:overflowPunct/>
        <w:topLinePunct w:val="0"/>
        <w:autoSpaceDE/>
        <w:autoSpaceDN/>
        <w:bidi w:val="0"/>
        <w:spacing w:line="560" w:lineRule="exact"/>
        <w:ind w:left="0" w:leftChars="0" w:right="0" w:rightChars="0" w:firstLine="64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一、制定依据</w:t>
      </w:r>
      <w:r>
        <w:rPr>
          <w:rFonts w:hint="eastAsia" w:ascii="黑体" w:hAnsi="黑体" w:eastAsia="黑体" w:cs="黑体"/>
          <w:color w:val="auto"/>
          <w:sz w:val="32"/>
          <w:szCs w:val="32"/>
          <w:highlight w:val="none"/>
          <w:lang w:eastAsia="zh-CN"/>
        </w:rPr>
        <w:t>和起草说明</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在整体延续怀柔区“十四五”时期出台的《怀柔区关于开展普惠托育服务试点工作的实施方案》（怀卫健字〔2023〕228号）《北京市怀柔区普惠托育服务试点工作财政补助资金使用实施细则》（怀财社〔2024〕725号）中普惠托育服务相关发展支持政策整体延续实施的基础上，严格按照“京教托幼〔2026〕4号”文件要求，结合我区普惠托育服务发展实际，对相关政策部分内容进行了修改和完善，确保政策有效落实，为全区普惠托育服务高质量发展营造良好环境。区教委已征求各相关单位意见，并对收集到的意见建议再次完善修改，最终形成“通知”征求意见稿。</w:t>
      </w:r>
    </w:p>
    <w:p>
      <w:pPr>
        <w:keepNext w:val="0"/>
        <w:keepLines w:val="0"/>
        <w:pageBreakBefore w:val="0"/>
        <w:widowControl w:val="0"/>
        <w:suppressAutoHyphens/>
        <w:kinsoku/>
        <w:wordWrap/>
        <w:overflowPunct/>
        <w:topLinePunct w:val="0"/>
        <w:autoSpaceDE/>
        <w:autoSpaceDN/>
        <w:bidi w:val="0"/>
        <w:spacing w:line="560" w:lineRule="exact"/>
        <w:ind w:right="0" w:rightChars="0" w:firstLine="640" w:firstLineChars="200"/>
        <w:jc w:val="both"/>
        <w:textAlignment w:val="auto"/>
        <w:outlineLvl w:val="9"/>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lang w:eastAsia="zh-CN"/>
        </w:rPr>
        <w:t>二</w:t>
      </w:r>
      <w:r>
        <w:rPr>
          <w:rFonts w:ascii="黑体" w:hAnsi="黑体" w:eastAsia="黑体" w:cs="黑体"/>
          <w:bCs/>
          <w:color w:val="auto"/>
          <w:sz w:val="32"/>
          <w:szCs w:val="32"/>
          <w:highlight w:val="none"/>
        </w:rPr>
        <w:t>、</w:t>
      </w:r>
      <w:r>
        <w:rPr>
          <w:rFonts w:hint="eastAsia" w:ascii="黑体" w:hAnsi="黑体" w:eastAsia="黑体" w:cs="黑体"/>
          <w:bCs/>
          <w:color w:val="auto"/>
          <w:sz w:val="32"/>
          <w:szCs w:val="32"/>
          <w:highlight w:val="none"/>
          <w:lang w:eastAsia="zh-CN"/>
        </w:rPr>
        <w:t>主要政策变化</w:t>
      </w:r>
    </w:p>
    <w:p>
      <w:pPr>
        <w:keepNext w:val="0"/>
        <w:keepLines w:val="0"/>
        <w:pageBreakBefore w:val="0"/>
        <w:widowControl w:val="0"/>
        <w:suppressAutoHyphens/>
        <w:kinsoku/>
        <w:wordWrap/>
        <w:overflowPunct/>
        <w:topLinePunct w:val="0"/>
        <w:autoSpaceDE/>
        <w:autoSpaceDN/>
        <w:bidi w:val="0"/>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b w:val="0"/>
          <w:color w:val="auto"/>
          <w:kern w:val="2"/>
          <w:sz w:val="32"/>
          <w:szCs w:val="32"/>
          <w:highlight w:val="none"/>
          <w:lang w:val="en-US" w:eastAsia="zh-CN" w:bidi="ar-SA"/>
        </w:rPr>
        <w:t>严格按照“京教托幼〔2026〕4号”文件精神，重点对生均定</w:t>
      </w: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额补助、租金补助、收退费等进行了修订，“通知”普惠性托育服务机构园所生均定额补助不与出勤率挂钩，普惠性托育服务机构园所生均定额补助按当月已办理完成入托手续且缴费的实际在托人数发放。生均定额补助标准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1000元/生·月。</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半日托服务按照500元/生·月计算补助。</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普惠性托育服务机构园所</w:t>
      </w:r>
      <w:r>
        <w:rPr>
          <w:rFonts w:hint="eastAsia" w:ascii="仿宋_GB2312" w:hAnsi="仿宋_GB2312" w:eastAsia="仿宋_GB2312" w:cs="仿宋_GB2312"/>
          <w:b w:val="0"/>
          <w:color w:val="000000" w:themeColor="text1"/>
          <w:kern w:val="2"/>
          <w:sz w:val="32"/>
          <w:szCs w:val="32"/>
          <w:highlight w:val="none"/>
          <w:lang w:val="en-US" w:eastAsia="zh-CN" w:bidi="ar-SA"/>
          <w14:textFill>
            <w14:solidFill>
              <w14:schemeClr w14:val="tx1"/>
            </w14:solidFill>
          </w14:textFill>
        </w:rPr>
        <w:t>租金补助不与托位使用率挂钩，租金补助按照区教委核定的补助面积、补助标准和补助天数，由普惠性托育机构园所和财政补助资金</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1:1</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负担，</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财政补助标准不高于</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5元/平方米·天，</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实际租金低于补助标准的据实补助。</w:t>
      </w:r>
      <w:r>
        <w:rPr>
          <w:rFonts w:hint="eastAsia" w:ascii="仿宋_GB2312" w:hAnsi="仿宋_GB2312" w:eastAsia="仿宋_GB2312" w:cs="仿宋_GB2312"/>
          <w:b w:val="0"/>
          <w:color w:val="auto"/>
          <w:kern w:val="2"/>
          <w:sz w:val="32"/>
          <w:szCs w:val="32"/>
          <w:highlight w:val="none"/>
          <w:lang w:val="en-US" w:eastAsia="zh-CN" w:bidi="ar-SA"/>
        </w:rPr>
        <w:t>须组织有资质的评估机构对机构园所租赁场地的价格进行评估。提供普惠托育服务的普惠性园所严格按备案及公示退费办法执行收退费，普惠托育机构按备案及服务协议约定执行先服务后据实结算。</w:t>
      </w:r>
      <w:bookmarkStart w:id="0" w:name="_GoBack"/>
      <w:bookmarkEnd w:id="0"/>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eastAsia="仿宋_GB2312"/>
          <w:color w:val="auto"/>
          <w:sz w:val="32"/>
          <w:szCs w:val="32"/>
          <w:highlight w:val="none"/>
          <w:lang w:eastAsia="zh-CN"/>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A6817D-0A01-40BC-B66D-E86CD7D879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0" w:usb1="00000000" w:usb2="00000000" w:usb3="00000000" w:csb0="00000000" w:csb1="00000000"/>
    <w:embedRegular r:id="rId2" w:fontKey="{407D3989-DA9D-4C72-BD1A-839789B69CDD}"/>
  </w:font>
  <w:font w:name="仿宋_GB2312">
    <w:panose1 w:val="02010609030101010101"/>
    <w:charset w:val="86"/>
    <w:family w:val="auto"/>
    <w:pitch w:val="default"/>
    <w:sig w:usb0="00000000" w:usb1="00000000" w:usb2="00000000" w:usb3="00000000" w:csb0="00000000" w:csb1="00000000"/>
    <w:embedRegular r:id="rId3" w:fontKey="{B8E9DB69-2018-4663-9929-E2CD5C361E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5067300</wp:posOffset>
              </wp:positionH>
              <wp:positionV relativeFrom="paragraph">
                <wp:posOffset>-266700</wp:posOffset>
              </wp:positionV>
              <wp:extent cx="588010" cy="36385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588010" cy="363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- 39 -</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9pt;margin-top:-21pt;height:28.65pt;width:46.3pt;mso-position-horizontal-relative:margin;z-index:251659264;mso-width-relative:page;mso-height-relative:page;" filled="f" stroked="f" coordsize="21600,21600" o:gfxdata="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lAfcy2gAA&#10;AAoBAAAPAAAAAAAAAAEAIAAAACIAAABkcnMvZG93bnJldi54bWxQSwECFAAUAAAACACHTuJAKTZX&#10;xhwCAAAVBAAADgAAAAAAAAABACAAAAApAQAAZHJzL2Uyb0RvYy54bWxQSwUGAAAAAAYABgBZAQAA&#10;twUAAAAA&#10;">
              <v:fill on="f" focussize="0,0"/>
              <v:stroke on="f" weight="0.5pt"/>
              <v:imagedata o:title=""/>
              <o:lock v:ext="edit" aspectratio="f"/>
              <v:textbox inset="0mm,0mm,0mm,0mm">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- 39 -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mNmVlMTM0OTU5MWZhZTFjNGZlZWY1M2JkNzJiOGUifQ=="/>
  </w:docVars>
  <w:rsids>
    <w:rsidRoot w:val="2AC67396"/>
    <w:rsid w:val="002E3295"/>
    <w:rsid w:val="01095C4B"/>
    <w:rsid w:val="01B86DD7"/>
    <w:rsid w:val="02CC7FE6"/>
    <w:rsid w:val="03077783"/>
    <w:rsid w:val="03FE53D1"/>
    <w:rsid w:val="04252E35"/>
    <w:rsid w:val="05147067"/>
    <w:rsid w:val="05B35ECF"/>
    <w:rsid w:val="05C61E6A"/>
    <w:rsid w:val="061B381B"/>
    <w:rsid w:val="097C1D9E"/>
    <w:rsid w:val="098B641D"/>
    <w:rsid w:val="0A463271"/>
    <w:rsid w:val="0AE70A67"/>
    <w:rsid w:val="0AE70C73"/>
    <w:rsid w:val="0B0D38BD"/>
    <w:rsid w:val="0B686579"/>
    <w:rsid w:val="0C2F1549"/>
    <w:rsid w:val="0C8E794D"/>
    <w:rsid w:val="0D487C09"/>
    <w:rsid w:val="0DA10224"/>
    <w:rsid w:val="0EE766E8"/>
    <w:rsid w:val="0FB805FF"/>
    <w:rsid w:val="10015F48"/>
    <w:rsid w:val="10464C70"/>
    <w:rsid w:val="109E3BBA"/>
    <w:rsid w:val="119C0F4A"/>
    <w:rsid w:val="11A62AE5"/>
    <w:rsid w:val="13016ABA"/>
    <w:rsid w:val="1326174B"/>
    <w:rsid w:val="13976066"/>
    <w:rsid w:val="14586A70"/>
    <w:rsid w:val="14A343EA"/>
    <w:rsid w:val="14CC197F"/>
    <w:rsid w:val="15562E7B"/>
    <w:rsid w:val="16771741"/>
    <w:rsid w:val="169F014E"/>
    <w:rsid w:val="16BD6386"/>
    <w:rsid w:val="16D65613"/>
    <w:rsid w:val="17BD0AEE"/>
    <w:rsid w:val="18631B25"/>
    <w:rsid w:val="193E729E"/>
    <w:rsid w:val="19B545A6"/>
    <w:rsid w:val="1D9B0CF4"/>
    <w:rsid w:val="1E693F6D"/>
    <w:rsid w:val="1F542115"/>
    <w:rsid w:val="1F741EFA"/>
    <w:rsid w:val="1FC23CFE"/>
    <w:rsid w:val="20D27335"/>
    <w:rsid w:val="21F1456A"/>
    <w:rsid w:val="2222382D"/>
    <w:rsid w:val="226F4EE5"/>
    <w:rsid w:val="231F6A84"/>
    <w:rsid w:val="234547FE"/>
    <w:rsid w:val="23AF3F6C"/>
    <w:rsid w:val="23B549DA"/>
    <w:rsid w:val="24B663C4"/>
    <w:rsid w:val="25DF41C3"/>
    <w:rsid w:val="26591245"/>
    <w:rsid w:val="26634311"/>
    <w:rsid w:val="27656BA1"/>
    <w:rsid w:val="27765B67"/>
    <w:rsid w:val="28DC5EB1"/>
    <w:rsid w:val="2AAB4E7A"/>
    <w:rsid w:val="2AC67396"/>
    <w:rsid w:val="2ADA20C9"/>
    <w:rsid w:val="2B0B5848"/>
    <w:rsid w:val="2B97658C"/>
    <w:rsid w:val="2BAD3E89"/>
    <w:rsid w:val="2CDF2696"/>
    <w:rsid w:val="2D953759"/>
    <w:rsid w:val="30B368B8"/>
    <w:rsid w:val="30C22B15"/>
    <w:rsid w:val="3470656C"/>
    <w:rsid w:val="363D414B"/>
    <w:rsid w:val="368060DA"/>
    <w:rsid w:val="36AB4E48"/>
    <w:rsid w:val="36CB7E9C"/>
    <w:rsid w:val="3777598A"/>
    <w:rsid w:val="37B17557"/>
    <w:rsid w:val="3800568F"/>
    <w:rsid w:val="380F5D7B"/>
    <w:rsid w:val="382C58F2"/>
    <w:rsid w:val="3862042D"/>
    <w:rsid w:val="390B0E14"/>
    <w:rsid w:val="3958324E"/>
    <w:rsid w:val="399A6E11"/>
    <w:rsid w:val="39C9665C"/>
    <w:rsid w:val="3AA5243A"/>
    <w:rsid w:val="3AE17129"/>
    <w:rsid w:val="3C8C0CAA"/>
    <w:rsid w:val="3CB3139A"/>
    <w:rsid w:val="3D6F3245"/>
    <w:rsid w:val="3E0A1B69"/>
    <w:rsid w:val="3E0D3C89"/>
    <w:rsid w:val="3F940086"/>
    <w:rsid w:val="40187FC2"/>
    <w:rsid w:val="401C40D3"/>
    <w:rsid w:val="41200BE6"/>
    <w:rsid w:val="430C5B64"/>
    <w:rsid w:val="44980A8D"/>
    <w:rsid w:val="45204D30"/>
    <w:rsid w:val="454740E7"/>
    <w:rsid w:val="46E261A9"/>
    <w:rsid w:val="48A75E93"/>
    <w:rsid w:val="48B2793C"/>
    <w:rsid w:val="48BB7D26"/>
    <w:rsid w:val="4A5975F5"/>
    <w:rsid w:val="4AB77FE0"/>
    <w:rsid w:val="4AC43163"/>
    <w:rsid w:val="4B173364"/>
    <w:rsid w:val="4C0742E6"/>
    <w:rsid w:val="4D2E1B30"/>
    <w:rsid w:val="4E5D3FEA"/>
    <w:rsid w:val="4EB7267C"/>
    <w:rsid w:val="4EFB6A8D"/>
    <w:rsid w:val="4F3A2518"/>
    <w:rsid w:val="4FD72428"/>
    <w:rsid w:val="50153E22"/>
    <w:rsid w:val="514D06CE"/>
    <w:rsid w:val="52040E14"/>
    <w:rsid w:val="543126C7"/>
    <w:rsid w:val="547A1085"/>
    <w:rsid w:val="554A0B9A"/>
    <w:rsid w:val="55D01D1C"/>
    <w:rsid w:val="55F01C4F"/>
    <w:rsid w:val="56EE3BE1"/>
    <w:rsid w:val="57735919"/>
    <w:rsid w:val="57807DA4"/>
    <w:rsid w:val="57A34FAB"/>
    <w:rsid w:val="585D2B68"/>
    <w:rsid w:val="591324CF"/>
    <w:rsid w:val="596249DE"/>
    <w:rsid w:val="5A1E1704"/>
    <w:rsid w:val="5A3A4229"/>
    <w:rsid w:val="5B9B0F3D"/>
    <w:rsid w:val="5BF1296B"/>
    <w:rsid w:val="5C25022D"/>
    <w:rsid w:val="5C6A307B"/>
    <w:rsid w:val="5C761318"/>
    <w:rsid w:val="5F566321"/>
    <w:rsid w:val="5F5B2F83"/>
    <w:rsid w:val="5F5C0943"/>
    <w:rsid w:val="61921A62"/>
    <w:rsid w:val="61DF17C6"/>
    <w:rsid w:val="629F7E7B"/>
    <w:rsid w:val="6483084C"/>
    <w:rsid w:val="658B24C1"/>
    <w:rsid w:val="65AA6BD1"/>
    <w:rsid w:val="66384F47"/>
    <w:rsid w:val="667A778F"/>
    <w:rsid w:val="668922FF"/>
    <w:rsid w:val="67001A8A"/>
    <w:rsid w:val="67BF6A38"/>
    <w:rsid w:val="69713E2F"/>
    <w:rsid w:val="6C7C7F23"/>
    <w:rsid w:val="6C837647"/>
    <w:rsid w:val="6CA50660"/>
    <w:rsid w:val="6D0E4AD5"/>
    <w:rsid w:val="6D172806"/>
    <w:rsid w:val="70411408"/>
    <w:rsid w:val="71C813B7"/>
    <w:rsid w:val="72553F64"/>
    <w:rsid w:val="735C1B93"/>
    <w:rsid w:val="7438777D"/>
    <w:rsid w:val="74494382"/>
    <w:rsid w:val="74730CF0"/>
    <w:rsid w:val="75001CDB"/>
    <w:rsid w:val="75281DF5"/>
    <w:rsid w:val="75AB270C"/>
    <w:rsid w:val="76125746"/>
    <w:rsid w:val="76EE62B8"/>
    <w:rsid w:val="770D1AEF"/>
    <w:rsid w:val="780475FA"/>
    <w:rsid w:val="797E5812"/>
    <w:rsid w:val="7996352C"/>
    <w:rsid w:val="7A1B09A9"/>
    <w:rsid w:val="7B362538"/>
    <w:rsid w:val="7B426042"/>
    <w:rsid w:val="7BAD070D"/>
    <w:rsid w:val="7BEB5610"/>
    <w:rsid w:val="7CBE59C6"/>
    <w:rsid w:val="7D09068B"/>
    <w:rsid w:val="7D26453F"/>
    <w:rsid w:val="7EBA643B"/>
    <w:rsid w:val="7FE659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color w:val="000000"/>
      <w:kern w:val="2"/>
      <w:sz w:val="21"/>
      <w:szCs w:val="21"/>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8">
    <w:name w:val="toc 1"/>
    <w:next w:val="1"/>
    <w:qFormat/>
    <w:uiPriority w:val="0"/>
    <w:pPr>
      <w:widowControl/>
      <w:wordWrap w:val="0"/>
      <w:autoSpaceDE/>
      <w:autoSpaceDN/>
      <w:spacing w:before="0" w:after="0" w:line="240" w:lineRule="auto"/>
      <w:ind w:left="0" w:firstLine="0"/>
      <w:jc w:val="both"/>
    </w:pPr>
    <w:rPr>
      <w:rFonts w:ascii="Times New Roman" w:hAnsi="Times New Roman" w:eastAsia="宋体" w:cs="Times New Roman"/>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959ff9-9b3a-40de-a134-dd1b5153e9c0}">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839</Words>
  <Characters>870</Characters>
  <Lines>0</Lines>
  <Paragraphs>0</Paragraphs>
  <TotalTime>0</TotalTime>
  <ScaleCrop>false</ScaleCrop>
  <LinksUpToDate>false</LinksUpToDate>
  <CharactersWithSpaces>873</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2022-04-26T00:39:00Z</dcterms:created>
  <dc:creator>赵长君</dc:creator>
  <cp:lastModifiedBy>JQ</cp:lastModifiedBy>
  <cp:lastPrinted>2026-04-30T08:56:00Z</cp:lastPrinted>
  <dcterms:modified xsi:type="dcterms:W3CDTF">2026-05-07T06:34:45Z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KSOTemplateDocerSaveRecord">
    <vt:lpwstr>eyJoZGlkIjoiOWE5ODc5ZmJlZGRkNzgwZWRhNmQ1ZGQxYjExZjE4MjgiLCJ1c2VySWQiOiIxNzQxMzI1NDY4In0=</vt:lpwstr>
  </property>
  <property fmtid="{D5CDD505-2E9C-101B-9397-08002B2CF9AE}" pid="4" name="ICV">
    <vt:lpwstr>336CE876FAB7449FA10AB654FE68405F_13</vt:lpwstr>
  </property>
</Properties>
</file>