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9ABAF">
      <w:pPr>
        <w:spacing w:before="104" w:line="224" w:lineRule="auto"/>
        <w:ind w:left="49"/>
        <w:rPr>
          <w:rFonts w:hint="default" w:ascii="黑体" w:hAnsi="黑体" w:eastAsia="黑体" w:cs="黑体"/>
          <w:b w:val="0"/>
          <w:bCs w:val="0"/>
          <w:spacing w:val="18"/>
          <w:sz w:val="36"/>
          <w:szCs w:val="36"/>
          <w:lang w:val="en-US" w:eastAsia="zh-CN"/>
        </w:rPr>
      </w:pPr>
      <w:r>
        <w:rPr>
          <w:rFonts w:hint="eastAsia" w:ascii="黑体" w:hAnsi="黑体" w:eastAsia="黑体" w:cs="黑体"/>
          <w:b w:val="0"/>
          <w:bCs w:val="0"/>
          <w:spacing w:val="18"/>
          <w:sz w:val="36"/>
          <w:szCs w:val="36"/>
          <w:lang w:val="en-US" w:eastAsia="zh-CN"/>
        </w:rPr>
        <w:t>附件1</w:t>
      </w:r>
    </w:p>
    <w:p w14:paraId="61ED302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北京市怀柔区教育委员会</w:t>
      </w:r>
    </w:p>
    <w:p w14:paraId="3575C7B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北京市怀柔区卫生健康委员会</w:t>
      </w:r>
    </w:p>
    <w:p w14:paraId="35844C7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北京市怀柔区发展和改革委员会</w:t>
      </w:r>
    </w:p>
    <w:p w14:paraId="6E73391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北京市怀柔区财政局</w:t>
      </w:r>
    </w:p>
    <w:p w14:paraId="2CC2A6E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_GBK" w:hAnsi="方正小标宋_GBK" w:eastAsia="方正小标宋_GBK" w:cs="方正小标宋_GBK"/>
          <w:b w:val="0"/>
          <w:bCs w:val="0"/>
          <w:spacing w:val="-4"/>
          <w:sz w:val="44"/>
          <w:szCs w:val="44"/>
        </w:rPr>
      </w:pPr>
      <w:r>
        <w:rPr>
          <w:rFonts w:hint="eastAsia" w:ascii="方正小标宋_GBK" w:hAnsi="方正小标宋_GBK" w:eastAsia="方正小标宋_GBK" w:cs="方正小标宋_GBK"/>
          <w:b w:val="0"/>
          <w:bCs w:val="0"/>
          <w:spacing w:val="-6"/>
          <w:sz w:val="44"/>
          <w:szCs w:val="44"/>
          <w:lang w:eastAsia="zh-CN"/>
        </w:rPr>
        <w:t>关于继续做好普惠托育服务有关工作</w:t>
      </w:r>
      <w:r>
        <w:rPr>
          <w:rFonts w:hint="eastAsia" w:ascii="方正小标宋_GBK" w:hAnsi="方正小标宋_GBK" w:eastAsia="方正小标宋_GBK" w:cs="方正小标宋_GBK"/>
          <w:b w:val="0"/>
          <w:bCs w:val="0"/>
          <w:spacing w:val="-4"/>
          <w:sz w:val="44"/>
          <w:szCs w:val="44"/>
        </w:rPr>
        <w:t>的通知</w:t>
      </w:r>
    </w:p>
    <w:p w14:paraId="2D719EB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_GBK" w:hAnsi="方正小标宋_GBK" w:eastAsia="方正小标宋_GBK" w:cs="方正小标宋_GBK"/>
          <w:b w:val="0"/>
          <w:bCs w:val="0"/>
          <w:spacing w:val="-6"/>
          <w:sz w:val="44"/>
          <w:szCs w:val="44"/>
          <w:lang w:val="en-US" w:eastAsia="zh-CN"/>
        </w:rPr>
      </w:pPr>
      <w:r>
        <w:rPr>
          <w:rFonts w:hint="eastAsia" w:ascii="方正小标宋_GBK" w:hAnsi="方正小标宋_GBK" w:eastAsia="方正小标宋_GBK" w:cs="方正小标宋_GBK"/>
          <w:b w:val="0"/>
          <w:bCs w:val="0"/>
          <w:spacing w:val="-6"/>
          <w:sz w:val="44"/>
          <w:szCs w:val="44"/>
          <w:lang w:val="en-US" w:eastAsia="zh-CN"/>
        </w:rPr>
        <w:t>（征求意见稿）</w:t>
      </w:r>
    </w:p>
    <w:p w14:paraId="5E26D787">
      <w:pPr>
        <w:pStyle w:val="4"/>
        <w:rPr>
          <w:rFonts w:hint="eastAsia" w:ascii="仿宋_GB2312" w:hAnsi="仿宋_GB2312" w:eastAsia="仿宋_GB2312" w:cs="仿宋_GB2312"/>
          <w:b w:val="0"/>
          <w:bCs w:val="0"/>
          <w:snapToGrid w:val="0"/>
          <w:color w:val="auto"/>
          <w:spacing w:val="3"/>
          <w:kern w:val="0"/>
          <w:sz w:val="32"/>
          <w:szCs w:val="32"/>
          <w:lang w:val="en-US" w:eastAsia="zh-CN" w:bidi="ar-SA"/>
        </w:rPr>
      </w:pPr>
    </w:p>
    <w:p w14:paraId="673E025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各相关单位：</w:t>
      </w:r>
    </w:p>
    <w:p w14:paraId="73D33C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自</w:t>
      </w:r>
      <w:r>
        <w:rPr>
          <w:rFonts w:hint="eastAsia" w:ascii="仿宋_GB2312" w:hAnsi="仿宋_GB2312" w:eastAsia="仿宋_GB2312" w:cs="仿宋_GB2312"/>
          <w:spacing w:val="3"/>
          <w:sz w:val="32"/>
          <w:szCs w:val="32"/>
          <w:lang w:eastAsia="zh-CN"/>
        </w:rPr>
        <w:t>怀柔区</w:t>
      </w:r>
      <w:r>
        <w:rPr>
          <w:rFonts w:hint="eastAsia" w:ascii="仿宋_GB2312" w:hAnsi="仿宋_GB2312" w:eastAsia="仿宋_GB2312" w:cs="仿宋_GB2312"/>
          <w:spacing w:val="3"/>
          <w:sz w:val="32"/>
          <w:szCs w:val="32"/>
        </w:rPr>
        <w:t>开展普惠托育服务试点工作以来，</w:t>
      </w:r>
      <w:r>
        <w:rPr>
          <w:rFonts w:hint="eastAsia" w:ascii="仿宋_GB2312" w:hAnsi="仿宋_GB2312" w:eastAsia="仿宋_GB2312" w:cs="仿宋_GB2312"/>
          <w:spacing w:val="3"/>
          <w:sz w:val="32"/>
          <w:szCs w:val="32"/>
          <w:lang w:eastAsia="zh-CN"/>
        </w:rPr>
        <w:t>始终扎实推进普惠托育服务发展，试点工作已取得阶段性积极成效。普惠托育服务试点工作于</w:t>
      </w:r>
      <w:r>
        <w:rPr>
          <w:rFonts w:hint="eastAsia" w:ascii="仿宋_GB2312" w:hAnsi="仿宋_GB2312" w:eastAsia="仿宋_GB2312" w:cs="仿宋_GB2312"/>
          <w:spacing w:val="3"/>
          <w:sz w:val="32"/>
          <w:szCs w:val="32"/>
          <w:lang w:val="en-US" w:eastAsia="zh-CN"/>
        </w:rPr>
        <w:t>2025年12月底结束，为支持本区普惠托育服务可持续发展，</w:t>
      </w:r>
      <w:r>
        <w:rPr>
          <w:rFonts w:hint="eastAsia" w:ascii="仿宋_GB2312" w:hAnsi="仿宋_GB2312" w:eastAsia="仿宋_GB2312" w:cs="仿宋_GB2312"/>
          <w:b w:val="0"/>
          <w:bCs w:val="0"/>
          <w:color w:val="auto"/>
          <w:spacing w:val="3"/>
          <w:sz w:val="32"/>
          <w:szCs w:val="32"/>
        </w:rPr>
        <w:t>按照《</w:t>
      </w:r>
      <w:r>
        <w:rPr>
          <w:rFonts w:hint="eastAsia" w:ascii="仿宋_GB2312" w:hAnsi="仿宋_GB2312" w:eastAsia="仿宋_GB2312" w:cs="仿宋_GB2312"/>
          <w:b w:val="0"/>
          <w:bCs w:val="0"/>
          <w:color w:val="auto"/>
          <w:spacing w:val="3"/>
          <w:sz w:val="32"/>
          <w:szCs w:val="32"/>
          <w:lang w:eastAsia="zh-CN"/>
        </w:rPr>
        <w:t>北京市教育委员会</w:t>
      </w:r>
      <w:r>
        <w:rPr>
          <w:rFonts w:hint="eastAsia" w:ascii="仿宋_GB2312" w:hAnsi="仿宋_GB2312" w:eastAsia="仿宋_GB2312" w:cs="仿宋_GB2312"/>
          <w:b w:val="0"/>
          <w:bCs w:val="0"/>
          <w:color w:val="auto"/>
          <w:spacing w:val="3"/>
          <w:sz w:val="32"/>
          <w:szCs w:val="32"/>
          <w:lang w:val="en-US" w:eastAsia="zh-CN"/>
        </w:rPr>
        <w:t xml:space="preserve"> 北京市卫生健康委员会 北京市发展和改革委员会 北京市财政局关于继续做好普惠托育服务有关工作的通知》</w:t>
      </w:r>
      <w:r>
        <w:rPr>
          <w:rFonts w:hint="eastAsia" w:ascii="仿宋_GB2312" w:hAnsi="仿宋_GB2312" w:eastAsia="仿宋_GB2312" w:cs="仿宋_GB2312"/>
          <w:b w:val="0"/>
          <w:bCs w:val="0"/>
          <w:color w:val="auto"/>
          <w:spacing w:val="3"/>
          <w:sz w:val="32"/>
          <w:szCs w:val="32"/>
        </w:rPr>
        <w:t>(</w:t>
      </w:r>
      <w:r>
        <w:rPr>
          <w:rFonts w:hint="eastAsia" w:ascii="仿宋_GB2312" w:hAnsi="仿宋_GB2312" w:eastAsia="仿宋_GB2312" w:cs="仿宋_GB2312"/>
          <w:b w:val="0"/>
          <w:bCs w:val="0"/>
          <w:color w:val="auto"/>
          <w:spacing w:val="3"/>
          <w:sz w:val="32"/>
          <w:szCs w:val="32"/>
          <w:lang w:eastAsia="zh-CN"/>
        </w:rPr>
        <w:t>京教托幼</w:t>
      </w:r>
      <w:r>
        <w:rPr>
          <w:rFonts w:hint="eastAsia" w:ascii="仿宋_GB2312" w:hAnsi="仿宋_GB2312" w:eastAsia="仿宋_GB2312" w:cs="仿宋_GB2312"/>
          <w:b w:val="0"/>
          <w:bCs w:val="0"/>
          <w:color w:val="auto"/>
          <w:spacing w:val="3"/>
          <w:sz w:val="32"/>
          <w:szCs w:val="32"/>
        </w:rPr>
        <w:t>〔202</w:t>
      </w:r>
      <w:r>
        <w:rPr>
          <w:rFonts w:hint="eastAsia" w:ascii="仿宋_GB2312" w:hAnsi="仿宋_GB2312" w:eastAsia="仿宋_GB2312" w:cs="仿宋_GB2312"/>
          <w:b w:val="0"/>
          <w:bCs w:val="0"/>
          <w:color w:val="auto"/>
          <w:spacing w:val="3"/>
          <w:sz w:val="32"/>
          <w:szCs w:val="32"/>
          <w:lang w:val="en-US" w:eastAsia="zh-CN"/>
        </w:rPr>
        <w:t>6</w:t>
      </w:r>
      <w:r>
        <w:rPr>
          <w:rFonts w:hint="eastAsia" w:ascii="仿宋_GB2312" w:hAnsi="仿宋_GB2312" w:eastAsia="仿宋_GB2312" w:cs="仿宋_GB2312"/>
          <w:b w:val="0"/>
          <w:bCs w:val="0"/>
          <w:color w:val="auto"/>
          <w:spacing w:val="3"/>
          <w:sz w:val="32"/>
          <w:szCs w:val="32"/>
        </w:rPr>
        <w:t>〕</w:t>
      </w:r>
      <w:r>
        <w:rPr>
          <w:rFonts w:hint="eastAsia" w:ascii="仿宋_GB2312" w:hAnsi="仿宋_GB2312" w:eastAsia="仿宋_GB2312" w:cs="仿宋_GB2312"/>
          <w:b w:val="0"/>
          <w:bCs w:val="0"/>
          <w:color w:val="auto"/>
          <w:spacing w:val="3"/>
          <w:sz w:val="32"/>
          <w:szCs w:val="32"/>
          <w:lang w:val="en-US" w:eastAsia="zh-CN"/>
        </w:rPr>
        <w:t>4</w:t>
      </w:r>
      <w:r>
        <w:rPr>
          <w:rFonts w:hint="eastAsia" w:ascii="仿宋_GB2312" w:hAnsi="仿宋_GB2312" w:eastAsia="仿宋_GB2312" w:cs="仿宋_GB2312"/>
          <w:b w:val="0"/>
          <w:bCs w:val="0"/>
          <w:color w:val="auto"/>
          <w:spacing w:val="3"/>
          <w:sz w:val="32"/>
          <w:szCs w:val="32"/>
        </w:rPr>
        <w:t>号)要求</w:t>
      </w:r>
      <w:r>
        <w:rPr>
          <w:rFonts w:hint="eastAsia" w:ascii="仿宋_GB2312" w:hAnsi="仿宋_GB2312" w:eastAsia="仿宋_GB2312" w:cs="仿宋_GB2312"/>
          <w:b w:val="0"/>
          <w:bCs w:val="0"/>
          <w:color w:val="auto"/>
          <w:spacing w:val="3"/>
          <w:sz w:val="32"/>
          <w:szCs w:val="32"/>
          <w:lang w:eastAsia="zh-CN"/>
        </w:rPr>
        <w:t>，</w:t>
      </w:r>
      <w:r>
        <w:rPr>
          <w:rFonts w:hint="eastAsia" w:ascii="仿宋_GB2312" w:hAnsi="仿宋_GB2312" w:eastAsia="仿宋_GB2312" w:cs="仿宋_GB2312"/>
          <w:spacing w:val="3"/>
          <w:sz w:val="32"/>
          <w:szCs w:val="32"/>
          <w:lang w:eastAsia="zh-CN"/>
        </w:rPr>
        <w:t>《北京市怀柔区卫生健康委员会</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eastAsia="zh-CN"/>
        </w:rPr>
        <w:t>北京市怀柔区教育委员会</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eastAsia="zh-CN"/>
        </w:rPr>
        <w:t>北京市怀柔区发展和改革委员会</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eastAsia="zh-CN"/>
        </w:rPr>
        <w:t>北京市怀柔区财政局</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eastAsia="zh-CN"/>
        </w:rPr>
        <w:t>印发</w:t>
      </w:r>
      <w:r>
        <w:rPr>
          <w:rFonts w:hint="eastAsia" w:ascii="仿宋_GB2312" w:hAnsi="仿宋_GB2312" w:eastAsia="仿宋_GB2312" w:cs="仿宋_GB2312"/>
          <w:spacing w:val="3"/>
          <w:sz w:val="32"/>
          <w:szCs w:val="32"/>
          <w:lang w:val="en-US" w:eastAsia="zh-CN"/>
        </w:rPr>
        <w:t>&lt;</w:t>
      </w:r>
      <w:r>
        <w:rPr>
          <w:rFonts w:hint="eastAsia" w:ascii="仿宋_GB2312" w:hAnsi="仿宋_GB2312" w:eastAsia="仿宋_GB2312" w:cs="仿宋_GB2312"/>
          <w:spacing w:val="3"/>
          <w:sz w:val="32"/>
          <w:szCs w:val="32"/>
          <w:lang w:eastAsia="zh-CN"/>
        </w:rPr>
        <w:t>怀柔区关于开展普惠托育服务试点工作的实施方案</w:t>
      </w:r>
      <w:r>
        <w:rPr>
          <w:rFonts w:hint="eastAsia" w:ascii="仿宋_GB2312" w:hAnsi="仿宋_GB2312" w:eastAsia="仿宋_GB2312" w:cs="仿宋_GB2312"/>
          <w:spacing w:val="3"/>
          <w:sz w:val="32"/>
          <w:szCs w:val="32"/>
          <w:lang w:val="en-US" w:eastAsia="zh-CN"/>
        </w:rPr>
        <w:t>&gt;</w:t>
      </w:r>
      <w:r>
        <w:rPr>
          <w:rFonts w:hint="eastAsia" w:ascii="仿宋_GB2312" w:hAnsi="仿宋_GB2312" w:eastAsia="仿宋_GB2312" w:cs="仿宋_GB2312"/>
          <w:spacing w:val="3"/>
          <w:sz w:val="32"/>
          <w:szCs w:val="32"/>
          <w:lang w:eastAsia="zh-CN"/>
        </w:rPr>
        <w:t>的通知》(怀卫健字〔2023〕22</w:t>
      </w:r>
      <w:r>
        <w:rPr>
          <w:rFonts w:hint="eastAsia" w:ascii="仿宋_GB2312" w:hAnsi="仿宋_GB2312" w:eastAsia="仿宋_GB2312" w:cs="仿宋_GB2312"/>
          <w:spacing w:val="3"/>
          <w:sz w:val="32"/>
          <w:szCs w:val="32"/>
          <w:lang w:val="en-US" w:eastAsia="zh-CN"/>
        </w:rPr>
        <w:t>8</w:t>
      </w:r>
      <w:r>
        <w:rPr>
          <w:rFonts w:hint="eastAsia" w:ascii="仿宋_GB2312" w:hAnsi="仿宋_GB2312" w:eastAsia="仿宋_GB2312" w:cs="仿宋_GB2312"/>
          <w:spacing w:val="3"/>
          <w:sz w:val="32"/>
          <w:szCs w:val="32"/>
          <w:lang w:eastAsia="zh-CN"/>
        </w:rPr>
        <w:t>号)</w:t>
      </w:r>
      <w:r>
        <w:rPr>
          <w:rFonts w:hint="eastAsia" w:ascii="仿宋_GB2312" w:hAnsi="仿宋_GB2312" w:eastAsia="仿宋_GB2312" w:cs="仿宋_GB2312"/>
          <w:spacing w:val="3"/>
          <w:sz w:val="32"/>
          <w:szCs w:val="32"/>
          <w:lang w:val="en-US" w:eastAsia="zh-CN"/>
        </w:rPr>
        <w:t xml:space="preserve"> 及</w:t>
      </w:r>
      <w:r>
        <w:rPr>
          <w:rFonts w:hint="eastAsia" w:ascii="仿宋_GB2312" w:hAnsi="仿宋_GB2312" w:eastAsia="仿宋_GB2312" w:cs="仿宋_GB2312"/>
          <w:spacing w:val="3"/>
          <w:sz w:val="32"/>
          <w:szCs w:val="32"/>
          <w:lang w:eastAsia="zh-CN"/>
        </w:rPr>
        <w:t>《北京市怀柔区财政局</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eastAsia="zh-CN"/>
        </w:rPr>
        <w:t>北京市怀柔区卫生健康委员会</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eastAsia="zh-CN"/>
        </w:rPr>
        <w:t>北京市怀柔区教育委员会</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eastAsia="zh-CN"/>
        </w:rPr>
        <w:t>关于印发〈北京市怀柔区普惠托育服务试点工作财政补助资金使用实施细则〉的通知》(怀财社〔202</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725</w:t>
      </w:r>
      <w:r>
        <w:rPr>
          <w:rFonts w:hint="eastAsia" w:ascii="仿宋_GB2312" w:hAnsi="仿宋_GB2312" w:eastAsia="仿宋_GB2312" w:cs="仿宋_GB2312"/>
          <w:spacing w:val="3"/>
          <w:sz w:val="32"/>
          <w:szCs w:val="32"/>
          <w:lang w:eastAsia="zh-CN"/>
        </w:rPr>
        <w:t>号)</w:t>
      </w:r>
      <w:r>
        <w:rPr>
          <w:rFonts w:hint="eastAsia" w:ascii="仿宋_GB2312" w:hAnsi="仿宋_GB2312" w:eastAsia="仿宋_GB2312" w:cs="仿宋_GB2312"/>
          <w:spacing w:val="3"/>
          <w:sz w:val="32"/>
          <w:szCs w:val="32"/>
        </w:rPr>
        <w:t>中普惠托育服务相关发展支持政策整体延续实施，</w:t>
      </w:r>
      <w:r>
        <w:rPr>
          <w:rFonts w:hint="eastAsia" w:ascii="仿宋_GB2312" w:hAnsi="仿宋_GB2312" w:eastAsia="仿宋_GB2312" w:cs="仿宋_GB2312"/>
          <w:spacing w:val="3"/>
          <w:sz w:val="32"/>
          <w:szCs w:val="32"/>
          <w:lang w:eastAsia="zh-CN"/>
        </w:rPr>
        <w:t>结合我区工作</w:t>
      </w:r>
      <w:r>
        <w:rPr>
          <w:rFonts w:hint="eastAsia" w:ascii="仿宋_GB2312" w:hAnsi="仿宋_GB2312" w:eastAsia="仿宋_GB2312" w:cs="仿宋_GB2312"/>
          <w:spacing w:val="3"/>
          <w:sz w:val="32"/>
          <w:szCs w:val="32"/>
        </w:rPr>
        <w:t>实</w:t>
      </w:r>
      <w:r>
        <w:rPr>
          <w:rFonts w:hint="eastAsia" w:ascii="仿宋_GB2312" w:hAnsi="仿宋_GB2312" w:eastAsia="仿宋_GB2312" w:cs="仿宋_GB2312"/>
          <w:spacing w:val="3"/>
          <w:sz w:val="32"/>
          <w:szCs w:val="32"/>
          <w:lang w:val="en-US" w:eastAsia="zh-CN"/>
        </w:rPr>
        <w:t>际，现就继续做好有关工作通知如下：</w:t>
      </w:r>
    </w:p>
    <w:p w14:paraId="3959A2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eastAsia" w:ascii="黑体" w:hAnsi="黑体" w:eastAsia="黑体" w:cs="黑体"/>
          <w:color w:val="auto"/>
          <w:spacing w:val="1"/>
          <w:sz w:val="32"/>
          <w:szCs w:val="32"/>
          <w:highlight w:val="none"/>
          <w:lang w:eastAsia="zh-CN"/>
        </w:rPr>
      </w:pPr>
      <w:r>
        <w:rPr>
          <w:rFonts w:hint="eastAsia" w:ascii="黑体" w:hAnsi="黑体" w:eastAsia="黑体" w:cs="黑体"/>
          <w:color w:val="auto"/>
          <w:spacing w:val="1"/>
          <w:sz w:val="32"/>
          <w:szCs w:val="32"/>
          <w:highlight w:val="none"/>
          <w:lang w:eastAsia="zh-CN"/>
        </w:rPr>
        <w:t>一、健全普惠托育服务管理体系</w:t>
      </w:r>
    </w:p>
    <w:p w14:paraId="115C9C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color w:val="auto"/>
          <w:spacing w:val="7"/>
          <w:sz w:val="32"/>
          <w:szCs w:val="32"/>
          <w:highlight w:val="none"/>
        </w:rPr>
      </w:pPr>
      <w:r>
        <w:rPr>
          <w:rFonts w:hint="eastAsia" w:ascii="仿宋_GB2312" w:hAnsi="仿宋_GB2312" w:eastAsia="仿宋_GB2312" w:cs="仿宋_GB2312"/>
          <w:color w:val="auto"/>
          <w:spacing w:val="7"/>
          <w:sz w:val="32"/>
          <w:szCs w:val="32"/>
          <w:highlight w:val="none"/>
          <w:lang w:eastAsia="zh-CN"/>
        </w:rPr>
        <w:t>托育服务管理职责划转后，建立</w:t>
      </w:r>
      <w:r>
        <w:rPr>
          <w:rFonts w:hint="eastAsia" w:ascii="仿宋_GB2312" w:hAnsi="仿宋_GB2312" w:eastAsia="仿宋_GB2312" w:cs="仿宋_GB2312"/>
          <w:color w:val="000000" w:themeColor="text1"/>
          <w:spacing w:val="7"/>
          <w:sz w:val="32"/>
          <w:szCs w:val="32"/>
          <w:highlight w:val="none"/>
          <w:lang w:eastAsia="zh-CN"/>
          <w14:textFill>
            <w14:solidFill>
              <w14:schemeClr w14:val="tx1"/>
            </w14:solidFill>
          </w14:textFill>
        </w:rPr>
        <w:t>由区教委牵头</w:t>
      </w: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负责托育服务</w:t>
      </w:r>
      <w:r>
        <w:rPr>
          <w:rFonts w:hint="eastAsia" w:ascii="仿宋_GB2312" w:hAnsi="仿宋_GB2312" w:eastAsia="仿宋_GB2312" w:cs="仿宋_GB2312"/>
          <w:color w:val="000000" w:themeColor="text1"/>
          <w:spacing w:val="7"/>
          <w:sz w:val="32"/>
          <w:szCs w:val="32"/>
          <w:highlight w:val="none"/>
          <w:lang w:eastAsia="zh-CN"/>
          <w14:textFill>
            <w14:solidFill>
              <w14:schemeClr w14:val="tx1"/>
            </w14:solidFill>
          </w14:textFill>
        </w:rPr>
        <w:t>发展工作，具体承担普惠性托育服务</w:t>
      </w: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机构园所生均定额补助和租金补助的申请受理、查验、审核、公示、资金拨付</w:t>
      </w:r>
      <w:r>
        <w:rPr>
          <w:rFonts w:hint="eastAsia" w:ascii="仿宋_GB2312" w:hAnsi="仿宋_GB2312" w:eastAsia="仿宋_GB2312" w:cs="仿宋_GB2312"/>
          <w:color w:val="000000" w:themeColor="text1"/>
          <w:spacing w:val="7"/>
          <w:sz w:val="32"/>
          <w:szCs w:val="32"/>
          <w:highlight w:val="none"/>
          <w:lang w:eastAsia="zh-CN"/>
          <w14:textFill>
            <w14:solidFill>
              <w14:schemeClr w14:val="tx1"/>
            </w14:solidFill>
          </w14:textFill>
        </w:rPr>
        <w:t>等工作，以及公办幼儿园与</w:t>
      </w:r>
      <w:r>
        <w:rPr>
          <w:rFonts w:hint="eastAsia" w:ascii="仿宋_GB2312" w:hAnsi="仿宋_GB2312" w:eastAsia="仿宋_GB2312" w:cs="仿宋_GB2312"/>
          <w:color w:val="000000" w:themeColor="text1"/>
          <w:spacing w:val="7"/>
          <w:sz w:val="32"/>
          <w:szCs w:val="32"/>
          <w:highlight w:val="none"/>
          <w14:textFill>
            <w14:solidFill>
              <w14:schemeClr w14:val="tx1"/>
            </w14:solidFill>
          </w14:textFill>
        </w:rPr>
        <w:t>其他普惠性幼儿园托班、普惠性托育机构管理</w:t>
      </w:r>
      <w:r>
        <w:rPr>
          <w:rFonts w:hint="eastAsia" w:ascii="仿宋_GB2312" w:hAnsi="仿宋_GB2312" w:eastAsia="仿宋_GB2312" w:cs="仿宋_GB2312"/>
          <w:color w:val="000000" w:themeColor="text1"/>
          <w:spacing w:val="7"/>
          <w:sz w:val="32"/>
          <w:szCs w:val="32"/>
          <w:highlight w:val="none"/>
          <w:lang w:eastAsia="zh-CN"/>
          <w14:textFill>
            <w14:solidFill>
              <w14:schemeClr w14:val="tx1"/>
            </w14:solidFill>
          </w14:textFill>
        </w:rPr>
        <w:t>。</w:t>
      </w:r>
      <w:r>
        <w:rPr>
          <w:rFonts w:hint="eastAsia" w:ascii="仿宋_GB2312" w:hAnsi="仿宋_GB2312" w:eastAsia="仿宋_GB2312" w:cs="仿宋_GB2312"/>
          <w:color w:val="auto"/>
          <w:spacing w:val="7"/>
          <w:sz w:val="32"/>
          <w:szCs w:val="32"/>
          <w:highlight w:val="none"/>
          <w:lang w:eastAsia="zh-CN"/>
        </w:rPr>
        <w:t>区</w:t>
      </w:r>
      <w:r>
        <w:rPr>
          <w:rFonts w:hint="eastAsia" w:ascii="仿宋_GB2312" w:hAnsi="仿宋_GB2312" w:eastAsia="仿宋_GB2312" w:cs="仿宋_GB2312"/>
          <w:color w:val="auto"/>
          <w:spacing w:val="7"/>
          <w:sz w:val="32"/>
          <w:szCs w:val="32"/>
          <w:highlight w:val="none"/>
        </w:rPr>
        <w:t>发展改革部门负责会同相关部门制定公办托育服务收费管理政策</w:t>
      </w:r>
      <w:r>
        <w:rPr>
          <w:rFonts w:hint="eastAsia" w:ascii="仿宋_GB2312" w:hAnsi="仿宋_GB2312" w:eastAsia="仿宋_GB2312" w:cs="仿宋_GB2312"/>
          <w:color w:val="auto"/>
          <w:spacing w:val="7"/>
          <w:sz w:val="32"/>
          <w:szCs w:val="32"/>
          <w:highlight w:val="none"/>
          <w:lang w:eastAsia="zh-CN"/>
        </w:rPr>
        <w:t>。区</w:t>
      </w:r>
      <w:r>
        <w:rPr>
          <w:rFonts w:hint="eastAsia" w:ascii="仿宋_GB2312" w:hAnsi="仿宋_GB2312" w:eastAsia="仿宋_GB2312" w:cs="仿宋_GB2312"/>
          <w:color w:val="auto"/>
          <w:spacing w:val="7"/>
          <w:sz w:val="32"/>
          <w:szCs w:val="32"/>
          <w:highlight w:val="none"/>
        </w:rPr>
        <w:t>财政部门负责普惠托育补助资金保障</w:t>
      </w:r>
      <w:r>
        <w:rPr>
          <w:rFonts w:hint="eastAsia" w:ascii="仿宋_GB2312" w:hAnsi="仿宋_GB2312" w:eastAsia="仿宋_GB2312" w:cs="仿宋_GB2312"/>
          <w:color w:val="auto"/>
          <w:spacing w:val="7"/>
          <w:sz w:val="32"/>
          <w:szCs w:val="32"/>
          <w:highlight w:val="none"/>
          <w:lang w:eastAsia="zh-CN"/>
        </w:rPr>
        <w:t>。</w:t>
      </w:r>
      <w:r>
        <w:rPr>
          <w:rFonts w:hint="eastAsia" w:ascii="仿宋_GB2312" w:hAnsi="仿宋_GB2312" w:eastAsia="仿宋_GB2312" w:cs="仿宋_GB2312"/>
          <w:color w:val="auto"/>
          <w:spacing w:val="7"/>
          <w:sz w:val="32"/>
          <w:szCs w:val="32"/>
          <w:highlight w:val="none"/>
        </w:rPr>
        <w:t>卫生健康部门配合做好相关工作。</w:t>
      </w:r>
    </w:p>
    <w:p w14:paraId="5C8EFB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color w:val="auto"/>
          <w:spacing w:val="7"/>
          <w:sz w:val="32"/>
          <w:szCs w:val="32"/>
          <w:highlight w:val="none"/>
          <w:lang w:val="en-US" w:eastAsia="zh-CN"/>
        </w:rPr>
      </w:pPr>
      <w:r>
        <w:rPr>
          <w:rFonts w:hint="eastAsia" w:ascii="仿宋_GB2312" w:hAnsi="仿宋_GB2312" w:eastAsia="仿宋_GB2312" w:cs="仿宋_GB2312"/>
          <w:color w:val="auto"/>
          <w:spacing w:val="7"/>
          <w:sz w:val="32"/>
          <w:szCs w:val="32"/>
          <w:highlight w:val="none"/>
        </w:rPr>
        <w:t>试点工作结束后，</w:t>
      </w:r>
      <w:r>
        <w:rPr>
          <w:rFonts w:hint="eastAsia" w:ascii="仿宋_GB2312" w:hAnsi="仿宋_GB2312" w:eastAsia="仿宋_GB2312" w:cs="仿宋_GB2312"/>
          <w:color w:val="auto"/>
          <w:spacing w:val="7"/>
          <w:sz w:val="32"/>
          <w:szCs w:val="32"/>
          <w:highlight w:val="none"/>
          <w:lang w:eastAsia="zh-CN"/>
        </w:rPr>
        <w:t>在开展</w:t>
      </w:r>
      <w:r>
        <w:rPr>
          <w:rFonts w:hint="eastAsia" w:ascii="仿宋_GB2312" w:hAnsi="仿宋_GB2312" w:eastAsia="仿宋_GB2312" w:cs="仿宋_GB2312"/>
          <w:color w:val="auto"/>
          <w:spacing w:val="7"/>
          <w:sz w:val="32"/>
          <w:szCs w:val="32"/>
          <w:highlight w:val="none"/>
        </w:rPr>
        <w:t>普惠托育服务</w:t>
      </w:r>
      <w:r>
        <w:rPr>
          <w:rFonts w:hint="eastAsia" w:ascii="仿宋_GB2312" w:hAnsi="仿宋_GB2312" w:eastAsia="仿宋_GB2312" w:cs="仿宋_GB2312"/>
          <w:color w:val="auto"/>
          <w:spacing w:val="7"/>
          <w:sz w:val="32"/>
          <w:szCs w:val="32"/>
          <w:highlight w:val="none"/>
          <w:lang w:eastAsia="zh-CN"/>
        </w:rPr>
        <w:t>试点参与范围</w:t>
      </w:r>
      <w:r>
        <w:rPr>
          <w:rFonts w:hint="eastAsia" w:ascii="仿宋_GB2312" w:hAnsi="仿宋_GB2312" w:eastAsia="仿宋_GB2312" w:cs="仿宋_GB2312"/>
          <w:color w:val="auto"/>
          <w:spacing w:val="7"/>
          <w:sz w:val="32"/>
          <w:szCs w:val="32"/>
          <w:highlight w:val="none"/>
        </w:rPr>
        <w:t>和实施程序</w:t>
      </w:r>
      <w:r>
        <w:rPr>
          <w:rFonts w:hint="eastAsia" w:ascii="仿宋_GB2312" w:hAnsi="仿宋_GB2312" w:eastAsia="仿宋_GB2312" w:cs="仿宋_GB2312"/>
          <w:color w:val="auto"/>
          <w:spacing w:val="7"/>
          <w:sz w:val="32"/>
          <w:szCs w:val="32"/>
          <w:highlight w:val="none"/>
          <w:lang w:eastAsia="zh-CN"/>
        </w:rPr>
        <w:t>整体延续的基础上，优化普惠性</w:t>
      </w:r>
      <w:r>
        <w:rPr>
          <w:rFonts w:hint="eastAsia" w:ascii="仿宋_GB2312" w:hAnsi="仿宋_GB2312" w:eastAsia="仿宋_GB2312" w:cs="仿宋_GB2312"/>
          <w:color w:val="auto"/>
          <w:spacing w:val="7"/>
          <w:sz w:val="32"/>
          <w:szCs w:val="32"/>
          <w:highlight w:val="none"/>
          <w:lang w:val="en-US" w:eastAsia="zh-CN"/>
        </w:rPr>
        <w:t>民办幼儿园认定普惠托育试点工作参与条件。</w:t>
      </w:r>
    </w:p>
    <w:p w14:paraId="6CC6FA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color w:val="auto"/>
          <w:spacing w:val="7"/>
          <w:sz w:val="32"/>
          <w:szCs w:val="32"/>
          <w:highlight w:val="none"/>
          <w:lang w:val="en-US" w:eastAsia="zh-CN"/>
        </w:rPr>
      </w:pPr>
      <w:r>
        <w:rPr>
          <w:rFonts w:hint="eastAsia" w:ascii="仿宋_GB2312" w:hAnsi="仿宋_GB2312" w:eastAsia="仿宋_GB2312" w:cs="仿宋_GB2312"/>
          <w:color w:val="auto"/>
          <w:spacing w:val="7"/>
          <w:sz w:val="32"/>
          <w:szCs w:val="32"/>
          <w:highlight w:val="none"/>
          <w:lang w:val="en-US" w:eastAsia="zh-CN"/>
        </w:rPr>
        <w:t>民办幼儿园在申报普惠托育服务试点前，未参加北京市幼儿园办园质量督导评估，须接受由区教委、区卫健委、区消防支队、区公安分局、区市场监管局共同开展的联合质量检查指导。联合质量检查结果合格，且在区教委开展的上一年度民办幼儿园年检结果合格的基础上，可按照《怀柔区幼儿园认定普惠托育试点工作方案》开展民办园认定普惠托育服务试点工作。</w:t>
      </w:r>
    </w:p>
    <w:p w14:paraId="00C00C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二、强化</w:t>
      </w:r>
      <w:r>
        <w:rPr>
          <w:rFonts w:hint="eastAsia" w:ascii="黑体" w:hAnsi="黑体" w:eastAsia="黑体" w:cs="黑体"/>
          <w:sz w:val="32"/>
          <w:szCs w:val="32"/>
          <w:highlight w:val="none"/>
          <w:lang w:val="en-US" w:eastAsia="zh-CN"/>
        </w:rPr>
        <w:t>普惠托育服务财政补助资金管理</w:t>
      </w:r>
    </w:p>
    <w:p w14:paraId="5CD95C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试点工作结束后，普惠托育服务生均定额补助、租金补助范围和标准不变，市、区两级分担比例不变</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补助资金监管要求不变。</w:t>
      </w:r>
    </w:p>
    <w:p w14:paraId="1A5166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auto"/>
          <w:sz w:val="32"/>
          <w:szCs w:val="32"/>
          <w:u w:val="single"/>
          <w:lang w:eastAsia="zh-CN"/>
        </w:rPr>
      </w:pPr>
      <w:r>
        <w:rPr>
          <w:rFonts w:hint="eastAsia" w:ascii="楷体_GB2312" w:hAnsi="楷体_GB2312" w:eastAsia="楷体_GB2312" w:cs="楷体_GB2312"/>
          <w:b w:val="0"/>
          <w:bCs w:val="0"/>
          <w:sz w:val="32"/>
          <w:szCs w:val="32"/>
          <w:highlight w:val="none"/>
          <w:lang w:eastAsia="zh-CN"/>
        </w:rPr>
        <w:t>（一）生均定额补助政策调整</w:t>
      </w:r>
    </w:p>
    <w:p w14:paraId="3738DD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u w:val="none"/>
          <w:lang w:eastAsia="zh-CN"/>
        </w:rPr>
        <w:t>普惠性托育服务机构园所生均定额补助不与出勤率挂钩，普惠性托育服务机构园所生均定额补助按当月已办理完成入托手续且缴费的实际在托人数发放，</w:t>
      </w:r>
      <w:r>
        <w:rPr>
          <w:rFonts w:hint="eastAsia" w:ascii="仿宋_GB2312" w:hAnsi="仿宋_GB2312" w:eastAsia="仿宋_GB2312" w:cs="仿宋_GB2312"/>
          <w:b w:val="0"/>
          <w:bCs w:val="0"/>
          <w:sz w:val="32"/>
          <w:szCs w:val="32"/>
          <w:u w:val="none"/>
          <w:lang w:eastAsia="zh-CN"/>
        </w:rPr>
        <w:t>生均定</w:t>
      </w:r>
      <w:r>
        <w:rPr>
          <w:rFonts w:hint="eastAsia" w:ascii="仿宋_GB2312" w:hAnsi="仿宋_GB2312" w:eastAsia="仿宋_GB2312" w:cs="仿宋_GB2312"/>
          <w:b w:val="0"/>
          <w:bCs w:val="0"/>
          <w:sz w:val="32"/>
          <w:szCs w:val="32"/>
          <w:lang w:eastAsia="zh-CN"/>
        </w:rPr>
        <w:t>额补助标准为1000元/生·月。</w:t>
      </w:r>
      <w:r>
        <w:rPr>
          <w:rFonts w:hint="eastAsia" w:ascii="仿宋_GB2312" w:hAnsi="仿宋_GB2312" w:eastAsia="仿宋_GB2312" w:cs="仿宋_GB2312"/>
          <w:b w:val="0"/>
          <w:bCs w:val="0"/>
          <w:color w:val="auto"/>
          <w:sz w:val="32"/>
          <w:szCs w:val="32"/>
          <w:highlight w:val="none"/>
          <w:lang w:eastAsia="zh-CN"/>
        </w:rPr>
        <w:t>半日托服务按照500元/生·月计算补助。</w:t>
      </w:r>
      <w:r>
        <w:rPr>
          <w:rFonts w:hint="eastAsia" w:ascii="仿宋_GB2312" w:hAnsi="仿宋_GB2312" w:eastAsia="仿宋_GB2312" w:cs="仿宋_GB2312"/>
          <w:b w:val="0"/>
          <w:bCs w:val="0"/>
          <w:sz w:val="32"/>
          <w:szCs w:val="32"/>
          <w:lang w:eastAsia="zh-CN"/>
        </w:rPr>
        <w:t>生均定额补助不适用于已纳入各级财政预算资金全额保障的普惠性托育机构园所。</w:t>
      </w:r>
      <w:bookmarkStart w:id="0" w:name="_GoBack"/>
      <w:bookmarkEnd w:id="0"/>
    </w:p>
    <w:p w14:paraId="45EDBB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（二）租金补助政策调整</w:t>
      </w:r>
    </w:p>
    <w:p w14:paraId="17079A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普惠性托育服务机构园所租金补助不与托位使用率挂钩，</w:t>
      </w:r>
      <w:r>
        <w:rPr>
          <w:rFonts w:hint="eastAsia" w:ascii="仿宋_GB2312" w:hAnsi="仿宋_GB2312" w:eastAsia="仿宋_GB2312" w:cs="仿宋_GB2312"/>
          <w:b w:val="0"/>
          <w:bCs w:val="0"/>
          <w:color w:val="auto"/>
          <w:sz w:val="32"/>
          <w:szCs w:val="32"/>
          <w:highlight w:val="none"/>
          <w:u w:val="none"/>
          <w:lang w:eastAsia="zh-CN"/>
        </w:rPr>
        <w:t>租金补助按照区教委核定的补助面积、补助标准和补助天数，由普惠性托育机构园所和财政补助资金</w:t>
      </w:r>
      <w:r>
        <w:rPr>
          <w:rFonts w:hint="eastAsia" w:ascii="仿宋_GB2312" w:hAnsi="仿宋_GB2312" w:eastAsia="仿宋_GB2312" w:cs="仿宋_GB2312"/>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u w:val="none"/>
          <w:lang w:eastAsia="zh-CN"/>
        </w:rPr>
        <w:t>负担，</w:t>
      </w:r>
      <w:r>
        <w:rPr>
          <w:rFonts w:hint="eastAsia" w:ascii="仿宋_GB2312" w:hAnsi="仿宋_GB2312" w:eastAsia="仿宋_GB2312" w:cs="仿宋_GB2312"/>
          <w:b w:val="0"/>
          <w:bCs w:val="0"/>
          <w:color w:val="auto"/>
          <w:sz w:val="32"/>
          <w:szCs w:val="32"/>
          <w:highlight w:val="none"/>
          <w:lang w:eastAsia="zh-CN"/>
        </w:rPr>
        <w:t>财政补助标准不高于</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5元/平方米·天，</w:t>
      </w:r>
      <w:r>
        <w:rPr>
          <w:rFonts w:hint="eastAsia" w:ascii="仿宋_GB2312" w:hAnsi="仿宋_GB2312" w:eastAsia="仿宋_GB2312" w:cs="仿宋_GB2312"/>
          <w:b w:val="0"/>
          <w:bCs w:val="0"/>
          <w:color w:val="auto"/>
          <w:sz w:val="32"/>
          <w:szCs w:val="32"/>
          <w:highlight w:val="none"/>
          <w:u w:val="none"/>
          <w:lang w:eastAsia="zh-CN"/>
        </w:rPr>
        <w:t>实际租金低于补助标准的据实补助。租金补助不适用于已享受市级学前教育租</w:t>
      </w:r>
      <w:r>
        <w:rPr>
          <w:rFonts w:hint="eastAsia" w:ascii="仿宋_GB2312" w:hAnsi="仿宋_GB2312" w:eastAsia="仿宋_GB2312" w:cs="仿宋_GB2312"/>
          <w:b w:val="0"/>
          <w:bCs w:val="0"/>
          <w:color w:val="auto"/>
          <w:sz w:val="32"/>
          <w:szCs w:val="32"/>
          <w:highlight w:val="none"/>
          <w:lang w:eastAsia="zh-CN"/>
        </w:rPr>
        <w:t>金补助政策的普惠性幼儿园等机构。</w:t>
      </w:r>
    </w:p>
    <w:p w14:paraId="5B71E8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（三）规范资金申请要求</w:t>
      </w:r>
    </w:p>
    <w:p w14:paraId="11EDFF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普惠性托育服务机构园所向区教委提起生均定额补助申请时，应提交《北京市怀柔区普惠托育生均定额补助资金申请表》(附件1)、在托婴幼儿收费票据；提起租金补助申请时，应提交《北京市怀柔区普惠托育租金补助资金申请表》(附件2)、租赁合同(协议)、租赁合同(协议)住建部门登记备案回执、租赁场地产权登</w:t>
      </w:r>
      <w:r>
        <w:rPr>
          <w:rFonts w:hint="eastAsia" w:ascii="仿宋_GB2312" w:hAnsi="仿宋_GB2312" w:eastAsia="仿宋_GB2312" w:cs="仿宋_GB2312"/>
          <w:b w:val="0"/>
          <w:bCs w:val="0"/>
          <w:sz w:val="32"/>
          <w:szCs w:val="32"/>
          <w:lang w:eastAsia="zh-CN"/>
        </w:rPr>
        <w:t>记证书复印件。</w:t>
      </w:r>
    </w:p>
    <w:p w14:paraId="3AB8A3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区教委对普惠性托育服务机构园所提交的申请材料进行审核，聘请具备资质的第三方评估机构对机构园所租赁场地的价格进行评估，重点核查核对租赁面积是否真实、租金是否符合周边平均市场价等信息。区教委对普惠性托育机构园所补助资金申请审核通过后，在官方网站、官方微信公众号等渠道对拟补助机构园所名称、办托地</w:t>
      </w:r>
      <w:r>
        <w:rPr>
          <w:rFonts w:hint="eastAsia" w:ascii="仿宋_GB2312" w:hAnsi="仿宋_GB2312" w:eastAsia="仿宋_GB2312" w:cs="仿宋_GB2312"/>
          <w:color w:val="auto"/>
          <w:sz w:val="32"/>
          <w:szCs w:val="32"/>
          <w:lang w:eastAsia="zh-CN"/>
        </w:rPr>
        <w:t>址、办托规模、收</w:t>
      </w:r>
      <w:r>
        <w:rPr>
          <w:rFonts w:hint="eastAsia" w:ascii="仿宋_GB2312" w:hAnsi="仿宋_GB2312" w:eastAsia="仿宋_GB2312" w:cs="仿宋_GB2312"/>
          <w:b w:val="0"/>
          <w:bCs w:val="0"/>
          <w:color w:val="auto"/>
          <w:sz w:val="32"/>
          <w:szCs w:val="32"/>
          <w:lang w:eastAsia="zh-CN"/>
        </w:rPr>
        <w:t>费标准、补助金额等信息向社会公示，公示不少于5个工作日。对公示无异议的普惠性托育机构园所</w:t>
      </w:r>
      <w:r>
        <w:rPr>
          <w:rFonts w:hint="eastAsia" w:ascii="仿宋_GB2312" w:hAnsi="仿宋_GB2312" w:eastAsia="仿宋_GB2312" w:cs="仿宋_GB2312"/>
          <w:b w:val="0"/>
          <w:bCs w:val="0"/>
          <w:color w:val="auto"/>
          <w:sz w:val="32"/>
          <w:szCs w:val="32"/>
          <w:lang w:val="en-US" w:eastAsia="zh-CN"/>
        </w:rPr>
        <w:t>,区教委</w:t>
      </w:r>
      <w:r>
        <w:rPr>
          <w:rFonts w:hint="eastAsia" w:ascii="仿宋_GB2312" w:hAnsi="仿宋_GB2312" w:eastAsia="仿宋_GB2312" w:cs="仿宋_GB2312"/>
          <w:b w:val="0"/>
          <w:bCs w:val="0"/>
          <w:color w:val="auto"/>
          <w:sz w:val="32"/>
          <w:szCs w:val="32"/>
          <w:lang w:eastAsia="zh-CN"/>
        </w:rPr>
        <w:t>按程序拨付补助资金。区教委、区财政局</w:t>
      </w:r>
      <w:r>
        <w:rPr>
          <w:rFonts w:hint="eastAsia" w:ascii="仿宋_GB2312" w:hAnsi="仿宋_GB2312" w:eastAsia="仿宋_GB2312" w:cs="仿宋_GB2312"/>
          <w:b w:val="0"/>
          <w:bCs w:val="0"/>
          <w:color w:val="auto"/>
          <w:sz w:val="32"/>
          <w:szCs w:val="32"/>
          <w:highlight w:val="none"/>
          <w:lang w:eastAsia="zh-CN"/>
        </w:rPr>
        <w:t>同步完善政策</w:t>
      </w:r>
      <w:r>
        <w:rPr>
          <w:rFonts w:hint="eastAsia" w:ascii="仿宋_GB2312" w:hAnsi="仿宋_GB2312" w:eastAsia="仿宋_GB2312" w:cs="仿宋_GB2312"/>
          <w:b w:val="0"/>
          <w:bCs w:val="0"/>
          <w:color w:val="auto"/>
          <w:sz w:val="32"/>
          <w:szCs w:val="32"/>
          <w:lang w:eastAsia="zh-CN"/>
        </w:rPr>
        <w:t>咨询和投诉处理工作机制，做好政策宣传解答和投诉处理。</w:t>
      </w:r>
    </w:p>
    <w:p w14:paraId="3D3DAB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lang w:val="en-US" w:eastAsia="zh-CN"/>
        </w:rPr>
        <w:t>健全普惠托育服务收费管控机制</w:t>
      </w:r>
    </w:p>
    <w:p w14:paraId="766422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各普惠性托育机构园所须建立基本服务费和其他服务费目录清单，并在园所显著位置公示，建有门户网站的要同时在网站公示。目录清单应包含收费项目、收费标准、服务内容、收费依据等，目录清单之外不得收取其他费用。未按规定公示或公示内容与政策不符的，不得收费。区教委在统一平台进行集中公示并及时更新，接受社会监督。基本服务费包括</w:t>
      </w:r>
      <w:r>
        <w:rPr>
          <w:rFonts w:hint="eastAsia" w:ascii="仿宋_GB2312" w:hAnsi="仿宋_GB2312" w:eastAsia="仿宋_GB2312" w:cs="仿宋_GB2312"/>
          <w:color w:val="auto"/>
          <w:sz w:val="32"/>
          <w:szCs w:val="32"/>
          <w:highlight w:val="none"/>
          <w:lang w:eastAsia="zh-CN"/>
        </w:rPr>
        <w:t>保育费、住宿费（仅限寄宿制）。</w:t>
      </w:r>
      <w:r>
        <w:rPr>
          <w:rFonts w:hint="eastAsia" w:ascii="仿宋_GB2312" w:hAnsi="仿宋_GB2312" w:eastAsia="仿宋_GB2312" w:cs="仿宋_GB2312"/>
          <w:sz w:val="32"/>
          <w:szCs w:val="32"/>
          <w:lang w:eastAsia="zh-CN"/>
        </w:rPr>
        <w:t>其他服务费指在基本服务费外，机构园所收取或代收的伙食费、婴幼儿生活必需品费、婴幼儿外出活动费、延时服务费。服务性收费按照补偿成本(扣除政府投入、社会无偿捐赠等)的原则收取。代收费按照实际支出情况收取，不得在</w:t>
      </w:r>
      <w:r>
        <w:rPr>
          <w:rFonts w:hint="eastAsia" w:ascii="仿宋_GB2312" w:hAnsi="仿宋_GB2312" w:eastAsia="仿宋_GB2312" w:cs="仿宋_GB2312"/>
          <w:b w:val="0"/>
          <w:bCs w:val="0"/>
          <w:sz w:val="32"/>
          <w:szCs w:val="32"/>
          <w:lang w:eastAsia="zh-CN"/>
        </w:rPr>
        <w:t>代收费中获取差价，不得收取任何形式的回扣。</w:t>
      </w:r>
    </w:p>
    <w:p w14:paraId="4BE365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各普惠性托育机构园所收取基本服务费和其他服务费的标准和内容，须与区教委备案的标准和内容保持一致。基本服务费</w:t>
      </w:r>
      <w:r>
        <w:rPr>
          <w:rFonts w:hint="eastAsia" w:ascii="仿宋_GB2312" w:hAnsi="仿宋_GB2312" w:eastAsia="仿宋_GB2312" w:cs="仿宋_GB2312"/>
          <w:b w:val="0"/>
          <w:bCs w:val="0"/>
          <w:sz w:val="32"/>
          <w:szCs w:val="32"/>
          <w:lang w:eastAsia="zh-CN"/>
        </w:rPr>
        <w:t>按月收取，不得跨学期预收，当收费标准调整时，原在托婴幼儿按照入托合同约定的办法收费。</w:t>
      </w:r>
      <w:r>
        <w:rPr>
          <w:rFonts w:hint="eastAsia" w:ascii="仿宋_GB2312" w:hAnsi="仿宋_GB2312" w:eastAsia="仿宋_GB2312" w:cs="仿宋_GB2312"/>
          <w:b w:val="0"/>
          <w:bCs w:val="0"/>
          <w:sz w:val="32"/>
          <w:szCs w:val="32"/>
          <w:lang w:val="en-US" w:eastAsia="zh-CN"/>
        </w:rPr>
        <w:t>提供托育服务的普惠性园所严格按备案及公示退费办法执行收退费，普惠性托育机构按备案及服务协议约定执行先服务后据实结算，严禁出现乱收费，自行提高收费标准等违规行为。</w:t>
      </w:r>
    </w:p>
    <w:p w14:paraId="62093D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四、压实普惠托育服务组织管理责任</w:t>
      </w:r>
    </w:p>
    <w:p w14:paraId="1647D0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教委、区财政局将加强对财政补助资金使用的监管，定期对普惠性托育服务机构园所进行抽查，对弄虚作假、骗取、套取财政补助资金等违反财政纪律的行为，取消该机构园所的财政补助资格，追回财政补助资金，并依法依规予以处理。区发展改革委、区教委将加强托育服务价格监测，定期开展收费政策执行情况评估，并结合实际调整优化相关政策。</w:t>
      </w:r>
    </w:p>
    <w:p w14:paraId="16EFB9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本通知自2026年1月1日起执行至2028年12月31日。</w:t>
      </w:r>
    </w:p>
    <w:p w14:paraId="7692B0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4BC19A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附件</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.北京市</w:t>
      </w:r>
      <w:r>
        <w:rPr>
          <w:rFonts w:hint="eastAsia" w:ascii="仿宋_GB2312" w:hAnsi="仿宋_GB2312" w:eastAsia="仿宋_GB2312" w:cs="仿宋_GB2312"/>
          <w:spacing w:val="-6"/>
          <w:sz w:val="32"/>
          <w:szCs w:val="32"/>
          <w:lang w:eastAsia="zh-CN"/>
        </w:rPr>
        <w:t>怀柔区</w:t>
      </w:r>
      <w:r>
        <w:rPr>
          <w:rFonts w:hint="eastAsia" w:ascii="仿宋_GB2312" w:hAnsi="仿宋_GB2312" w:eastAsia="仿宋_GB2312" w:cs="仿宋_GB2312"/>
          <w:spacing w:val="-6"/>
          <w:sz w:val="32"/>
          <w:szCs w:val="32"/>
        </w:rPr>
        <w:t>普惠托育生均定额补助资金申请表</w:t>
      </w:r>
    </w:p>
    <w:p w14:paraId="762C9B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1680" w:firstLineChars="5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rPr>
        <w:t>北京市</w:t>
      </w:r>
      <w:r>
        <w:rPr>
          <w:rFonts w:hint="eastAsia" w:ascii="仿宋_GB2312" w:hAnsi="仿宋_GB2312" w:eastAsia="仿宋_GB2312" w:cs="仿宋_GB2312"/>
          <w:spacing w:val="8"/>
          <w:sz w:val="32"/>
          <w:szCs w:val="32"/>
          <w:lang w:eastAsia="zh-CN"/>
        </w:rPr>
        <w:t>怀柔区</w:t>
      </w:r>
      <w:r>
        <w:rPr>
          <w:rFonts w:hint="eastAsia" w:ascii="仿宋_GB2312" w:hAnsi="仿宋_GB2312" w:eastAsia="仿宋_GB2312" w:cs="仿宋_GB2312"/>
          <w:spacing w:val="8"/>
          <w:sz w:val="32"/>
          <w:szCs w:val="32"/>
        </w:rPr>
        <w:t>普惠托育租金补助资金申请</w:t>
      </w:r>
      <w:r>
        <w:rPr>
          <w:rFonts w:hint="eastAsia" w:ascii="仿宋_GB2312" w:hAnsi="仿宋_GB2312" w:eastAsia="仿宋_GB2312" w:cs="仿宋_GB2312"/>
          <w:spacing w:val="8"/>
          <w:sz w:val="32"/>
          <w:szCs w:val="32"/>
          <w:lang w:eastAsia="zh-CN"/>
        </w:rPr>
        <w:t>表</w:t>
      </w:r>
    </w:p>
    <w:p w14:paraId="2E2FF3EA">
      <w:pPr>
        <w:pStyle w:val="4"/>
        <w:numPr>
          <w:ilvl w:val="0"/>
          <w:numId w:val="0"/>
        </w:numPr>
        <w:kinsoku w:val="0"/>
        <w:autoSpaceDE w:val="0"/>
        <w:autoSpaceDN w:val="0"/>
        <w:adjustRightInd w:val="0"/>
        <w:snapToGrid w:val="0"/>
        <w:spacing w:line="360" w:lineRule="auto"/>
        <w:ind w:right="-203" w:rightChars="0"/>
        <w:jc w:val="center"/>
        <w:textAlignment w:val="baseline"/>
        <w:rPr>
          <w:rFonts w:hint="eastAsia"/>
        </w:rPr>
      </w:pPr>
    </w:p>
    <w:p w14:paraId="4EBB4604">
      <w:pPr>
        <w:pStyle w:val="4"/>
        <w:numPr>
          <w:ilvl w:val="0"/>
          <w:numId w:val="0"/>
        </w:numPr>
        <w:kinsoku w:val="0"/>
        <w:autoSpaceDE w:val="0"/>
        <w:autoSpaceDN w:val="0"/>
        <w:adjustRightInd w:val="0"/>
        <w:snapToGrid w:val="0"/>
        <w:spacing w:line="360" w:lineRule="auto"/>
        <w:ind w:right="-203" w:rightChars="0"/>
        <w:jc w:val="center"/>
        <w:textAlignment w:val="baseline"/>
        <w:rPr>
          <w:rFonts w:hint="eastAsia"/>
        </w:rPr>
        <w:sectPr>
          <w:footerReference r:id="rId5" w:type="default"/>
          <w:pgSz w:w="11900" w:h="16820"/>
          <w:pgMar w:top="2098" w:right="1474" w:bottom="1984" w:left="1587" w:header="0" w:footer="1484" w:gutter="0"/>
          <w:pgNumType w:fmt="decimal"/>
          <w:cols w:space="720" w:num="1"/>
        </w:sectPr>
      </w:pPr>
    </w:p>
    <w:p w14:paraId="6E05C7C6">
      <w:pPr>
        <w:spacing w:line="341" w:lineRule="auto"/>
        <w:rPr>
          <w:rFonts w:ascii="Arial"/>
          <w:sz w:val="21"/>
        </w:rPr>
      </w:pPr>
    </w:p>
    <w:p w14:paraId="3BA966A7">
      <w:pPr>
        <w:spacing w:before="104" w:line="224" w:lineRule="auto"/>
        <w:ind w:left="49"/>
        <w:rPr>
          <w:rFonts w:hint="eastAsia" w:ascii="黑体" w:hAnsi="黑体" w:eastAsia="黑体" w:cs="黑体"/>
          <w:b w:val="0"/>
          <w:bCs w:val="0"/>
          <w:sz w:val="36"/>
          <w:szCs w:val="36"/>
          <w:lang w:val="en-US" w:eastAsia="zh-CN"/>
        </w:rPr>
      </w:pPr>
      <w:r>
        <w:rPr>
          <w:rFonts w:hint="eastAsia" w:ascii="黑体" w:hAnsi="黑体" w:eastAsia="黑体" w:cs="黑体"/>
          <w:b w:val="0"/>
          <w:bCs w:val="0"/>
          <w:spacing w:val="18"/>
          <w:sz w:val="36"/>
          <w:szCs w:val="36"/>
        </w:rPr>
        <w:t>附件</w:t>
      </w:r>
      <w:r>
        <w:rPr>
          <w:rFonts w:hint="eastAsia" w:ascii="黑体" w:hAnsi="黑体" w:eastAsia="黑体" w:cs="黑体"/>
          <w:b w:val="0"/>
          <w:bCs w:val="0"/>
          <w:spacing w:val="18"/>
          <w:sz w:val="36"/>
          <w:szCs w:val="36"/>
          <w:lang w:val="en-US" w:eastAsia="zh-CN"/>
        </w:rPr>
        <w:t>1</w:t>
      </w:r>
    </w:p>
    <w:p w14:paraId="4A2F2511">
      <w:pPr>
        <w:kinsoku w:val="0"/>
        <w:autoSpaceDE w:val="0"/>
        <w:autoSpaceDN w:val="0"/>
        <w:adjustRightInd w:val="0"/>
        <w:snapToGrid w:val="0"/>
        <w:spacing w:before="80" w:line="219" w:lineRule="auto"/>
        <w:ind w:left="3051"/>
        <w:jc w:val="left"/>
        <w:textAlignment w:val="baseline"/>
        <w:rPr>
          <w:rFonts w:ascii="宋体" w:hAnsi="宋体" w:eastAsia="宋体" w:cs="宋体"/>
          <w:snapToGrid w:val="0"/>
          <w:color w:val="000000"/>
          <w:kern w:val="0"/>
          <w:sz w:val="44"/>
          <w:szCs w:val="44"/>
          <w:lang w:val="en-US" w:eastAsia="en-US" w:bidi="ar-SA"/>
        </w:rPr>
      </w:pPr>
      <w:r>
        <w:rPr>
          <w:rFonts w:hint="eastAsia" w:ascii="方正小标宋_GBK" w:hAnsi="方正小标宋_GBK" w:eastAsia="方正小标宋_GBK" w:cs="方正小标宋_GBK"/>
          <w:b w:val="0"/>
          <w:bCs w:val="0"/>
          <w:snapToGrid w:val="0"/>
          <w:color w:val="000000"/>
          <w:spacing w:val="-6"/>
          <w:kern w:val="0"/>
          <w:sz w:val="44"/>
          <w:szCs w:val="44"/>
          <w:lang w:val="en-US" w:eastAsia="en-US" w:bidi="ar-SA"/>
        </w:rPr>
        <w:t>北京市</w:t>
      </w:r>
      <w:r>
        <w:rPr>
          <w:rFonts w:hint="eastAsia" w:ascii="方正小标宋_GBK" w:hAnsi="方正小标宋_GBK" w:eastAsia="方正小标宋_GBK" w:cs="方正小标宋_GBK"/>
          <w:b w:val="0"/>
          <w:bCs w:val="0"/>
          <w:snapToGrid w:val="0"/>
          <w:color w:val="000000"/>
          <w:spacing w:val="-6"/>
          <w:kern w:val="0"/>
          <w:sz w:val="44"/>
          <w:szCs w:val="44"/>
          <w:lang w:val="en-US" w:eastAsia="zh-CN" w:bidi="ar-SA"/>
        </w:rPr>
        <w:t>怀柔区</w:t>
      </w:r>
      <w:r>
        <w:rPr>
          <w:rFonts w:hint="eastAsia" w:ascii="方正小标宋_GBK" w:hAnsi="方正小标宋_GBK" w:eastAsia="方正小标宋_GBK" w:cs="方正小标宋_GBK"/>
          <w:b w:val="0"/>
          <w:bCs w:val="0"/>
          <w:snapToGrid w:val="0"/>
          <w:color w:val="000000"/>
          <w:spacing w:val="-6"/>
          <w:kern w:val="0"/>
          <w:sz w:val="44"/>
          <w:szCs w:val="44"/>
          <w:lang w:val="en-US" w:eastAsia="en-US" w:bidi="ar-SA"/>
        </w:rPr>
        <w:t>普惠托育生均定额补助资金申请表</w:t>
      </w:r>
    </w:p>
    <w:p w14:paraId="71A1B236">
      <w:pPr>
        <w:spacing w:before="174" w:line="225" w:lineRule="auto"/>
        <w:jc w:val="center"/>
        <w:rPr>
          <w:rFonts w:ascii="楷体" w:hAnsi="楷体" w:eastAsia="楷体" w:cs="楷体"/>
          <w:sz w:val="32"/>
          <w:szCs w:val="32"/>
        </w:rPr>
      </w:pPr>
      <w:r>
        <w:rPr>
          <w:rFonts w:hint="eastAsia" w:ascii="仿宋_GB2312" w:hAnsi="仿宋_GB2312" w:eastAsia="仿宋_GB2312" w:cs="仿宋_GB2312"/>
          <w:spacing w:val="-33"/>
          <w:sz w:val="32"/>
          <w:szCs w:val="32"/>
        </w:rPr>
        <w:t>(</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33"/>
          <w:sz w:val="32"/>
          <w:szCs w:val="32"/>
        </w:rPr>
        <w:t>年</w:t>
      </w:r>
      <w:r>
        <w:rPr>
          <w:rFonts w:hint="eastAsia" w:ascii="仿宋_GB2312" w:hAnsi="仿宋_GB2312" w:eastAsia="仿宋_GB2312" w:cs="仿宋_GB2312"/>
          <w:spacing w:val="102"/>
          <w:sz w:val="32"/>
          <w:szCs w:val="32"/>
        </w:rPr>
        <w:t xml:space="preserve"> </w:t>
      </w:r>
      <w:r>
        <w:rPr>
          <w:rFonts w:hint="eastAsia" w:ascii="仿宋_GB2312" w:hAnsi="仿宋_GB2312" w:eastAsia="仿宋_GB2312" w:cs="仿宋_GB2312"/>
          <w:spacing w:val="-33"/>
          <w:sz w:val="32"/>
          <w:szCs w:val="32"/>
        </w:rPr>
        <w:t>月</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33"/>
          <w:sz w:val="32"/>
          <w:szCs w:val="32"/>
        </w:rPr>
        <w:t>日</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33"/>
          <w:sz w:val="32"/>
          <w:szCs w:val="32"/>
        </w:rPr>
        <w:t>至</w:t>
      </w:r>
      <w:r>
        <w:rPr>
          <w:rFonts w:hint="eastAsia" w:ascii="仿宋_GB2312" w:hAnsi="仿宋_GB2312" w:eastAsia="仿宋_GB2312" w:cs="仿宋_GB2312"/>
          <w:spacing w:val="126"/>
          <w:sz w:val="32"/>
          <w:szCs w:val="32"/>
        </w:rPr>
        <w:t xml:space="preserve"> </w:t>
      </w:r>
      <w:r>
        <w:rPr>
          <w:rFonts w:hint="eastAsia" w:ascii="仿宋_GB2312" w:hAnsi="仿宋_GB2312" w:eastAsia="仿宋_GB2312" w:cs="仿宋_GB2312"/>
          <w:spacing w:val="-33"/>
          <w:sz w:val="32"/>
          <w:szCs w:val="32"/>
        </w:rPr>
        <w:t>年</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33"/>
          <w:sz w:val="32"/>
          <w:szCs w:val="32"/>
        </w:rPr>
        <w:t>月</w:t>
      </w:r>
      <w:r>
        <w:rPr>
          <w:rFonts w:hint="eastAsia" w:ascii="仿宋_GB2312" w:hAnsi="仿宋_GB2312" w:eastAsia="仿宋_GB2312" w:cs="仿宋_GB2312"/>
          <w:spacing w:val="90"/>
          <w:sz w:val="32"/>
          <w:szCs w:val="32"/>
        </w:rPr>
        <w:t xml:space="preserve"> </w:t>
      </w:r>
      <w:r>
        <w:rPr>
          <w:rFonts w:hint="eastAsia" w:ascii="仿宋_GB2312" w:hAnsi="仿宋_GB2312" w:eastAsia="仿宋_GB2312" w:cs="仿宋_GB2312"/>
          <w:spacing w:val="-33"/>
          <w:sz w:val="32"/>
          <w:szCs w:val="32"/>
        </w:rPr>
        <w:t>日</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33"/>
          <w:sz w:val="32"/>
          <w:szCs w:val="32"/>
        </w:rPr>
        <w:t>)</w:t>
      </w:r>
    </w:p>
    <w:p w14:paraId="7CE08E07">
      <w:pPr>
        <w:spacing w:line="330" w:lineRule="auto"/>
        <w:rPr>
          <w:rFonts w:ascii="Arial"/>
          <w:sz w:val="21"/>
        </w:rPr>
      </w:pPr>
    </w:p>
    <w:p w14:paraId="2717C8AB">
      <w:pPr>
        <w:spacing w:line="331" w:lineRule="auto"/>
        <w:rPr>
          <w:rFonts w:ascii="Arial"/>
          <w:sz w:val="21"/>
        </w:rPr>
      </w:pPr>
    </w:p>
    <w:p w14:paraId="4921EDED">
      <w:pPr>
        <w:kinsoku w:val="0"/>
        <w:autoSpaceDE w:val="0"/>
        <w:autoSpaceDN w:val="0"/>
        <w:adjustRightInd w:val="0"/>
        <w:snapToGrid w:val="0"/>
        <w:spacing w:before="97" w:line="217" w:lineRule="auto"/>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4"/>
          <w:kern w:val="0"/>
          <w:sz w:val="32"/>
          <w:szCs w:val="32"/>
          <w:lang w:val="en-US" w:eastAsia="en-US" w:bidi="ar-SA"/>
        </w:rPr>
        <w:t>机构园所名称：(盖章)</w:t>
      </w:r>
      <w:r>
        <w:rPr>
          <w:rFonts w:hint="eastAsia" w:ascii="仿宋_GB2312" w:hAnsi="仿宋_GB2312" w:eastAsia="仿宋_GB2312" w:cs="仿宋_GB2312"/>
          <w:snapToGrid w:val="0"/>
          <w:color w:val="000000"/>
          <w:spacing w:val="1"/>
          <w:kern w:val="0"/>
          <w:sz w:val="32"/>
          <w:szCs w:val="32"/>
          <w:lang w:val="en-US" w:eastAsia="en-US" w:bidi="ar-SA"/>
        </w:rPr>
        <w:t xml:space="preserve">                                  </w:t>
      </w:r>
      <w:r>
        <w:rPr>
          <w:rFonts w:hint="eastAsia" w:ascii="仿宋_GB2312" w:hAnsi="仿宋_GB2312" w:eastAsia="仿宋_GB2312" w:cs="仿宋_GB2312"/>
          <w:snapToGrid w:val="0"/>
          <w:color w:val="000000"/>
          <w:kern w:val="0"/>
          <w:sz w:val="32"/>
          <w:szCs w:val="32"/>
          <w:lang w:val="en-US" w:eastAsia="en-US" w:bidi="ar-SA"/>
        </w:rPr>
        <w:t xml:space="preserve">      </w:t>
      </w:r>
      <w:r>
        <w:rPr>
          <w:rFonts w:hint="eastAsia" w:ascii="仿宋_GB2312" w:hAnsi="仿宋_GB2312" w:eastAsia="仿宋_GB2312" w:cs="仿宋_GB2312"/>
          <w:snapToGrid w:val="0"/>
          <w:color w:val="000000"/>
          <w:spacing w:val="4"/>
          <w:kern w:val="0"/>
          <w:sz w:val="32"/>
          <w:szCs w:val="32"/>
          <w:lang w:val="en-US" w:eastAsia="en-US" w:bidi="ar-SA"/>
        </w:rPr>
        <w:t>填报时间：</w:t>
      </w:r>
      <w:r>
        <w:rPr>
          <w:rFonts w:hint="eastAsia" w:ascii="仿宋_GB2312" w:hAnsi="仿宋_GB2312" w:eastAsia="仿宋_GB2312" w:cs="仿宋_GB2312"/>
          <w:snapToGrid w:val="0"/>
          <w:color w:val="000000"/>
          <w:spacing w:val="50"/>
          <w:kern w:val="0"/>
          <w:sz w:val="32"/>
          <w:szCs w:val="32"/>
          <w:lang w:val="en-US" w:eastAsia="en-US" w:bidi="ar-SA"/>
        </w:rPr>
        <w:t xml:space="preserve">  </w:t>
      </w:r>
      <w:r>
        <w:rPr>
          <w:rFonts w:hint="eastAsia" w:ascii="仿宋_GB2312" w:hAnsi="仿宋_GB2312" w:eastAsia="仿宋_GB2312" w:cs="仿宋_GB2312"/>
          <w:snapToGrid w:val="0"/>
          <w:color w:val="000000"/>
          <w:spacing w:val="4"/>
          <w:kern w:val="0"/>
          <w:position w:val="1"/>
          <w:sz w:val="32"/>
          <w:szCs w:val="32"/>
          <w:lang w:val="en-US" w:eastAsia="en-US" w:bidi="ar-SA"/>
        </w:rPr>
        <w:t>年  月</w:t>
      </w:r>
      <w:r>
        <w:rPr>
          <w:rFonts w:hint="eastAsia" w:ascii="仿宋_GB2312" w:hAnsi="仿宋_GB2312" w:eastAsia="仿宋_GB2312" w:cs="仿宋_GB2312"/>
          <w:snapToGrid w:val="0"/>
          <w:color w:val="000000"/>
          <w:spacing w:val="49"/>
          <w:kern w:val="0"/>
          <w:position w:val="1"/>
          <w:sz w:val="32"/>
          <w:szCs w:val="32"/>
          <w:lang w:val="en-US" w:eastAsia="en-US" w:bidi="ar-SA"/>
        </w:rPr>
        <w:t xml:space="preserve">  </w:t>
      </w:r>
      <w:r>
        <w:rPr>
          <w:rFonts w:hint="eastAsia" w:ascii="仿宋_GB2312" w:hAnsi="仿宋_GB2312" w:eastAsia="仿宋_GB2312" w:cs="仿宋_GB2312"/>
          <w:snapToGrid w:val="0"/>
          <w:color w:val="000000"/>
          <w:spacing w:val="4"/>
          <w:kern w:val="0"/>
          <w:position w:val="1"/>
          <w:sz w:val="32"/>
          <w:szCs w:val="32"/>
          <w:lang w:val="en-US" w:eastAsia="en-US" w:bidi="ar-SA"/>
        </w:rPr>
        <w:t>日</w:t>
      </w:r>
    </w:p>
    <w:tbl>
      <w:tblPr>
        <w:tblStyle w:val="10"/>
        <w:tblW w:w="141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1429"/>
        <w:gridCol w:w="1599"/>
        <w:gridCol w:w="1799"/>
        <w:gridCol w:w="1789"/>
        <w:gridCol w:w="1908"/>
        <w:gridCol w:w="1988"/>
        <w:gridCol w:w="1733"/>
      </w:tblGrid>
      <w:tr w14:paraId="6D08B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903" w:type="dxa"/>
            <w:vMerge w:val="restart"/>
            <w:tcBorders>
              <w:bottom w:val="nil"/>
            </w:tcBorders>
            <w:vAlign w:val="center"/>
          </w:tcPr>
          <w:p w14:paraId="78609E43">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机构园所</w:t>
            </w:r>
          </w:p>
          <w:p w14:paraId="5DBE32CF">
            <w:pPr>
              <w:spacing w:before="87"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名称</w:t>
            </w:r>
          </w:p>
        </w:tc>
        <w:tc>
          <w:tcPr>
            <w:tcW w:w="1429" w:type="dxa"/>
            <w:vMerge w:val="restart"/>
            <w:tcBorders>
              <w:bottom w:val="nil"/>
            </w:tcBorders>
            <w:vAlign w:val="center"/>
          </w:tcPr>
          <w:p w14:paraId="37452CE0">
            <w:pPr>
              <w:spacing w:before="88" w:line="22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地址</w:t>
            </w:r>
          </w:p>
        </w:tc>
        <w:tc>
          <w:tcPr>
            <w:tcW w:w="1599" w:type="dxa"/>
            <w:vMerge w:val="restart"/>
            <w:tcBorders>
              <w:bottom w:val="nil"/>
            </w:tcBorders>
            <w:vAlign w:val="center"/>
          </w:tcPr>
          <w:p w14:paraId="599E35AB">
            <w:pPr>
              <w:spacing w:before="87"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托位数</w:t>
            </w:r>
          </w:p>
          <w:p w14:paraId="766047DB">
            <w:pPr>
              <w:spacing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(个)</w:t>
            </w:r>
          </w:p>
        </w:tc>
        <w:tc>
          <w:tcPr>
            <w:tcW w:w="3588" w:type="dxa"/>
            <w:gridSpan w:val="2"/>
            <w:vAlign w:val="center"/>
          </w:tcPr>
          <w:p w14:paraId="3A136E82">
            <w:pPr>
              <w:spacing w:before="199" w:line="221"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全日托</w:t>
            </w:r>
          </w:p>
        </w:tc>
        <w:tc>
          <w:tcPr>
            <w:tcW w:w="3896" w:type="dxa"/>
            <w:gridSpan w:val="2"/>
            <w:vAlign w:val="center"/>
          </w:tcPr>
          <w:p w14:paraId="78E8B7A7">
            <w:pPr>
              <w:spacing w:before="196" w:line="22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半日托</w:t>
            </w:r>
          </w:p>
        </w:tc>
        <w:tc>
          <w:tcPr>
            <w:tcW w:w="1733" w:type="dxa"/>
            <w:vMerge w:val="restart"/>
            <w:tcBorders>
              <w:bottom w:val="nil"/>
            </w:tcBorders>
            <w:vAlign w:val="center"/>
          </w:tcPr>
          <w:p w14:paraId="54AAA24F">
            <w:pPr>
              <w:spacing w:before="88" w:line="216" w:lineRule="auto"/>
              <w:ind w:right="227"/>
              <w:jc w:val="center"/>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4"/>
                <w:sz w:val="32"/>
                <w:szCs w:val="32"/>
              </w:rPr>
              <w:t>申请补助</w:t>
            </w:r>
            <w:r>
              <w:rPr>
                <w:rFonts w:hint="eastAsia" w:ascii="仿宋_GB2312" w:hAnsi="仿宋_GB2312" w:eastAsia="仿宋_GB2312" w:cs="仿宋_GB2312"/>
                <w:spacing w:val="11"/>
                <w:sz w:val="32"/>
                <w:szCs w:val="32"/>
              </w:rPr>
              <w:t>资金</w:t>
            </w:r>
          </w:p>
          <w:p w14:paraId="4B7DE22C">
            <w:pPr>
              <w:spacing w:before="88" w:line="216" w:lineRule="auto"/>
              <w:ind w:right="227"/>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(元)</w:t>
            </w:r>
          </w:p>
        </w:tc>
      </w:tr>
      <w:tr w14:paraId="71BD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903" w:type="dxa"/>
            <w:vMerge w:val="continue"/>
            <w:tcBorders>
              <w:top w:val="nil"/>
            </w:tcBorders>
            <w:vAlign w:val="top"/>
          </w:tcPr>
          <w:p w14:paraId="2ED35236">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429" w:type="dxa"/>
            <w:vMerge w:val="continue"/>
            <w:tcBorders>
              <w:top w:val="nil"/>
            </w:tcBorders>
            <w:vAlign w:val="top"/>
          </w:tcPr>
          <w:p w14:paraId="35115258">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599" w:type="dxa"/>
            <w:vMerge w:val="continue"/>
            <w:tcBorders>
              <w:top w:val="nil"/>
            </w:tcBorders>
            <w:vAlign w:val="top"/>
          </w:tcPr>
          <w:p w14:paraId="0CD015A7">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799" w:type="dxa"/>
            <w:vAlign w:val="center"/>
          </w:tcPr>
          <w:p w14:paraId="73E69F92">
            <w:pPr>
              <w:spacing w:before="88" w:line="205" w:lineRule="auto"/>
              <w:ind w:left="83" w:right="2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当月实际在托</w:t>
            </w:r>
            <w:r>
              <w:rPr>
                <w:rFonts w:hint="eastAsia" w:ascii="仿宋_GB2312" w:hAnsi="仿宋_GB2312" w:eastAsia="仿宋_GB2312" w:cs="仿宋_GB2312"/>
                <w:spacing w:val="8"/>
                <w:sz w:val="32"/>
                <w:szCs w:val="32"/>
              </w:rPr>
              <w:t>婴幼儿数(人)</w:t>
            </w:r>
          </w:p>
        </w:tc>
        <w:tc>
          <w:tcPr>
            <w:tcW w:w="1789" w:type="dxa"/>
            <w:vAlign w:val="center"/>
          </w:tcPr>
          <w:p w14:paraId="38D9254A">
            <w:pPr>
              <w:spacing w:before="88" w:line="208" w:lineRule="auto"/>
              <w:ind w:left="213" w:right="66" w:hanging="139"/>
              <w:jc w:val="center"/>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2"/>
                <w:sz w:val="32"/>
                <w:szCs w:val="32"/>
              </w:rPr>
              <w:t>全日托生均定</w:t>
            </w:r>
            <w:r>
              <w:rPr>
                <w:rFonts w:hint="eastAsia" w:ascii="仿宋_GB2312" w:hAnsi="仿宋_GB2312" w:eastAsia="仿宋_GB2312" w:cs="仿宋_GB2312"/>
                <w:spacing w:val="9"/>
                <w:sz w:val="32"/>
                <w:szCs w:val="32"/>
              </w:rPr>
              <w:t>额补助</w:t>
            </w:r>
          </w:p>
          <w:p w14:paraId="7C79AB34">
            <w:pPr>
              <w:spacing w:before="88" w:line="208" w:lineRule="auto"/>
              <w:ind w:left="213" w:right="66" w:hanging="13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(元)</w:t>
            </w:r>
          </w:p>
        </w:tc>
        <w:tc>
          <w:tcPr>
            <w:tcW w:w="1908" w:type="dxa"/>
            <w:vAlign w:val="center"/>
          </w:tcPr>
          <w:p w14:paraId="1B72C283">
            <w:pPr>
              <w:spacing w:before="88" w:line="212" w:lineRule="auto"/>
              <w:ind w:left="135" w:right="82"/>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当月实际在托</w:t>
            </w:r>
            <w:r>
              <w:rPr>
                <w:rFonts w:hint="eastAsia" w:ascii="仿宋_GB2312" w:hAnsi="仿宋_GB2312" w:eastAsia="仿宋_GB2312" w:cs="仿宋_GB2312"/>
                <w:spacing w:val="8"/>
                <w:sz w:val="32"/>
                <w:szCs w:val="32"/>
              </w:rPr>
              <w:t>婴幼儿数(人)</w:t>
            </w:r>
          </w:p>
        </w:tc>
        <w:tc>
          <w:tcPr>
            <w:tcW w:w="1988" w:type="dxa"/>
            <w:vAlign w:val="center"/>
          </w:tcPr>
          <w:p w14:paraId="434D3EE1">
            <w:pPr>
              <w:spacing w:before="88" w:line="213" w:lineRule="auto"/>
              <w:ind w:left="47"/>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半日托生均</w:t>
            </w:r>
          </w:p>
          <w:p w14:paraId="4592ECD3">
            <w:pPr>
              <w:spacing w:before="88" w:line="213" w:lineRule="auto"/>
              <w:ind w:left="47"/>
              <w:jc w:val="center"/>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
                <w:sz w:val="32"/>
                <w:szCs w:val="32"/>
              </w:rPr>
              <w:t>定额</w:t>
            </w:r>
            <w:r>
              <w:rPr>
                <w:rFonts w:hint="eastAsia" w:ascii="仿宋_GB2312" w:hAnsi="仿宋_GB2312" w:eastAsia="仿宋_GB2312" w:cs="仿宋_GB2312"/>
                <w:spacing w:val="11"/>
                <w:sz w:val="32"/>
                <w:szCs w:val="32"/>
              </w:rPr>
              <w:t>补助</w:t>
            </w:r>
          </w:p>
          <w:p w14:paraId="6AD2C276">
            <w:pPr>
              <w:spacing w:before="88" w:line="213" w:lineRule="auto"/>
              <w:ind w:left="47"/>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(元)</w:t>
            </w:r>
          </w:p>
        </w:tc>
        <w:tc>
          <w:tcPr>
            <w:tcW w:w="1733" w:type="dxa"/>
            <w:vMerge w:val="continue"/>
            <w:tcBorders>
              <w:top w:val="nil"/>
            </w:tcBorders>
            <w:vAlign w:val="center"/>
          </w:tcPr>
          <w:p w14:paraId="673E7D46">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r>
      <w:tr w14:paraId="35A0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trPr>
        <w:tc>
          <w:tcPr>
            <w:tcW w:w="1903" w:type="dxa"/>
            <w:vAlign w:val="top"/>
          </w:tcPr>
          <w:p w14:paraId="50578A62">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429" w:type="dxa"/>
            <w:vAlign w:val="top"/>
          </w:tcPr>
          <w:p w14:paraId="774B9F6D">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599" w:type="dxa"/>
            <w:vAlign w:val="top"/>
          </w:tcPr>
          <w:p w14:paraId="71F3B6DE">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799" w:type="dxa"/>
            <w:vAlign w:val="center"/>
          </w:tcPr>
          <w:p w14:paraId="3DB4CB0A">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789" w:type="dxa"/>
            <w:vAlign w:val="center"/>
          </w:tcPr>
          <w:p w14:paraId="79C5E2E0">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908" w:type="dxa"/>
            <w:vAlign w:val="center"/>
          </w:tcPr>
          <w:p w14:paraId="4D2E621B">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988" w:type="dxa"/>
            <w:vAlign w:val="center"/>
          </w:tcPr>
          <w:p w14:paraId="44D18371">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c>
          <w:tcPr>
            <w:tcW w:w="1733" w:type="dxa"/>
            <w:vAlign w:val="center"/>
          </w:tcPr>
          <w:p w14:paraId="588FEB89">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32"/>
                <w:szCs w:val="32"/>
                <w:lang w:val="en-US" w:eastAsia="en-US" w:bidi="ar-SA"/>
              </w:rPr>
            </w:pPr>
          </w:p>
        </w:tc>
      </w:tr>
    </w:tbl>
    <w:p w14:paraId="657573A7">
      <w:pPr>
        <w:kinsoku w:val="0"/>
        <w:autoSpaceDE w:val="0"/>
        <w:autoSpaceDN w:val="0"/>
        <w:adjustRightInd w:val="0"/>
        <w:snapToGrid w:val="0"/>
        <w:spacing w:before="85" w:line="227" w:lineRule="auto"/>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填表人：</w:t>
      </w:r>
      <w:r>
        <w:rPr>
          <w:rFonts w:hint="eastAsia" w:ascii="仿宋_GB2312" w:hAnsi="仿宋_GB2312" w:eastAsia="仿宋_GB2312" w:cs="仿宋_GB2312"/>
          <w:snapToGrid w:val="0"/>
          <w:color w:val="000000"/>
          <w:spacing w:val="8"/>
          <w:kern w:val="0"/>
          <w:sz w:val="32"/>
          <w:szCs w:val="32"/>
          <w:lang w:val="en-US" w:eastAsia="en-US" w:bidi="ar-SA"/>
        </w:rPr>
        <w:t xml:space="preserve">          </w:t>
      </w:r>
      <w:r>
        <w:rPr>
          <w:rFonts w:hint="eastAsia" w:ascii="仿宋_GB2312" w:hAnsi="仿宋_GB2312" w:eastAsia="仿宋_GB2312" w:cs="仿宋_GB2312"/>
          <w:snapToGrid w:val="0"/>
          <w:color w:val="000000"/>
          <w:spacing w:val="2"/>
          <w:kern w:val="0"/>
          <w:sz w:val="32"/>
          <w:szCs w:val="32"/>
          <w:lang w:val="en-US" w:eastAsia="en-US" w:bidi="ar-SA"/>
        </w:rPr>
        <w:t xml:space="preserve">联系电话：             单位负责人：              </w:t>
      </w:r>
      <w:r>
        <w:rPr>
          <w:rFonts w:hint="eastAsia" w:ascii="仿宋_GB2312" w:hAnsi="仿宋_GB2312" w:eastAsia="仿宋_GB2312" w:cs="仿宋_GB2312"/>
          <w:snapToGrid w:val="0"/>
          <w:color w:val="000000"/>
          <w:spacing w:val="1"/>
          <w:kern w:val="0"/>
          <w:sz w:val="32"/>
          <w:szCs w:val="32"/>
          <w:lang w:val="en-US" w:eastAsia="en-US" w:bidi="ar-SA"/>
        </w:rPr>
        <w:t>联系电话：</w:t>
      </w:r>
    </w:p>
    <w:p w14:paraId="2F6173B7">
      <w:pPr>
        <w:spacing w:before="179" w:line="221" w:lineRule="auto"/>
        <w:ind w:left="34"/>
        <w:rPr>
          <w:rFonts w:hint="eastAsia" w:ascii="仿宋_GB2312" w:hAnsi="仿宋_GB2312" w:eastAsia="仿宋_GB2312" w:cs="仿宋_GB2312"/>
          <w:spacing w:val="4"/>
          <w:sz w:val="28"/>
          <w:szCs w:val="28"/>
        </w:rPr>
      </w:pPr>
    </w:p>
    <w:p w14:paraId="24810407">
      <w:pPr>
        <w:spacing w:before="179" w:line="221" w:lineRule="auto"/>
        <w:ind w:left="34"/>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备注</w:t>
      </w: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rPr>
        <w:t>1.全日托按1000元/生 ·</w:t>
      </w:r>
      <w:r>
        <w:rPr>
          <w:rFonts w:hint="eastAsia" w:ascii="仿宋_GB2312" w:hAnsi="仿宋_GB2312" w:eastAsia="仿宋_GB2312" w:cs="仿宋_GB2312"/>
          <w:spacing w:val="-67"/>
          <w:sz w:val="28"/>
          <w:szCs w:val="28"/>
        </w:rPr>
        <w:t xml:space="preserve"> </w:t>
      </w:r>
      <w:r>
        <w:rPr>
          <w:rFonts w:hint="eastAsia" w:ascii="仿宋_GB2312" w:hAnsi="仿宋_GB2312" w:eastAsia="仿宋_GB2312" w:cs="仿宋_GB2312"/>
          <w:spacing w:val="4"/>
          <w:sz w:val="28"/>
          <w:szCs w:val="28"/>
        </w:rPr>
        <w:t>月补助，半日托按500元/生 ·</w:t>
      </w:r>
      <w:r>
        <w:rPr>
          <w:rFonts w:hint="eastAsia" w:ascii="仿宋_GB2312" w:hAnsi="仿宋_GB2312" w:eastAsia="仿宋_GB2312" w:cs="仿宋_GB2312"/>
          <w:spacing w:val="-74"/>
          <w:sz w:val="28"/>
          <w:szCs w:val="28"/>
        </w:rPr>
        <w:t xml:space="preserve"> </w:t>
      </w:r>
      <w:r>
        <w:rPr>
          <w:rFonts w:hint="eastAsia" w:ascii="仿宋_GB2312" w:hAnsi="仿宋_GB2312" w:eastAsia="仿宋_GB2312" w:cs="仿宋_GB2312"/>
          <w:spacing w:val="4"/>
          <w:sz w:val="28"/>
          <w:szCs w:val="28"/>
        </w:rPr>
        <w:t>月补助。</w:t>
      </w:r>
    </w:p>
    <w:p w14:paraId="25685D4E">
      <w:pPr>
        <w:kinsoku w:val="0"/>
        <w:autoSpaceDE w:val="0"/>
        <w:autoSpaceDN w:val="0"/>
        <w:adjustRightInd w:val="0"/>
        <w:snapToGrid w:val="0"/>
        <w:spacing w:before="36" w:line="222" w:lineRule="auto"/>
        <w:ind w:firstLine="864" w:firstLineChars="300"/>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2.补助按自然月计算。</w:t>
      </w:r>
    </w:p>
    <w:p w14:paraId="467853F5">
      <w:pPr>
        <w:spacing w:line="222" w:lineRule="auto"/>
        <w:rPr>
          <w:rFonts w:hint="eastAsia" w:ascii="仿宋_GB2312" w:hAnsi="仿宋_GB2312" w:eastAsia="仿宋_GB2312" w:cs="仿宋_GB2312"/>
          <w:sz w:val="23"/>
          <w:szCs w:val="23"/>
        </w:rPr>
        <w:sectPr>
          <w:footerReference r:id="rId6" w:type="default"/>
          <w:pgSz w:w="16820" w:h="11900"/>
          <w:pgMar w:top="1011" w:right="1465" w:bottom="1451" w:left="1355" w:header="0" w:footer="1182" w:gutter="0"/>
          <w:pgNumType w:fmt="decimal"/>
          <w:cols w:space="720" w:num="1"/>
        </w:sectPr>
      </w:pPr>
    </w:p>
    <w:p w14:paraId="09C39CCE">
      <w:pPr>
        <w:spacing w:before="98" w:line="224" w:lineRule="auto"/>
        <w:rPr>
          <w:rFonts w:ascii="黑体" w:hAnsi="黑体" w:eastAsia="黑体" w:cs="黑体"/>
          <w:b/>
          <w:bCs/>
          <w:spacing w:val="33"/>
          <w:sz w:val="30"/>
          <w:szCs w:val="30"/>
        </w:rPr>
      </w:pPr>
    </w:p>
    <w:p w14:paraId="47956D5D">
      <w:pPr>
        <w:spacing w:before="104" w:line="224" w:lineRule="auto"/>
        <w:ind w:left="49"/>
        <w:rPr>
          <w:rFonts w:hint="eastAsia" w:ascii="黑体" w:hAnsi="黑体" w:eastAsia="黑体" w:cs="黑体"/>
          <w:b w:val="0"/>
          <w:bCs w:val="0"/>
          <w:spacing w:val="18"/>
          <w:sz w:val="36"/>
          <w:szCs w:val="36"/>
          <w:lang w:val="en-US" w:eastAsia="zh-CN"/>
        </w:rPr>
      </w:pPr>
      <w:r>
        <w:rPr>
          <w:rFonts w:hint="eastAsia" w:ascii="黑体" w:hAnsi="黑体" w:eastAsia="黑体" w:cs="黑体"/>
          <w:b w:val="0"/>
          <w:bCs w:val="0"/>
          <w:spacing w:val="18"/>
          <w:sz w:val="36"/>
          <w:szCs w:val="36"/>
        </w:rPr>
        <w:t>附件</w:t>
      </w:r>
      <w:r>
        <w:rPr>
          <w:rFonts w:hint="eastAsia" w:ascii="黑体" w:hAnsi="黑体" w:eastAsia="黑体" w:cs="黑体"/>
          <w:b w:val="0"/>
          <w:bCs w:val="0"/>
          <w:spacing w:val="18"/>
          <w:sz w:val="36"/>
          <w:szCs w:val="36"/>
          <w:lang w:val="en-US" w:eastAsia="zh-CN"/>
        </w:rPr>
        <w:t>2</w:t>
      </w:r>
    </w:p>
    <w:p w14:paraId="2819F949">
      <w:pPr>
        <w:kinsoku w:val="0"/>
        <w:autoSpaceDE w:val="0"/>
        <w:autoSpaceDN w:val="0"/>
        <w:adjustRightInd w:val="0"/>
        <w:snapToGrid w:val="0"/>
        <w:spacing w:before="80" w:line="219" w:lineRule="auto"/>
        <w:jc w:val="center"/>
        <w:textAlignment w:val="baseline"/>
        <w:rPr>
          <w:rFonts w:hint="eastAsia" w:ascii="方正小标宋_GBK" w:hAnsi="方正小标宋_GBK" w:eastAsia="方正小标宋_GBK" w:cs="方正小标宋_GBK"/>
          <w:b w:val="0"/>
          <w:bCs w:val="0"/>
          <w:snapToGrid w:val="0"/>
          <w:color w:val="000000"/>
          <w:spacing w:val="-6"/>
          <w:kern w:val="0"/>
          <w:sz w:val="44"/>
          <w:szCs w:val="44"/>
          <w:lang w:val="en-US" w:eastAsia="en-US" w:bidi="ar-SA"/>
        </w:rPr>
      </w:pPr>
      <w:r>
        <w:rPr>
          <w:rFonts w:hint="eastAsia" w:ascii="方正小标宋_GBK" w:hAnsi="方正小标宋_GBK" w:eastAsia="方正小标宋_GBK" w:cs="方正小标宋_GBK"/>
          <w:b w:val="0"/>
          <w:bCs w:val="0"/>
          <w:snapToGrid w:val="0"/>
          <w:color w:val="000000"/>
          <w:spacing w:val="-6"/>
          <w:kern w:val="0"/>
          <w:sz w:val="44"/>
          <w:szCs w:val="44"/>
          <w:lang w:val="en-US" w:eastAsia="en-US" w:bidi="ar-SA"/>
        </w:rPr>
        <w:t>北京市</w:t>
      </w:r>
      <w:r>
        <w:rPr>
          <w:rFonts w:hint="eastAsia" w:ascii="方正小标宋_GBK" w:hAnsi="方正小标宋_GBK" w:eastAsia="方正小标宋_GBK" w:cs="方正小标宋_GBK"/>
          <w:b w:val="0"/>
          <w:bCs w:val="0"/>
          <w:snapToGrid w:val="0"/>
          <w:color w:val="000000"/>
          <w:spacing w:val="-6"/>
          <w:kern w:val="0"/>
          <w:sz w:val="44"/>
          <w:szCs w:val="44"/>
          <w:lang w:val="en-US" w:eastAsia="zh-CN" w:bidi="ar-SA"/>
        </w:rPr>
        <w:t>怀柔区</w:t>
      </w:r>
      <w:r>
        <w:rPr>
          <w:rFonts w:hint="eastAsia" w:ascii="方正小标宋_GBK" w:hAnsi="方正小标宋_GBK" w:eastAsia="方正小标宋_GBK" w:cs="方正小标宋_GBK"/>
          <w:b w:val="0"/>
          <w:bCs w:val="0"/>
          <w:snapToGrid w:val="0"/>
          <w:color w:val="000000"/>
          <w:spacing w:val="-6"/>
          <w:kern w:val="0"/>
          <w:sz w:val="44"/>
          <w:szCs w:val="44"/>
          <w:lang w:val="en-US" w:eastAsia="en-US" w:bidi="ar-SA"/>
        </w:rPr>
        <w:t>普惠托育租金补助资金申请表</w:t>
      </w:r>
    </w:p>
    <w:p w14:paraId="135777A4">
      <w:pPr>
        <w:spacing w:before="174" w:line="225" w:lineRule="auto"/>
        <w:jc w:val="center"/>
        <w:rPr>
          <w:rFonts w:hint="eastAsia" w:ascii="仿宋_GB2312" w:hAnsi="仿宋_GB2312" w:eastAsia="仿宋_GB2312" w:cs="仿宋_GB2312"/>
          <w:spacing w:val="-33"/>
          <w:sz w:val="32"/>
          <w:szCs w:val="32"/>
        </w:rPr>
      </w:pPr>
      <w:r>
        <w:rPr>
          <w:rFonts w:hint="eastAsia" w:ascii="仿宋_GB2312" w:hAnsi="仿宋_GB2312" w:eastAsia="仿宋_GB2312" w:cs="仿宋_GB2312"/>
          <w:spacing w:val="-33"/>
          <w:sz w:val="32"/>
          <w:szCs w:val="32"/>
        </w:rPr>
        <w:t>(  年 月 日 至 年 月 日 )</w:t>
      </w:r>
    </w:p>
    <w:p w14:paraId="50077C6B">
      <w:pPr>
        <w:spacing w:line="276" w:lineRule="auto"/>
        <w:rPr>
          <w:rFonts w:ascii="Arial"/>
          <w:sz w:val="21"/>
        </w:rPr>
      </w:pPr>
    </w:p>
    <w:p w14:paraId="245AC9FF">
      <w:pPr>
        <w:spacing w:line="277" w:lineRule="auto"/>
        <w:rPr>
          <w:rFonts w:ascii="Arial"/>
          <w:sz w:val="21"/>
        </w:rPr>
      </w:pPr>
    </w:p>
    <w:p w14:paraId="13848769">
      <w:pPr>
        <w:spacing w:line="277" w:lineRule="auto"/>
        <w:rPr>
          <w:rFonts w:ascii="Arial"/>
          <w:sz w:val="21"/>
        </w:rPr>
      </w:pPr>
    </w:p>
    <w:p w14:paraId="138E13C9">
      <w:pPr>
        <w:kinsoku w:val="0"/>
        <w:autoSpaceDE w:val="0"/>
        <w:autoSpaceDN w:val="0"/>
        <w:adjustRightInd w:val="0"/>
        <w:snapToGrid w:val="0"/>
        <w:spacing w:before="97" w:line="217" w:lineRule="auto"/>
        <w:jc w:val="left"/>
        <w:textAlignment w:val="baseline"/>
        <w:rPr>
          <w:rFonts w:hint="eastAsia" w:ascii="仿宋_GB2312" w:hAnsi="仿宋_GB2312" w:eastAsia="仿宋_GB2312" w:cs="仿宋_GB2312"/>
          <w:snapToGrid w:val="0"/>
          <w:color w:val="000000"/>
          <w:spacing w:val="4"/>
          <w:kern w:val="0"/>
          <w:sz w:val="32"/>
          <w:szCs w:val="32"/>
          <w:lang w:val="en-US" w:eastAsia="en-US" w:bidi="ar-SA"/>
        </w:rPr>
      </w:pPr>
      <w:r>
        <w:rPr>
          <w:rFonts w:hint="eastAsia" w:ascii="仿宋_GB2312" w:hAnsi="仿宋_GB2312" w:eastAsia="仿宋_GB2312" w:cs="仿宋_GB2312"/>
          <w:snapToGrid w:val="0"/>
          <w:color w:val="000000"/>
          <w:spacing w:val="4"/>
          <w:kern w:val="0"/>
          <w:sz w:val="32"/>
          <w:szCs w:val="32"/>
          <w:lang w:val="en-US" w:eastAsia="en-US" w:bidi="ar-SA"/>
        </w:rPr>
        <w:t>机构园所名称：(盖章)                                         填报时间：  年  月    日</w:t>
      </w:r>
    </w:p>
    <w:p w14:paraId="7600D67B">
      <w:pPr>
        <w:spacing w:line="33" w:lineRule="auto"/>
        <w:rPr>
          <w:rFonts w:ascii="Arial"/>
          <w:sz w:val="2"/>
        </w:rPr>
      </w:pPr>
    </w:p>
    <w:tbl>
      <w:tblPr>
        <w:tblStyle w:val="10"/>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1938"/>
        <w:gridCol w:w="1239"/>
        <w:gridCol w:w="1469"/>
        <w:gridCol w:w="1519"/>
        <w:gridCol w:w="1549"/>
        <w:gridCol w:w="1838"/>
        <w:gridCol w:w="1689"/>
        <w:gridCol w:w="1384"/>
      </w:tblGrid>
      <w:tr w14:paraId="28803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1464" w:type="dxa"/>
            <w:vAlign w:val="center"/>
          </w:tcPr>
          <w:p w14:paraId="1556AFFA">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机构园所 名称</w:t>
            </w:r>
          </w:p>
        </w:tc>
        <w:tc>
          <w:tcPr>
            <w:tcW w:w="1938" w:type="dxa"/>
            <w:vAlign w:val="center"/>
          </w:tcPr>
          <w:p w14:paraId="0A93DF44">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地址</w:t>
            </w:r>
          </w:p>
        </w:tc>
        <w:tc>
          <w:tcPr>
            <w:tcW w:w="1239" w:type="dxa"/>
            <w:vAlign w:val="center"/>
          </w:tcPr>
          <w:p w14:paraId="231FB101">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托位数</w:t>
            </w:r>
          </w:p>
          <w:p w14:paraId="16BF02F7">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(个)</w:t>
            </w:r>
          </w:p>
        </w:tc>
        <w:tc>
          <w:tcPr>
            <w:tcW w:w="1469" w:type="dxa"/>
            <w:vAlign w:val="center"/>
          </w:tcPr>
          <w:p w14:paraId="375401FD">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租赁面积</w:t>
            </w:r>
          </w:p>
          <w:p w14:paraId="43E218FE">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(平方米)</w:t>
            </w:r>
          </w:p>
        </w:tc>
        <w:tc>
          <w:tcPr>
            <w:tcW w:w="1519" w:type="dxa"/>
            <w:vAlign w:val="center"/>
          </w:tcPr>
          <w:p w14:paraId="1D21DC3E">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租赁价格 (元/平方 米 · 天)</w:t>
            </w:r>
          </w:p>
        </w:tc>
        <w:tc>
          <w:tcPr>
            <w:tcW w:w="1549" w:type="dxa"/>
            <w:vAlign w:val="center"/>
          </w:tcPr>
          <w:p w14:paraId="63E5473F">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应补助面积</w:t>
            </w:r>
          </w:p>
          <w:p w14:paraId="3D85821B">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(平方米)</w:t>
            </w:r>
          </w:p>
        </w:tc>
        <w:tc>
          <w:tcPr>
            <w:tcW w:w="1838" w:type="dxa"/>
            <w:vAlign w:val="center"/>
          </w:tcPr>
          <w:p w14:paraId="78573E07">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应补助标准</w:t>
            </w:r>
          </w:p>
          <w:p w14:paraId="221E42E8">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(元/平方</w:t>
            </w:r>
          </w:p>
          <w:p w14:paraId="553B11D6">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米 · 天)</w:t>
            </w:r>
          </w:p>
        </w:tc>
        <w:tc>
          <w:tcPr>
            <w:tcW w:w="1689" w:type="dxa"/>
            <w:vAlign w:val="center"/>
          </w:tcPr>
          <w:p w14:paraId="14F809A1">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补助天数(天)</w:t>
            </w:r>
          </w:p>
        </w:tc>
        <w:tc>
          <w:tcPr>
            <w:tcW w:w="1384" w:type="dxa"/>
            <w:vAlign w:val="center"/>
          </w:tcPr>
          <w:p w14:paraId="57401569">
            <w:pPr>
              <w:spacing w:before="87" w:line="219" w:lineRule="auto"/>
              <w:jc w:val="center"/>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申请补助 资金(元)</w:t>
            </w:r>
          </w:p>
        </w:tc>
      </w:tr>
      <w:tr w14:paraId="144FA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464" w:type="dxa"/>
            <w:vAlign w:val="top"/>
          </w:tcPr>
          <w:p w14:paraId="616B986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938" w:type="dxa"/>
            <w:vAlign w:val="top"/>
          </w:tcPr>
          <w:p w14:paraId="77ECD42E">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239" w:type="dxa"/>
            <w:vAlign w:val="top"/>
          </w:tcPr>
          <w:p w14:paraId="40F160A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469" w:type="dxa"/>
            <w:vAlign w:val="top"/>
          </w:tcPr>
          <w:p w14:paraId="4C0EA98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519" w:type="dxa"/>
            <w:vAlign w:val="top"/>
          </w:tcPr>
          <w:p w14:paraId="064D71F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549" w:type="dxa"/>
            <w:vAlign w:val="top"/>
          </w:tcPr>
          <w:p w14:paraId="657DF32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38" w:type="dxa"/>
            <w:vAlign w:val="top"/>
          </w:tcPr>
          <w:p w14:paraId="4A7C30A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689" w:type="dxa"/>
            <w:vAlign w:val="top"/>
          </w:tcPr>
          <w:p w14:paraId="174AF3E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84" w:type="dxa"/>
            <w:vAlign w:val="top"/>
          </w:tcPr>
          <w:p w14:paraId="732BBA8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02970C2B">
      <w:pPr>
        <w:kinsoku w:val="0"/>
        <w:autoSpaceDE w:val="0"/>
        <w:autoSpaceDN w:val="0"/>
        <w:adjustRightInd w:val="0"/>
        <w:snapToGrid w:val="0"/>
        <w:spacing w:before="85" w:line="227" w:lineRule="auto"/>
        <w:jc w:val="left"/>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填表人：</w:t>
      </w:r>
      <w:r>
        <w:rPr>
          <w:rFonts w:hint="eastAsia" w:ascii="仿宋_GB2312" w:hAnsi="仿宋_GB2312" w:eastAsia="仿宋_GB2312" w:cs="仿宋_GB2312"/>
          <w:snapToGrid w:val="0"/>
          <w:color w:val="000000"/>
          <w:spacing w:val="8"/>
          <w:kern w:val="0"/>
          <w:sz w:val="32"/>
          <w:szCs w:val="32"/>
          <w:lang w:val="en-US" w:eastAsia="en-US" w:bidi="ar-SA"/>
        </w:rPr>
        <w:t xml:space="preserve">          </w:t>
      </w:r>
      <w:r>
        <w:rPr>
          <w:rFonts w:hint="eastAsia" w:ascii="仿宋_GB2312" w:hAnsi="仿宋_GB2312" w:eastAsia="仿宋_GB2312" w:cs="仿宋_GB2312"/>
          <w:snapToGrid w:val="0"/>
          <w:color w:val="000000"/>
          <w:spacing w:val="2"/>
          <w:kern w:val="0"/>
          <w:sz w:val="32"/>
          <w:szCs w:val="32"/>
          <w:lang w:val="en-US" w:eastAsia="en-US" w:bidi="ar-SA"/>
        </w:rPr>
        <w:t xml:space="preserve">联系电话：             单位负责人：              </w:t>
      </w:r>
      <w:r>
        <w:rPr>
          <w:rFonts w:hint="eastAsia" w:ascii="仿宋_GB2312" w:hAnsi="仿宋_GB2312" w:eastAsia="仿宋_GB2312" w:cs="仿宋_GB2312"/>
          <w:snapToGrid w:val="0"/>
          <w:color w:val="000000"/>
          <w:spacing w:val="1"/>
          <w:kern w:val="0"/>
          <w:sz w:val="32"/>
          <w:szCs w:val="32"/>
          <w:lang w:val="en-US" w:eastAsia="en-US" w:bidi="ar-SA"/>
        </w:rPr>
        <w:t>联系电话：</w:t>
      </w:r>
    </w:p>
    <w:p w14:paraId="72E6AB98">
      <w:pPr>
        <w:spacing w:before="73" w:line="222" w:lineRule="auto"/>
        <w:ind w:left="874"/>
        <w:rPr>
          <w:rFonts w:ascii="仿宋" w:hAnsi="仿宋" w:eastAsia="仿宋" w:cs="仿宋"/>
          <w:spacing w:val="9"/>
          <w:sz w:val="22"/>
          <w:szCs w:val="22"/>
        </w:rPr>
      </w:pPr>
    </w:p>
    <w:p w14:paraId="3ECF3604">
      <w:pPr>
        <w:spacing w:before="179" w:line="221" w:lineRule="auto"/>
        <w:ind w:left="34"/>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备注：补助按自然月计算。</w:t>
      </w:r>
    </w:p>
    <w:sectPr>
      <w:footerReference r:id="rId7" w:type="default"/>
      <w:pgSz w:w="16820" w:h="11900"/>
      <w:pgMar w:top="1011" w:right="1584" w:bottom="1977" w:left="1135" w:header="0" w:footer="158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9483">
    <w:pPr>
      <w:pStyle w:val="3"/>
      <w:spacing w:line="233" w:lineRule="auto"/>
      <w:ind w:right="38"/>
      <w:jc w:val="right"/>
      <w:rPr>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2629">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232629">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452B">
    <w:pPr>
      <w:spacing w:before="1" w:line="170" w:lineRule="auto"/>
      <w:ind w:left="1327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0FD6C">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20FD6C">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C36ED">
    <w:pPr>
      <w:kinsoku w:val="0"/>
      <w:autoSpaceDE w:val="0"/>
      <w:autoSpaceDN w:val="0"/>
      <w:adjustRightInd w:val="0"/>
      <w:snapToGrid w:val="0"/>
      <w:spacing w:line="233" w:lineRule="auto"/>
      <w:jc w:val="left"/>
      <w:textAlignment w:val="baseline"/>
      <w:rPr>
        <w:rFonts w:ascii="宋体" w:hAnsi="宋体" w:eastAsia="宋体" w:cs="宋体"/>
        <w:snapToGrid w:val="0"/>
        <w:color w:val="000000"/>
        <w:kern w:val="0"/>
        <w:sz w:val="30"/>
        <w:szCs w:val="30"/>
        <w:lang w:val="en-US" w:eastAsia="en-US" w:bidi="ar-SA"/>
      </w:rPr>
    </w:pPr>
    <w:r>
      <w:rPr>
        <w:sz w:val="3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517EA">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E517EA">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343FF"/>
    <w:rsid w:val="0030168E"/>
    <w:rsid w:val="01A87AFF"/>
    <w:rsid w:val="032B4819"/>
    <w:rsid w:val="06285F3D"/>
    <w:rsid w:val="065E59E5"/>
    <w:rsid w:val="066E7569"/>
    <w:rsid w:val="076444C8"/>
    <w:rsid w:val="07EE30B8"/>
    <w:rsid w:val="086706E2"/>
    <w:rsid w:val="0AF41066"/>
    <w:rsid w:val="0C165673"/>
    <w:rsid w:val="0CAA6E21"/>
    <w:rsid w:val="0F9F0F29"/>
    <w:rsid w:val="107A2A6C"/>
    <w:rsid w:val="14D84578"/>
    <w:rsid w:val="153B2E0E"/>
    <w:rsid w:val="182904EB"/>
    <w:rsid w:val="19077DFE"/>
    <w:rsid w:val="19540841"/>
    <w:rsid w:val="19971BCA"/>
    <w:rsid w:val="1AB3725D"/>
    <w:rsid w:val="1ACC6335"/>
    <w:rsid w:val="1AE071E2"/>
    <w:rsid w:val="1BE22B7C"/>
    <w:rsid w:val="1C3D10EF"/>
    <w:rsid w:val="1E6908EA"/>
    <w:rsid w:val="20A90655"/>
    <w:rsid w:val="21416183"/>
    <w:rsid w:val="217F171F"/>
    <w:rsid w:val="21934F9E"/>
    <w:rsid w:val="225C7A1E"/>
    <w:rsid w:val="22DC4E27"/>
    <w:rsid w:val="23E12766"/>
    <w:rsid w:val="23FD6D86"/>
    <w:rsid w:val="240E4FE9"/>
    <w:rsid w:val="251B545F"/>
    <w:rsid w:val="256C5006"/>
    <w:rsid w:val="26E72123"/>
    <w:rsid w:val="271E248E"/>
    <w:rsid w:val="290376B8"/>
    <w:rsid w:val="2E1632FD"/>
    <w:rsid w:val="2F153160"/>
    <w:rsid w:val="2F344DFD"/>
    <w:rsid w:val="30D140CD"/>
    <w:rsid w:val="3144044F"/>
    <w:rsid w:val="32847D6D"/>
    <w:rsid w:val="32882D2A"/>
    <w:rsid w:val="32D116D3"/>
    <w:rsid w:val="33A70526"/>
    <w:rsid w:val="34C52F7B"/>
    <w:rsid w:val="350B2B3B"/>
    <w:rsid w:val="369E731D"/>
    <w:rsid w:val="39B02B19"/>
    <w:rsid w:val="3B245538"/>
    <w:rsid w:val="3B9D79CE"/>
    <w:rsid w:val="3C864DC9"/>
    <w:rsid w:val="3CF34ED2"/>
    <w:rsid w:val="3D5D6398"/>
    <w:rsid w:val="3DC10853"/>
    <w:rsid w:val="3E192FB8"/>
    <w:rsid w:val="3EEE133D"/>
    <w:rsid w:val="41AD5B0F"/>
    <w:rsid w:val="4305067F"/>
    <w:rsid w:val="47250B9E"/>
    <w:rsid w:val="49D64C08"/>
    <w:rsid w:val="49E60D5D"/>
    <w:rsid w:val="4E754817"/>
    <w:rsid w:val="4F914C5C"/>
    <w:rsid w:val="50FD36CA"/>
    <w:rsid w:val="51A60F32"/>
    <w:rsid w:val="51EF153D"/>
    <w:rsid w:val="52A120B9"/>
    <w:rsid w:val="52F43E9E"/>
    <w:rsid w:val="53822B1F"/>
    <w:rsid w:val="55AD0984"/>
    <w:rsid w:val="5647282B"/>
    <w:rsid w:val="564B3E56"/>
    <w:rsid w:val="565C6DFF"/>
    <w:rsid w:val="57BE3A61"/>
    <w:rsid w:val="59542C8C"/>
    <w:rsid w:val="5A914F3E"/>
    <w:rsid w:val="5A9A1850"/>
    <w:rsid w:val="5B9F11D1"/>
    <w:rsid w:val="5D1A0B5F"/>
    <w:rsid w:val="5D5C0784"/>
    <w:rsid w:val="5E890176"/>
    <w:rsid w:val="5EB7052A"/>
    <w:rsid w:val="5FA35296"/>
    <w:rsid w:val="603C46E8"/>
    <w:rsid w:val="616A7067"/>
    <w:rsid w:val="62534CEB"/>
    <w:rsid w:val="638D71FA"/>
    <w:rsid w:val="644E0794"/>
    <w:rsid w:val="647008C1"/>
    <w:rsid w:val="65213CF3"/>
    <w:rsid w:val="6682535F"/>
    <w:rsid w:val="67021EB1"/>
    <w:rsid w:val="670F555D"/>
    <w:rsid w:val="67B51A77"/>
    <w:rsid w:val="69C6284B"/>
    <w:rsid w:val="69E421A0"/>
    <w:rsid w:val="6CC8167C"/>
    <w:rsid w:val="6E233E7E"/>
    <w:rsid w:val="719A55F3"/>
    <w:rsid w:val="71C901EF"/>
    <w:rsid w:val="737B66F2"/>
    <w:rsid w:val="739F1313"/>
    <w:rsid w:val="75124240"/>
    <w:rsid w:val="75723D39"/>
    <w:rsid w:val="7B2B25BE"/>
    <w:rsid w:val="7B77023D"/>
    <w:rsid w:val="7CDB7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lock Text"/>
    <w:basedOn w:val="1"/>
    <w:qFormat/>
    <w:uiPriority w:val="0"/>
    <w:pPr>
      <w:adjustRightInd w:val="0"/>
      <w:snapToGrid w:val="0"/>
      <w:spacing w:line="360" w:lineRule="auto"/>
      <w:ind w:left="-348" w:right="-203" w:firstLine="29" w:firstLineChars="200"/>
      <w:jc w:val="center"/>
    </w:pPr>
    <w:rPr>
      <w:rFonts w:ascii="宋体" w:hAnsi="宋体" w:eastAsia="宋体" w:cs="Times New Roman"/>
      <w:b/>
      <w:color w:val="000000"/>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2726</Words>
  <Characters>2771</Characters>
  <TotalTime>19</TotalTime>
  <ScaleCrop>false</ScaleCrop>
  <LinksUpToDate>false</LinksUpToDate>
  <CharactersWithSpaces>2981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2026-03-04T13:41:00Z</dcterms:created>
  <dc:creator>Administrator</dc:creator>
  <cp:lastModifiedBy>任艳</cp:lastModifiedBy>
  <cp:lastPrinted>2026-04-30T09:27:00Z</cp:lastPrinted>
  <dcterms:modified xsi:type="dcterms:W3CDTF">2026-05-07T05:25:52Z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2026-03-04T13:41:41Z</vt:filetime>
  </property>
  <property fmtid="{D5CDD505-2E9C-101B-9397-08002B2CF9AE}" pid="4" name="UsrData">
    <vt:lpwstr>69a7c60b43cd31001ff0456bwl</vt:lpwstr>
  </property>
  <property fmtid="{D5CDD505-2E9C-101B-9397-08002B2CF9AE}" pid="5" name="KSOTemplateDocerSaveRecord">
    <vt:lpwstr>eyJoZGlkIjoiOWE5ODc5ZmJlZGRkNzgwZWRhNmQ1ZGQxYjExZjE4MjgiLCJ1c2VySWQiOiIxNzQxMzI1NDY4In0=</vt:lpwstr>
  </property>
  <property fmtid="{D5CDD505-2E9C-101B-9397-08002B2CF9AE}" pid="6" name="KSOProductBuildVer">
    <vt:lpwstr>2052-12.1.0.25865</vt:lpwstr>
  </property>
  <property fmtid="{D5CDD505-2E9C-101B-9397-08002B2CF9AE}" pid="7" name="ICV">
    <vt:lpwstr>AA3D96AFCFDF4FC7A60D41DD5E1932FF_13</vt:lpwstr>
  </property>
</Properties>
</file>