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560" w:lineRule="exact"/>
        <w:jc w:val="both"/>
        <w:outlineLvl w:val="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1</w:t>
      </w:r>
    </w:p>
    <w:p>
      <w:pPr>
        <w:spacing w:after="312" w:afterLines="100" w:line="560" w:lineRule="exact"/>
        <w:jc w:val="center"/>
        <w:outlineLvl w:val="0"/>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丰台区促进交通运输业高质量发展若干措施</w:t>
      </w:r>
    </w:p>
    <w:p>
      <w:pPr>
        <w:pStyle w:val="2"/>
        <w:jc w:val="center"/>
        <w:rPr>
          <w:rFonts w:hint="eastAsia" w:eastAsia="方正小标宋简体"/>
          <w:sz w:val="44"/>
          <w:szCs w:val="44"/>
          <w:lang w:eastAsia="zh-CN"/>
        </w:rPr>
      </w:pPr>
      <w:r>
        <w:rPr>
          <w:rFonts w:hint="eastAsia" w:ascii="方正小标宋简体" w:hAnsi="方正小标宋简体" w:eastAsia="方正小标宋简体" w:cs="方正小标宋简体"/>
          <w:kern w:val="0"/>
          <w:sz w:val="44"/>
          <w:szCs w:val="44"/>
          <w:lang w:eastAsia="zh-CN"/>
        </w:rPr>
        <w:t>（征求意见稿）</w:t>
      </w:r>
      <w:bookmarkStart w:id="5" w:name="_GoBack"/>
      <w:bookmarkEnd w:id="5"/>
    </w:p>
    <w:p>
      <w:pPr>
        <w:pStyle w:val="33"/>
        <w:numPr>
          <w:ilvl w:val="0"/>
          <w:numId w:val="0"/>
        </w:numPr>
        <w:ind w:leftChars="0"/>
        <w:rPr>
          <w:b w:val="0"/>
        </w:rPr>
      </w:pPr>
      <w:r>
        <w:rPr>
          <w:rFonts w:hint="eastAsia"/>
          <w:lang w:eastAsia="zh-CN"/>
        </w:rPr>
        <w:t>第一章</w:t>
      </w:r>
      <w:r>
        <w:rPr>
          <w:rFonts w:hint="eastAsia" w:ascii="仿宋" w:hAnsi="仿宋" w:eastAsia="仿宋" w:cs="仿宋"/>
          <w:bCs/>
          <w:spacing w:val="-6"/>
          <w:kern w:val="44"/>
          <w:sz w:val="32"/>
          <w:szCs w:val="32"/>
          <w:lang w:eastAsia="zh-CN" w:bidi="ar-SA"/>
        </w:rPr>
        <w:t xml:space="preserve"> </w:t>
      </w:r>
      <w:r>
        <w:t>总则</w:t>
      </w:r>
    </w:p>
    <w:p>
      <w:pPr>
        <w:numPr>
          <w:ilvl w:val="0"/>
          <w:numId w:val="0"/>
        </w:numPr>
        <w:spacing w:line="560" w:lineRule="exact"/>
        <w:ind w:left="0" w:leftChars="0" w:firstLine="619" w:firstLineChars="200"/>
        <w:jc w:val="both"/>
        <w:rPr>
          <w:rFonts w:hint="eastAsia" w:ascii="Times New Roman" w:hAnsi="Times New Roman" w:eastAsia="仿宋_GB2312" w:cs="仿宋_GB2312"/>
          <w:b/>
          <w:bCs/>
          <w:spacing w:val="-6"/>
          <w:sz w:val="32"/>
          <w:szCs w:val="32"/>
          <w:lang w:eastAsia="zh-CN"/>
        </w:rPr>
      </w:pPr>
    </w:p>
    <w:p>
      <w:pPr>
        <w:numPr>
          <w:ilvl w:val="0"/>
          <w:numId w:val="0"/>
        </w:numPr>
        <w:spacing w:line="560" w:lineRule="exact"/>
        <w:ind w:left="0" w:leftChars="0" w:firstLine="619" w:firstLineChars="200"/>
        <w:jc w:val="both"/>
        <w:rPr>
          <w:rFonts w:ascii="Times New Roman" w:hAnsi="Times New Roman" w:eastAsia="仿宋_GB2312" w:cs="仿宋_GB2312"/>
          <w:b/>
          <w:spacing w:val="-6"/>
          <w:sz w:val="32"/>
          <w:szCs w:val="32"/>
        </w:rPr>
      </w:pPr>
      <w:r>
        <w:rPr>
          <w:rFonts w:hint="eastAsia" w:ascii="Times New Roman" w:hAnsi="Times New Roman" w:eastAsia="仿宋_GB2312" w:cs="仿宋_GB2312"/>
          <w:b/>
          <w:bCs/>
          <w:spacing w:val="-6"/>
          <w:sz w:val="32"/>
          <w:szCs w:val="32"/>
          <w:lang w:eastAsia="zh-CN"/>
        </w:rPr>
        <w:t>第一条</w:t>
      </w:r>
      <w:r>
        <w:rPr>
          <w:rFonts w:hint="eastAsia" w:ascii="Times New Roman" w:hAnsi="Times New Roman" w:eastAsia="仿宋_GB2312" w:cs="仿宋_GB2312"/>
          <w:spacing w:val="-6"/>
          <w:sz w:val="32"/>
          <w:szCs w:val="32"/>
          <w:lang w:eastAsia="zh-CN"/>
        </w:rPr>
        <w:t>　</w:t>
      </w:r>
      <w:r>
        <w:rPr>
          <w:rFonts w:hint="eastAsia" w:ascii="方正仿宋_GB2312" w:hAnsi="方正仿宋_GB2312" w:eastAsia="方正仿宋_GB2312" w:cs="方正仿宋_GB2312"/>
          <w:sz w:val="32"/>
          <w:szCs w:val="32"/>
        </w:rPr>
        <w:t>为深入贯彻《交通强国建设纲要》，深入贯彻降低全社会物流成本有关决策部署，贯彻落实北京市交通综合治理行动计划任务，壮大市场主体、提升产业能级、优化产业生态，推动交通运输业高质量发展，立足丰台区工作实际，制定本措施。</w:t>
      </w:r>
    </w:p>
    <w:p>
      <w:pPr>
        <w:numPr>
          <w:ilvl w:val="0"/>
          <w:numId w:val="0"/>
        </w:numPr>
        <w:spacing w:line="560" w:lineRule="exact"/>
        <w:ind w:left="0" w:leftChars="0" w:firstLine="619" w:firstLineChars="200"/>
        <w:jc w:val="both"/>
        <w:rPr>
          <w:rFonts w:hint="eastAsia" w:eastAsia="仿宋_GB2312"/>
          <w:color w:val="000000"/>
          <w:kern w:val="32"/>
          <w:sz w:val="32"/>
          <w:szCs w:val="32"/>
          <w:lang w:eastAsia="zh-CN"/>
        </w:rPr>
      </w:pPr>
      <w:r>
        <w:rPr>
          <w:rFonts w:hint="eastAsia" w:ascii="Times New Roman" w:hAnsi="Times New Roman" w:eastAsia="仿宋_GB2312" w:cs="仿宋_GB2312"/>
          <w:b/>
          <w:bCs/>
          <w:spacing w:val="-6"/>
          <w:kern w:val="0"/>
          <w:sz w:val="32"/>
          <w:szCs w:val="32"/>
          <w:lang w:eastAsia="zh-CN"/>
        </w:rPr>
        <w:t>第二条</w:t>
      </w:r>
      <w:r>
        <w:rPr>
          <w:rFonts w:hint="eastAsia" w:eastAsia="仿宋_GB2312" w:cs="仿宋_GB2312"/>
          <w:b/>
          <w:bCs/>
          <w:spacing w:val="-6"/>
          <w:kern w:val="0"/>
          <w:sz w:val="32"/>
          <w:szCs w:val="32"/>
          <w:lang w:val="en-US" w:eastAsia="zh-CN"/>
        </w:rPr>
        <w:t xml:space="preserve">  </w:t>
      </w:r>
      <w:r>
        <w:rPr>
          <w:rFonts w:hint="eastAsia" w:eastAsia="仿宋_GB2312" w:cs="宋体"/>
          <w:color w:val="auto"/>
          <w:kern w:val="0"/>
          <w:sz w:val="32"/>
          <w:szCs w:val="32"/>
          <w:highlight w:val="none"/>
        </w:rPr>
        <w:t>本措施适</w:t>
      </w:r>
      <w:r>
        <w:rPr>
          <w:rFonts w:hint="eastAsia" w:eastAsia="仿宋_GB2312" w:cs="宋体"/>
          <w:b w:val="0"/>
          <w:bCs w:val="0"/>
          <w:color w:val="auto"/>
          <w:kern w:val="0"/>
          <w:sz w:val="32"/>
          <w:szCs w:val="32"/>
          <w:highlight w:val="none"/>
        </w:rPr>
        <w:t>用于</w:t>
      </w:r>
      <w:r>
        <w:rPr>
          <w:rFonts w:hint="eastAsia" w:eastAsia="仿宋_GB2312"/>
          <w:color w:val="000000"/>
          <w:kern w:val="32"/>
          <w:sz w:val="32"/>
          <w:szCs w:val="32"/>
        </w:rPr>
        <w:t>在</w:t>
      </w:r>
      <w:r>
        <w:rPr>
          <w:rFonts w:hint="eastAsia" w:eastAsia="仿宋_GB2312"/>
          <w:color w:val="000000"/>
          <w:kern w:val="32"/>
          <w:sz w:val="32"/>
          <w:szCs w:val="32"/>
          <w:lang w:val="en-US" w:eastAsia="zh-CN"/>
        </w:rPr>
        <w:t>丰台区</w:t>
      </w:r>
      <w:r>
        <w:rPr>
          <w:rFonts w:hint="eastAsia" w:eastAsia="仿宋_GB2312"/>
          <w:color w:val="000000"/>
          <w:kern w:val="32"/>
          <w:sz w:val="32"/>
          <w:szCs w:val="32"/>
        </w:rPr>
        <w:t>依法合规开展经营活动的</w:t>
      </w:r>
      <w:r>
        <w:rPr>
          <w:rFonts w:hint="eastAsia" w:eastAsia="仿宋_GB2312"/>
          <w:color w:val="000000"/>
          <w:kern w:val="32"/>
          <w:sz w:val="32"/>
          <w:szCs w:val="32"/>
          <w:lang w:val="en-US" w:eastAsia="zh-CN"/>
        </w:rPr>
        <w:t>交通运输业</w:t>
      </w:r>
      <w:r>
        <w:rPr>
          <w:rFonts w:hint="eastAsia" w:eastAsia="仿宋_GB2312"/>
          <w:color w:val="000000"/>
          <w:kern w:val="32"/>
          <w:sz w:val="32"/>
          <w:szCs w:val="32"/>
        </w:rPr>
        <w:t>企业</w:t>
      </w:r>
      <w:r>
        <w:rPr>
          <w:rFonts w:hint="eastAsia" w:eastAsia="仿宋_GB2312" w:cs="宋体"/>
          <w:color w:val="auto"/>
          <w:kern w:val="0"/>
          <w:sz w:val="32"/>
          <w:szCs w:val="32"/>
          <w:highlight w:val="none"/>
        </w:rPr>
        <w:t>及</w:t>
      </w:r>
      <w:r>
        <w:rPr>
          <w:rFonts w:hint="eastAsia" w:eastAsia="仿宋_GB2312" w:cs="宋体"/>
          <w:color w:val="auto"/>
          <w:kern w:val="0"/>
          <w:sz w:val="32"/>
          <w:szCs w:val="32"/>
          <w:highlight w:val="none"/>
          <w:lang w:eastAsia="zh-CN"/>
        </w:rPr>
        <w:t>企业</w:t>
      </w:r>
      <w:r>
        <w:rPr>
          <w:rFonts w:hint="eastAsia" w:eastAsia="仿宋_GB2312" w:cs="宋体"/>
          <w:color w:val="auto"/>
          <w:kern w:val="0"/>
          <w:sz w:val="32"/>
          <w:szCs w:val="32"/>
          <w:highlight w:val="none"/>
        </w:rPr>
        <w:t>优秀人才</w:t>
      </w:r>
      <w:r>
        <w:rPr>
          <w:rFonts w:hint="eastAsia" w:eastAsia="仿宋_GB2312" w:cs="宋体"/>
          <w:color w:val="auto"/>
          <w:kern w:val="0"/>
          <w:sz w:val="32"/>
          <w:szCs w:val="32"/>
          <w:highlight w:val="none"/>
          <w:lang w:eastAsia="zh-CN"/>
        </w:rPr>
        <w:t>，申报单位应运行管理规范、经营状态正常、财务制度健全、信用记录良好、无严重违法违规行为，符合丰台区功能定位和产业发展方向，对丰台区交通运输业高质量发展具有带动和促进作用。</w:t>
      </w:r>
    </w:p>
    <w:p>
      <w:pPr>
        <w:numPr>
          <w:ilvl w:val="0"/>
          <w:numId w:val="0"/>
        </w:numPr>
        <w:spacing w:line="560" w:lineRule="exact"/>
        <w:ind w:left="0" w:leftChars="0" w:firstLine="640" w:firstLineChars="200"/>
        <w:jc w:val="both"/>
        <w:rPr>
          <w:rFonts w:hint="eastAsia" w:eastAsia="仿宋_GB2312"/>
          <w:color w:val="000000"/>
          <w:kern w:val="32"/>
          <w:sz w:val="32"/>
          <w:szCs w:val="32"/>
          <w:lang w:eastAsia="zh-CN"/>
        </w:rPr>
      </w:pPr>
    </w:p>
    <w:p>
      <w:pPr>
        <w:pStyle w:val="33"/>
        <w:keepNext w:val="0"/>
        <w:keepLines w:val="0"/>
        <w:pageBreakBefore w:val="0"/>
        <w:widowControl w:val="0"/>
        <w:numPr>
          <w:ilvl w:val="0"/>
          <w:numId w:val="1"/>
        </w:numPr>
        <w:kinsoku/>
        <w:wordWrap/>
        <w:overflowPunct/>
        <w:topLinePunct w:val="0"/>
        <w:autoSpaceDE/>
        <w:autoSpaceDN/>
        <w:bidi w:val="0"/>
        <w:adjustRightInd/>
        <w:snapToGrid/>
        <w:ind w:leftChars="0"/>
        <w:textAlignment w:val="auto"/>
        <w:rPr>
          <w:highlight w:val="none"/>
        </w:rPr>
      </w:pPr>
      <w:bookmarkStart w:id="0" w:name="heading_1"/>
      <w:r>
        <w:rPr>
          <w:highlight w:val="none"/>
        </w:rPr>
        <w:t>支持方向与内容</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16" w:firstLineChars="200"/>
        <w:jc w:val="both"/>
        <w:textAlignment w:val="auto"/>
        <w:rPr>
          <w:rFonts w:hint="eastAsia" w:ascii="Times New Roman" w:hAnsi="Times New Roman" w:eastAsia="仿宋_GB2312" w:cs="仿宋_GB2312"/>
          <w:spacing w:val="-6"/>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16" w:firstLineChars="200"/>
        <w:jc w:val="both"/>
        <w:textAlignment w:val="auto"/>
        <w:rPr>
          <w:rFonts w:hint="eastAsia" w:ascii="Calibri" w:hAnsi="Calibri" w:eastAsia="仿宋_GB2312" w:cs="宋体"/>
          <w:b/>
          <w:bCs/>
          <w:color w:val="auto"/>
          <w:kern w:val="0"/>
          <w:sz w:val="32"/>
          <w:szCs w:val="32"/>
          <w:highlight w:val="none"/>
          <w:lang w:val="en-US" w:eastAsia="zh-CN" w:bidi="ar-SA"/>
        </w:rPr>
      </w:pPr>
      <w:r>
        <w:rPr>
          <w:rFonts w:hint="eastAsia" w:ascii="Times New Roman" w:hAnsi="Times New Roman" w:eastAsia="仿宋_GB2312" w:cs="仿宋_GB2312"/>
          <w:spacing w:val="-6"/>
          <w:sz w:val="32"/>
          <w:szCs w:val="32"/>
          <w:highlight w:val="none"/>
          <w:lang w:val="en-US" w:eastAsia="zh-CN"/>
        </w:rPr>
        <w:t xml:space="preserve"> </w:t>
      </w:r>
      <w:r>
        <w:rPr>
          <w:rFonts w:hint="eastAsia" w:ascii="Times New Roman" w:hAnsi="Times New Roman" w:eastAsia="仿宋_GB2312" w:cs="仿宋_GB2312"/>
          <w:b/>
          <w:bCs/>
          <w:spacing w:val="-6"/>
          <w:sz w:val="32"/>
          <w:szCs w:val="32"/>
          <w:lang w:val="en-US" w:eastAsia="zh-CN"/>
        </w:rPr>
        <w:t>第</w:t>
      </w:r>
      <w:r>
        <w:rPr>
          <w:rFonts w:hint="eastAsia" w:eastAsia="仿宋_GB2312" w:cs="仿宋_GB2312"/>
          <w:b/>
          <w:bCs/>
          <w:spacing w:val="-6"/>
          <w:sz w:val="32"/>
          <w:szCs w:val="32"/>
          <w:lang w:val="en-US" w:eastAsia="zh-CN"/>
        </w:rPr>
        <w:t>三</w:t>
      </w:r>
      <w:r>
        <w:rPr>
          <w:rFonts w:hint="eastAsia" w:ascii="Times New Roman" w:hAnsi="Times New Roman" w:eastAsia="仿宋_GB2312" w:cs="仿宋_GB2312"/>
          <w:b/>
          <w:bCs/>
          <w:spacing w:val="-6"/>
          <w:sz w:val="32"/>
          <w:szCs w:val="32"/>
          <w:lang w:val="en-US" w:eastAsia="zh-CN"/>
        </w:rPr>
        <w:t xml:space="preserve">条  </w:t>
      </w:r>
      <w:r>
        <w:rPr>
          <w:rFonts w:hint="eastAsia" w:ascii="Calibri" w:hAnsi="Calibri" w:eastAsia="仿宋_GB2312" w:cs="宋体"/>
          <w:b/>
          <w:bCs/>
          <w:color w:val="auto"/>
          <w:kern w:val="0"/>
          <w:sz w:val="32"/>
          <w:szCs w:val="32"/>
          <w:highlight w:val="none"/>
          <w:lang w:val="en-US" w:eastAsia="zh-CN" w:bidi="ar-SA"/>
        </w:rPr>
        <w:t>支持企业发展提质扩容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仿宋_GB2312"/>
          <w:color w:val="FF0000"/>
          <w:spacing w:val="-6"/>
          <w:sz w:val="32"/>
          <w:szCs w:val="32"/>
          <w:lang w:val="en-US" w:eastAsia="zh-CN"/>
        </w:rPr>
      </w:pPr>
      <w:r>
        <w:rPr>
          <w:rFonts w:hint="eastAsia" w:ascii="Calibri" w:hAnsi="Calibri" w:eastAsia="仿宋_GB2312" w:cs="宋体"/>
          <w:b/>
          <w:bCs/>
          <w:color w:val="auto"/>
          <w:kern w:val="0"/>
          <w:sz w:val="32"/>
          <w:szCs w:val="32"/>
          <w:highlight w:val="none"/>
          <w:lang w:val="en-US" w:eastAsia="zh-CN" w:bidi="ar-SA"/>
        </w:rPr>
        <w:t>支持方向1：支持龙头企业壮大规模</w:t>
      </w:r>
      <w:r>
        <w:rPr>
          <w:rFonts w:hint="eastAsia" w:ascii="Times New Roman" w:hAnsi="Times New Roman" w:eastAsia="仿宋_GB2312" w:cs="仿宋_GB2312"/>
          <w:b/>
          <w:bCs/>
          <w:spacing w:val="-6"/>
          <w:sz w:val="32"/>
          <w:szCs w:val="32"/>
          <w:lang w:val="en-US" w:eastAsia="zh-CN"/>
        </w:rPr>
        <w:t>。</w:t>
      </w:r>
      <w:r>
        <w:rPr>
          <w:rFonts w:hint="eastAsia" w:ascii="Times New Roman" w:hAnsi="Times New Roman" w:eastAsia="仿宋_GB2312" w:cs="仿宋_GB2312"/>
          <w:color w:val="auto"/>
          <w:spacing w:val="-6"/>
          <w:sz w:val="32"/>
          <w:szCs w:val="32"/>
          <w:highlight w:val="none"/>
          <w:lang w:val="en-US" w:eastAsia="zh-CN"/>
        </w:rPr>
        <w:t>对年度</w:t>
      </w:r>
      <w:r>
        <w:rPr>
          <w:rFonts w:hint="eastAsia" w:ascii="Times New Roman" w:hAnsi="Times New Roman" w:eastAsia="仿宋_GB2312" w:cs="仿宋_GB2312"/>
          <w:spacing w:val="-6"/>
          <w:sz w:val="32"/>
          <w:szCs w:val="32"/>
          <w:highlight w:val="none"/>
          <w:lang w:val="en-US" w:eastAsia="zh-CN"/>
        </w:rPr>
        <w:t>营业收入总规模100亿元以上且</w:t>
      </w:r>
      <w:r>
        <w:rPr>
          <w:rFonts w:hint="eastAsia" w:eastAsia="仿宋_GB2312" w:cs="仿宋_GB2312"/>
          <w:spacing w:val="-6"/>
          <w:sz w:val="32"/>
          <w:szCs w:val="32"/>
          <w:highlight w:val="none"/>
          <w:lang w:val="en-US" w:eastAsia="zh-CN"/>
        </w:rPr>
        <w:t>保持正增长</w:t>
      </w:r>
      <w:r>
        <w:rPr>
          <w:rFonts w:hint="eastAsia" w:ascii="Times New Roman" w:hAnsi="Times New Roman" w:eastAsia="仿宋_GB2312" w:cs="仿宋_GB2312"/>
          <w:spacing w:val="-6"/>
          <w:sz w:val="32"/>
          <w:szCs w:val="32"/>
          <w:highlight w:val="none"/>
          <w:lang w:val="en-US" w:eastAsia="zh-CN"/>
        </w:rPr>
        <w:t>的企业，按营收万分之0.8支持，</w:t>
      </w:r>
      <w:r>
        <w:rPr>
          <w:rFonts w:hint="eastAsia" w:eastAsia="仿宋_GB2312" w:cs="仿宋_GB2312"/>
          <w:spacing w:val="-6"/>
          <w:sz w:val="32"/>
          <w:szCs w:val="32"/>
          <w:highlight w:val="none"/>
          <w:lang w:val="en-US" w:eastAsia="zh-CN"/>
        </w:rPr>
        <w:t>单个企业年度</w:t>
      </w:r>
      <w:r>
        <w:rPr>
          <w:rFonts w:hint="eastAsia" w:ascii="Times New Roman" w:hAnsi="Times New Roman" w:eastAsia="仿宋_GB2312" w:cs="仿宋_GB2312"/>
          <w:spacing w:val="-6"/>
          <w:sz w:val="32"/>
          <w:szCs w:val="32"/>
          <w:highlight w:val="none"/>
          <w:lang w:val="en-US" w:eastAsia="zh-CN"/>
        </w:rPr>
        <w:t>最高不超过1000万元</w:t>
      </w:r>
      <w:r>
        <w:rPr>
          <w:rFonts w:hint="eastAsia" w:eastAsia="仿宋_GB2312" w:cs="仿宋_GB2312"/>
          <w:spacing w:val="-6"/>
          <w:sz w:val="32"/>
          <w:szCs w:val="32"/>
          <w:highlight w:val="none"/>
          <w:lang w:val="en-US" w:eastAsia="zh-CN"/>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0" w:type="dxa"/>
            <w:vAlign w:val="top"/>
          </w:tcPr>
          <w:p>
            <w:pPr>
              <w:widowControl w:val="0"/>
              <w:spacing w:line="560" w:lineRule="exact"/>
              <w:jc w:val="both"/>
              <w:rPr>
                <w:rFonts w:hint="eastAsia" w:ascii="Calibri" w:hAnsi="Calibri" w:eastAsia="楷体_GB2312" w:cs="Times New Roman"/>
                <w:b w:val="0"/>
                <w:bCs w:val="0"/>
                <w:sz w:val="28"/>
                <w:szCs w:val="28"/>
                <w:highlight w:val="none"/>
                <w:lang w:val="en-US" w:eastAsia="zh-CN"/>
              </w:rPr>
            </w:pPr>
            <w:r>
              <w:rPr>
                <w:rFonts w:hint="eastAsia" w:ascii="Calibri" w:hAnsi="Calibri" w:eastAsia="楷体_GB2312" w:cs="Times New Roman"/>
                <w:b/>
                <w:bCs/>
                <w:sz w:val="28"/>
                <w:szCs w:val="28"/>
                <w:highlight w:val="none"/>
                <w:lang w:val="en-US" w:eastAsia="zh-CN"/>
              </w:rPr>
              <w:t>广州南沙：</w:t>
            </w:r>
            <w:r>
              <w:rPr>
                <w:rFonts w:hint="eastAsia" w:ascii="Calibri" w:hAnsi="Calibri" w:eastAsia="楷体_GB2312" w:cs="Times New Roman"/>
                <w:b w:val="0"/>
                <w:bCs w:val="0"/>
                <w:sz w:val="28"/>
                <w:szCs w:val="28"/>
                <w:highlight w:val="none"/>
                <w:lang w:val="en-US" w:eastAsia="zh-CN"/>
              </w:rPr>
              <w:t>对年度营业收入首次达到2000万元、1亿元、5亿元、10亿元、20亿元、50亿元的航运物流企业或机构，分别给予最高20万元、70万元、300万元、600万元、1200万元、2500万元的一次性奖励。营业收入逐级达到奖励标准的，奖励差额部分。该奖励分两年平均支付，若第二年营业收入低于达标当年营业收入，则取消剩余部分奖励。</w:t>
            </w:r>
          </w:p>
          <w:p>
            <w:pPr>
              <w:widowControl w:val="0"/>
              <w:spacing w:line="560" w:lineRule="exact"/>
              <w:jc w:val="both"/>
            </w:pPr>
            <w:r>
              <w:rPr>
                <w:rFonts w:hint="eastAsia" w:ascii="Calibri" w:hAnsi="Calibri" w:eastAsia="楷体_GB2312" w:cs="Times New Roman"/>
                <w:b/>
                <w:bCs/>
                <w:sz w:val="28"/>
                <w:szCs w:val="28"/>
                <w:highlight w:val="none"/>
                <w:lang w:val="en-US" w:eastAsia="zh-CN"/>
              </w:rPr>
              <w:t>浙江丽水：</w:t>
            </w:r>
            <w:r>
              <w:rPr>
                <w:rFonts w:hint="default" w:ascii="Calibri" w:hAnsi="Calibri" w:eastAsia="楷体_GB2312" w:cs="Times New Roman"/>
                <w:sz w:val="28"/>
                <w:szCs w:val="28"/>
                <w:lang w:val="zh-CN"/>
              </w:rPr>
              <w:t>年主营业务收入 1 亿元、1.5 亿元、2 亿元（含）以上的物流企业，分别奖励30万元、40万元和50万元，每个档次只享受一次。</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9" w:firstLineChars="200"/>
        <w:jc w:val="both"/>
        <w:textAlignment w:val="auto"/>
        <w:rPr>
          <w:rFonts w:hint="eastAsia" w:ascii="Times New Roman" w:hAnsi="Times New Roman" w:eastAsia="仿宋_GB2312" w:cs="仿宋_GB2312"/>
          <w:bCs/>
          <w:color w:val="000000"/>
          <w:spacing w:val="-6"/>
          <w:sz w:val="32"/>
          <w:szCs w:val="32"/>
          <w:highlight w:val="none"/>
        </w:rPr>
      </w:pPr>
      <w:r>
        <w:rPr>
          <w:rFonts w:hint="eastAsia" w:eastAsia="仿宋_GB2312" w:cs="仿宋_GB2312"/>
          <w:b/>
          <w:bCs/>
          <w:spacing w:val="-6"/>
          <w:sz w:val="32"/>
          <w:szCs w:val="32"/>
          <w:highlight w:val="none"/>
          <w:lang w:val="en-US" w:eastAsia="zh-CN"/>
        </w:rPr>
        <w:t>支持方向2：</w:t>
      </w:r>
      <w:r>
        <w:rPr>
          <w:rFonts w:hint="eastAsia" w:ascii="Times New Roman" w:hAnsi="Times New Roman" w:eastAsia="仿宋_GB2312" w:cs="仿宋_GB2312"/>
          <w:b/>
          <w:bCs/>
          <w:spacing w:val="-6"/>
          <w:sz w:val="32"/>
          <w:szCs w:val="32"/>
          <w:highlight w:val="none"/>
          <w:lang w:val="en-US" w:eastAsia="zh-CN"/>
        </w:rPr>
        <w:t xml:space="preserve"> </w:t>
      </w:r>
      <w:r>
        <w:rPr>
          <w:rFonts w:hint="eastAsia" w:eastAsia="仿宋_GB2312" w:cs="仿宋_GB2312"/>
          <w:b/>
          <w:bCs/>
          <w:spacing w:val="-6"/>
          <w:sz w:val="32"/>
          <w:szCs w:val="32"/>
          <w:highlight w:val="none"/>
          <w:lang w:val="en-US" w:eastAsia="zh-CN"/>
        </w:rPr>
        <w:t>支持企业高速成长</w:t>
      </w:r>
      <w:r>
        <w:rPr>
          <w:rFonts w:hint="eastAsia" w:ascii="Times New Roman" w:hAnsi="Times New Roman" w:eastAsia="仿宋_GB2312" w:cs="仿宋_GB2312"/>
          <w:b/>
          <w:bCs/>
          <w:spacing w:val="-6"/>
          <w:sz w:val="32"/>
          <w:szCs w:val="32"/>
          <w:highlight w:val="none"/>
          <w:lang w:val="en-US" w:eastAsia="zh-CN"/>
        </w:rPr>
        <w:t>。</w:t>
      </w:r>
      <w:r>
        <w:rPr>
          <w:rFonts w:hint="eastAsia" w:ascii="Times New Roman" w:hAnsi="Times New Roman" w:eastAsia="仿宋_GB2312" w:cs="仿宋_GB2312"/>
          <w:bCs/>
          <w:color w:val="auto"/>
          <w:spacing w:val="-6"/>
          <w:sz w:val="32"/>
          <w:szCs w:val="32"/>
          <w:highlight w:val="none"/>
        </w:rPr>
        <w:t>对年度</w:t>
      </w:r>
      <w:r>
        <w:rPr>
          <w:rFonts w:hint="eastAsia" w:ascii="Times New Roman" w:hAnsi="Times New Roman" w:eastAsia="仿宋_GB2312" w:cs="仿宋_GB2312"/>
          <w:bCs/>
          <w:color w:val="000000"/>
          <w:spacing w:val="-6"/>
          <w:sz w:val="32"/>
          <w:szCs w:val="32"/>
          <w:highlight w:val="none"/>
        </w:rPr>
        <w:t>营业收入总规模超过20亿元，且增速达8％的企业，按营收增量部分的0.2</w:t>
      </w:r>
      <w:r>
        <w:rPr>
          <w:rFonts w:hint="eastAsia" w:eastAsia="仿宋_GB2312" w:cs="仿宋_GB2312"/>
          <w:bCs/>
          <w:color w:val="000000"/>
          <w:spacing w:val="-6"/>
          <w:sz w:val="32"/>
          <w:szCs w:val="32"/>
          <w:highlight w:val="none"/>
          <w:lang w:eastAsia="zh-CN"/>
        </w:rPr>
        <w:t>%</w:t>
      </w:r>
      <w:r>
        <w:rPr>
          <w:rFonts w:hint="eastAsia" w:ascii="Times New Roman" w:hAnsi="Times New Roman" w:eastAsia="仿宋_GB2312" w:cs="仿宋_GB2312"/>
          <w:bCs/>
          <w:color w:val="000000"/>
          <w:spacing w:val="-6"/>
          <w:sz w:val="32"/>
          <w:szCs w:val="32"/>
          <w:highlight w:val="none"/>
        </w:rPr>
        <w:t>给予支持，最高100万元；增速达12</w:t>
      </w:r>
      <w:r>
        <w:rPr>
          <w:rFonts w:hint="eastAsia" w:eastAsia="仿宋_GB2312" w:cs="仿宋_GB2312"/>
          <w:bCs/>
          <w:color w:val="000000"/>
          <w:spacing w:val="-6"/>
          <w:sz w:val="32"/>
          <w:szCs w:val="32"/>
          <w:highlight w:val="none"/>
          <w:lang w:eastAsia="zh-CN"/>
        </w:rPr>
        <w:t>%</w:t>
      </w:r>
      <w:r>
        <w:rPr>
          <w:rFonts w:hint="eastAsia" w:ascii="Times New Roman" w:hAnsi="Times New Roman" w:eastAsia="仿宋_GB2312" w:cs="仿宋_GB2312"/>
          <w:bCs/>
          <w:color w:val="000000"/>
          <w:spacing w:val="-6"/>
          <w:sz w:val="32"/>
          <w:szCs w:val="32"/>
          <w:highlight w:val="none"/>
        </w:rPr>
        <w:t>的，按增量部分</w:t>
      </w:r>
      <w:r>
        <w:rPr>
          <w:rFonts w:hint="eastAsia" w:eastAsia="仿宋_GB2312" w:cs="仿宋_GB2312"/>
          <w:bCs/>
          <w:color w:val="000000"/>
          <w:spacing w:val="-6"/>
          <w:sz w:val="32"/>
          <w:szCs w:val="32"/>
          <w:highlight w:val="none"/>
          <w:lang w:eastAsia="zh-CN"/>
        </w:rPr>
        <w:t>的0</w:t>
      </w:r>
      <w:r>
        <w:rPr>
          <w:rFonts w:hint="eastAsia" w:ascii="Times New Roman" w:hAnsi="Times New Roman" w:eastAsia="仿宋_GB2312" w:cs="仿宋_GB2312"/>
          <w:bCs/>
          <w:color w:val="000000"/>
          <w:spacing w:val="-6"/>
          <w:sz w:val="32"/>
          <w:szCs w:val="32"/>
          <w:highlight w:val="none"/>
        </w:rPr>
        <w:t>.4</w:t>
      </w:r>
      <w:r>
        <w:rPr>
          <w:rFonts w:hint="eastAsia" w:eastAsia="仿宋_GB2312" w:cs="仿宋_GB2312"/>
          <w:bCs/>
          <w:color w:val="000000"/>
          <w:spacing w:val="-6"/>
          <w:sz w:val="32"/>
          <w:szCs w:val="32"/>
          <w:highlight w:val="none"/>
          <w:lang w:eastAsia="zh-CN"/>
        </w:rPr>
        <w:t>%给予支持</w:t>
      </w:r>
      <w:r>
        <w:rPr>
          <w:rFonts w:hint="eastAsia" w:ascii="Times New Roman" w:hAnsi="Times New Roman" w:eastAsia="仿宋_GB2312" w:cs="仿宋_GB2312"/>
          <w:bCs/>
          <w:color w:val="000000"/>
          <w:spacing w:val="-6"/>
          <w:sz w:val="32"/>
          <w:szCs w:val="32"/>
          <w:highlight w:val="none"/>
        </w:rPr>
        <w:t>，最高200万元；增速达15</w:t>
      </w:r>
      <w:r>
        <w:rPr>
          <w:rFonts w:hint="eastAsia" w:eastAsia="仿宋_GB2312" w:cs="仿宋_GB2312"/>
          <w:bCs/>
          <w:color w:val="000000"/>
          <w:spacing w:val="-6"/>
          <w:sz w:val="32"/>
          <w:szCs w:val="32"/>
          <w:highlight w:val="none"/>
          <w:lang w:eastAsia="zh-CN"/>
        </w:rPr>
        <w:t>%</w:t>
      </w:r>
      <w:r>
        <w:rPr>
          <w:rFonts w:hint="eastAsia" w:ascii="Times New Roman" w:hAnsi="Times New Roman" w:eastAsia="仿宋_GB2312" w:cs="仿宋_GB2312"/>
          <w:bCs/>
          <w:color w:val="000000"/>
          <w:spacing w:val="-6"/>
          <w:sz w:val="32"/>
          <w:szCs w:val="32"/>
          <w:highlight w:val="none"/>
        </w:rPr>
        <w:t>的，按增量部分</w:t>
      </w:r>
      <w:r>
        <w:rPr>
          <w:rFonts w:hint="eastAsia" w:eastAsia="仿宋_GB2312" w:cs="仿宋_GB2312"/>
          <w:bCs/>
          <w:color w:val="000000"/>
          <w:spacing w:val="-6"/>
          <w:sz w:val="32"/>
          <w:szCs w:val="32"/>
          <w:highlight w:val="none"/>
          <w:lang w:eastAsia="zh-CN"/>
        </w:rPr>
        <w:t>的0</w:t>
      </w:r>
      <w:r>
        <w:rPr>
          <w:rFonts w:hint="eastAsia" w:ascii="Times New Roman" w:hAnsi="Times New Roman" w:eastAsia="仿宋_GB2312" w:cs="仿宋_GB2312"/>
          <w:bCs/>
          <w:color w:val="000000"/>
          <w:spacing w:val="-6"/>
          <w:sz w:val="32"/>
          <w:szCs w:val="32"/>
          <w:highlight w:val="none"/>
        </w:rPr>
        <w:t>.7</w:t>
      </w:r>
      <w:r>
        <w:rPr>
          <w:rFonts w:hint="eastAsia" w:eastAsia="仿宋_GB2312" w:cs="仿宋_GB2312"/>
          <w:bCs/>
          <w:color w:val="000000"/>
          <w:spacing w:val="-6"/>
          <w:sz w:val="32"/>
          <w:szCs w:val="32"/>
          <w:highlight w:val="none"/>
          <w:lang w:eastAsia="zh-CN"/>
        </w:rPr>
        <w:t>%给予支持</w:t>
      </w:r>
      <w:r>
        <w:rPr>
          <w:rFonts w:hint="eastAsia" w:ascii="Times New Roman" w:hAnsi="Times New Roman" w:eastAsia="仿宋_GB2312" w:cs="仿宋_GB2312"/>
          <w:bCs/>
          <w:color w:val="000000"/>
          <w:spacing w:val="-6"/>
          <w:sz w:val="32"/>
          <w:szCs w:val="32"/>
          <w:highlight w:val="none"/>
        </w:rPr>
        <w:t>，最高300万元。</w:t>
      </w:r>
    </w:p>
    <w:p>
      <w:pPr>
        <w:pStyle w:val="2"/>
        <w:ind w:firstLine="616" w:firstLineChars="200"/>
        <w:rPr>
          <w:rFonts w:hint="default" w:eastAsia="仿宋_GB2312"/>
          <w:lang w:val="en-US" w:eastAsia="zh-CN"/>
        </w:rPr>
      </w:pPr>
      <w:r>
        <w:rPr>
          <w:rFonts w:hint="eastAsia" w:ascii="Times New Roman" w:hAnsi="Times New Roman" w:eastAsia="仿宋_GB2312" w:cs="仿宋_GB2312"/>
          <w:bCs/>
          <w:color w:val="000000"/>
          <w:spacing w:val="-6"/>
          <w:sz w:val="32"/>
          <w:szCs w:val="32"/>
          <w:highlight w:val="none"/>
          <w:lang w:eastAsia="zh-CN"/>
        </w:rPr>
        <w:t>企业同时符合支持方向</w:t>
      </w:r>
      <w:r>
        <w:rPr>
          <w:rFonts w:hint="eastAsia" w:ascii="Times New Roman" w:hAnsi="Times New Roman" w:eastAsia="仿宋_GB2312" w:cs="仿宋_GB2312"/>
          <w:bCs/>
          <w:color w:val="000000"/>
          <w:spacing w:val="-6"/>
          <w:sz w:val="32"/>
          <w:szCs w:val="32"/>
          <w:highlight w:val="none"/>
          <w:lang w:val="en-US" w:eastAsia="zh-CN"/>
        </w:rPr>
        <w:t>1和2的，按照从优不重复原则，按较高标准享受奖励，不可同时享受。</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0" w:type="dxa"/>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Calibri" w:hAnsi="Calibri" w:eastAsia="楷体_GB2312" w:cs="Times New Roman"/>
                <w:sz w:val="28"/>
                <w:szCs w:val="28"/>
                <w:lang w:val="en-US" w:eastAsia="zh-CN"/>
              </w:rPr>
            </w:pPr>
            <w:r>
              <w:rPr>
                <w:rFonts w:hint="eastAsia" w:ascii="Calibri" w:hAnsi="Calibri" w:eastAsia="楷体_GB2312" w:cs="Times New Roman"/>
                <w:b/>
                <w:bCs/>
                <w:sz w:val="28"/>
                <w:szCs w:val="28"/>
                <w:lang w:val="en-US" w:eastAsia="zh-CN"/>
              </w:rPr>
              <w:t>青岛城阳区：</w:t>
            </w:r>
            <w:r>
              <w:rPr>
                <w:rFonts w:hint="eastAsia" w:ascii="Calibri" w:hAnsi="Calibri" w:eastAsia="楷体_GB2312" w:cs="Times New Roman"/>
                <w:sz w:val="28"/>
                <w:szCs w:val="28"/>
                <w:lang w:val="en-US" w:eastAsia="zh-CN"/>
              </w:rPr>
              <w:t>对交通运输、仓储邮政业中1-11月营业收入总量0.5亿元（含）以上、1亿元（含）以下，且增长25%（含）以上的道路运输、邮政快递业规上企业，增长10%（含）以上的多式联运与货运代理业、装卸搬运和仓储业规上企业，营业收入总量每增加500万元，分别奖励3000元、5000元，最高不超过5万元；1-11月营业收入总量1亿元（含）以上，且增长15%（含）以上的道路运输、邮政快递业规上企业，增长8%（含）以上的多式联运与货运代理业、装卸搬运和仓储业规上企业，营业收入总量每增加1000万元，分别奖励6000元、10000元，最高不超过30万元。</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eastAsia="楷体_GB2312"/>
                <w:lang w:val="en-US" w:eastAsia="zh-CN"/>
              </w:rPr>
            </w:pPr>
            <w:r>
              <w:rPr>
                <w:rFonts w:hint="eastAsia" w:ascii="Calibri" w:hAnsi="Calibri" w:eastAsia="楷体_GB2312" w:cs="Times New Roman"/>
                <w:b/>
                <w:bCs/>
                <w:sz w:val="28"/>
                <w:szCs w:val="28"/>
                <w:lang w:val="en-US" w:eastAsia="zh-CN"/>
              </w:rPr>
              <w:t>北京经开区：</w:t>
            </w:r>
            <w:r>
              <w:rPr>
                <w:rFonts w:hint="eastAsia" w:ascii="Calibri" w:hAnsi="Calibri" w:eastAsia="楷体_GB2312" w:cs="Times New Roman"/>
                <w:sz w:val="28"/>
                <w:szCs w:val="28"/>
              </w:rPr>
              <w:t>交通运输业2025年第一季度营业收入实现正增长，按第一季度营业收入增量部分的0.5%给予支持；2025年第一季度营业收入增速达5%</w:t>
            </w:r>
            <w:r>
              <w:rPr>
                <w:rFonts w:hint="eastAsia" w:ascii="Calibri" w:hAnsi="Calibri" w:eastAsia="楷体_GB2312" w:cs="Times New Roman"/>
                <w:sz w:val="28"/>
                <w:szCs w:val="28"/>
                <w:lang w:eastAsia="zh-CN"/>
              </w:rPr>
              <w:t>的，</w:t>
            </w:r>
            <w:r>
              <w:rPr>
                <w:rFonts w:hint="eastAsia" w:ascii="Calibri" w:hAnsi="Calibri" w:eastAsia="楷体_GB2312" w:cs="Times New Roman"/>
                <w:sz w:val="28"/>
                <w:szCs w:val="28"/>
              </w:rPr>
              <w:t>按第一季度营业收入增量部分的1.2%给予支持</w:t>
            </w:r>
            <w:r>
              <w:rPr>
                <w:rFonts w:hint="eastAsia" w:ascii="Calibri" w:hAnsi="Calibri" w:eastAsia="楷体_GB2312" w:cs="Times New Roman"/>
                <w:sz w:val="28"/>
                <w:szCs w:val="28"/>
                <w:lang w:eastAsia="zh-CN"/>
              </w:rPr>
              <w:t>，</w:t>
            </w:r>
            <w:r>
              <w:rPr>
                <w:rFonts w:hint="eastAsia" w:ascii="Calibri" w:hAnsi="Calibri" w:eastAsia="楷体_GB2312" w:cs="Times New Roman"/>
                <w:sz w:val="28"/>
                <w:szCs w:val="28"/>
              </w:rPr>
              <w:t>最高不超过100万元。对2025年全年营业收入增速达5%的企业，按营业收入增量部分的0.8%给予支持；对全年营业收入达1亿元（含）以上、增速达5%的企业，按营业收入增量部分的1%给予支持；全年最高不超过200万元</w:t>
            </w:r>
            <w:r>
              <w:rPr>
                <w:rFonts w:ascii="Calibri" w:hAnsi="Calibri" w:eastAsia="楷体_GB2312" w:cs="Times New Roman"/>
                <w:sz w:val="28"/>
                <w:szCs w:val="28"/>
              </w:rPr>
              <w:t>。</w:t>
            </w:r>
          </w:p>
        </w:tc>
      </w:tr>
    </w:tbl>
    <w:p>
      <w:pPr>
        <w:numPr>
          <w:ilvl w:val="0"/>
          <w:numId w:val="0"/>
        </w:numPr>
        <w:spacing w:line="560" w:lineRule="exact"/>
        <w:ind w:firstLine="619" w:firstLineChars="200"/>
        <w:jc w:val="both"/>
        <w:rPr>
          <w:rFonts w:hint="eastAsia" w:ascii="Times New Roman" w:hAnsi="Times New Roman" w:eastAsia="仿宋_GB2312" w:cs="仿宋_GB2312"/>
          <w:spacing w:val="-6"/>
          <w:sz w:val="32"/>
          <w:szCs w:val="32"/>
          <w:lang w:val="en-US" w:eastAsia="zh-CN"/>
        </w:rPr>
      </w:pPr>
      <w:r>
        <w:rPr>
          <w:rFonts w:hint="eastAsia" w:ascii="Times New Roman" w:hAnsi="Times New Roman" w:eastAsia="仿宋_GB2312" w:cs="仿宋_GB2312"/>
          <w:b/>
          <w:bCs/>
          <w:spacing w:val="-6"/>
          <w:sz w:val="32"/>
          <w:szCs w:val="32"/>
          <w:lang w:val="en-US" w:eastAsia="zh-CN"/>
        </w:rPr>
        <w:t>第</w:t>
      </w:r>
      <w:r>
        <w:rPr>
          <w:rFonts w:hint="eastAsia" w:eastAsia="仿宋_GB2312" w:cs="仿宋_GB2312"/>
          <w:b/>
          <w:bCs/>
          <w:spacing w:val="-6"/>
          <w:sz w:val="32"/>
          <w:szCs w:val="32"/>
          <w:lang w:val="en-US" w:eastAsia="zh-CN"/>
        </w:rPr>
        <w:t>四</w:t>
      </w:r>
      <w:r>
        <w:rPr>
          <w:rFonts w:hint="eastAsia" w:ascii="Times New Roman" w:hAnsi="Times New Roman" w:eastAsia="仿宋_GB2312" w:cs="仿宋_GB2312"/>
          <w:b/>
          <w:bCs/>
          <w:spacing w:val="-6"/>
          <w:sz w:val="32"/>
          <w:szCs w:val="32"/>
          <w:lang w:val="en-US" w:eastAsia="zh-CN"/>
        </w:rPr>
        <w:t xml:space="preserve">条 </w:t>
      </w:r>
      <w:r>
        <w:rPr>
          <w:rFonts w:ascii="Times New Roman" w:hAnsi="Times New Roman" w:eastAsia="仿宋_GB2312" w:cs="仿宋_GB2312"/>
          <w:b/>
          <w:bCs/>
          <w:spacing w:val="-6"/>
          <w:sz w:val="32"/>
          <w:szCs w:val="32"/>
        </w:rPr>
        <w:t>支持</w:t>
      </w:r>
      <w:r>
        <w:rPr>
          <w:rFonts w:hint="eastAsia" w:eastAsia="仿宋_GB2312" w:cs="仿宋_GB2312"/>
          <w:b/>
          <w:bCs/>
          <w:spacing w:val="-6"/>
          <w:sz w:val="32"/>
          <w:szCs w:val="32"/>
          <w:lang w:val="en-US" w:eastAsia="zh-CN"/>
        </w:rPr>
        <w:t>项目</w:t>
      </w:r>
      <w:r>
        <w:rPr>
          <w:rFonts w:ascii="Times New Roman" w:hAnsi="Times New Roman" w:eastAsia="仿宋_GB2312" w:cs="仿宋_GB2312"/>
          <w:b/>
          <w:bCs/>
          <w:spacing w:val="-6"/>
          <w:sz w:val="32"/>
          <w:szCs w:val="32"/>
        </w:rPr>
        <w:t>设备购置更新。</w:t>
      </w:r>
      <w:r>
        <w:rPr>
          <w:rFonts w:hint="eastAsia" w:eastAsia="仿宋_GB2312" w:cs="仿宋_GB2312"/>
          <w:spacing w:val="-6"/>
          <w:sz w:val="32"/>
          <w:szCs w:val="32"/>
          <w:lang w:val="en-US" w:eastAsia="zh-CN"/>
        </w:rPr>
        <w:t>对于</w:t>
      </w:r>
      <w:r>
        <w:rPr>
          <w:rFonts w:hint="eastAsia" w:ascii="Times New Roman" w:hAnsi="Times New Roman" w:eastAsia="仿宋_GB2312" w:cs="仿宋_GB2312"/>
          <w:spacing w:val="-6"/>
          <w:sz w:val="32"/>
          <w:szCs w:val="32"/>
          <w:lang w:val="en-US" w:eastAsia="zh-CN"/>
        </w:rPr>
        <w:t>交通运输业</w:t>
      </w:r>
      <w:r>
        <w:rPr>
          <w:rFonts w:hint="eastAsia" w:eastAsia="仿宋_GB2312" w:cs="仿宋_GB2312"/>
          <w:spacing w:val="-6"/>
          <w:sz w:val="32"/>
          <w:szCs w:val="32"/>
          <w:lang w:val="en-US" w:eastAsia="zh-CN"/>
        </w:rPr>
        <w:t>企业，</w:t>
      </w:r>
      <w:r>
        <w:rPr>
          <w:rFonts w:hint="eastAsia" w:eastAsia="仿宋_GB2312" w:cs="仿宋_GB2312"/>
          <w:spacing w:val="-6"/>
          <w:sz w:val="32"/>
          <w:szCs w:val="32"/>
          <w:highlight w:val="none"/>
          <w:lang w:val="en-US" w:eastAsia="zh-CN"/>
        </w:rPr>
        <w:t>营收达到400亿元以上的，</w:t>
      </w:r>
      <w:r>
        <w:rPr>
          <w:rFonts w:hint="eastAsia" w:ascii="Times New Roman" w:hAnsi="Times New Roman" w:eastAsia="仿宋_GB2312" w:cs="仿宋_GB2312"/>
          <w:spacing w:val="-6"/>
          <w:sz w:val="32"/>
          <w:szCs w:val="32"/>
          <w:lang w:val="en-US" w:eastAsia="zh-CN"/>
        </w:rPr>
        <w:t>按照实际发生设备购置投资额或设备更新投资额的</w:t>
      </w:r>
      <w:r>
        <w:rPr>
          <w:rFonts w:hint="eastAsia" w:eastAsia="仿宋_GB2312" w:cs="仿宋_GB2312"/>
          <w:spacing w:val="-6"/>
          <w:sz w:val="32"/>
          <w:szCs w:val="32"/>
          <w:lang w:val="en-US" w:eastAsia="zh-CN"/>
        </w:rPr>
        <w:t>1.5</w:t>
      </w:r>
      <w:r>
        <w:rPr>
          <w:rFonts w:hint="eastAsia" w:ascii="Times New Roman" w:hAnsi="Times New Roman" w:eastAsia="仿宋_GB2312" w:cs="仿宋_GB2312"/>
          <w:spacing w:val="-6"/>
          <w:sz w:val="32"/>
          <w:szCs w:val="32"/>
          <w:lang w:val="en-US" w:eastAsia="zh-CN"/>
        </w:rPr>
        <w:t>%给予支持，</w:t>
      </w:r>
      <w:r>
        <w:rPr>
          <w:rFonts w:hint="eastAsia" w:eastAsia="仿宋_GB2312" w:cs="仿宋_GB2312"/>
          <w:spacing w:val="-6"/>
          <w:sz w:val="32"/>
          <w:szCs w:val="32"/>
          <w:lang w:val="en-US" w:eastAsia="zh-CN"/>
        </w:rPr>
        <w:t>每年度全区共计支持资金总额5000万元，兑完为止，</w:t>
      </w:r>
      <w:r>
        <w:rPr>
          <w:rFonts w:hint="eastAsia" w:ascii="Times New Roman" w:hAnsi="Times New Roman" w:eastAsia="仿宋_GB2312" w:cs="仿宋_GB2312"/>
          <w:spacing w:val="-6"/>
          <w:sz w:val="32"/>
          <w:szCs w:val="32"/>
          <w:lang w:val="en-US" w:eastAsia="zh-CN"/>
        </w:rPr>
        <w:t>单个企业最高支持1500万元</w:t>
      </w:r>
      <w:r>
        <w:rPr>
          <w:rFonts w:hint="eastAsia" w:eastAsia="仿宋_GB2312" w:cs="仿宋_GB2312"/>
          <w:spacing w:val="-6"/>
          <w:sz w:val="32"/>
          <w:szCs w:val="32"/>
          <w:highlight w:val="none"/>
          <w:lang w:val="en-US" w:eastAsia="zh-CN"/>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5" w:type="dxa"/>
            <w:vAlign w:val="top"/>
          </w:tcPr>
          <w:p>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rFonts w:hint="eastAsia" w:ascii="Calibri" w:hAnsi="Calibri" w:eastAsia="楷体_GB2312" w:cs="Times New Roman"/>
                <w:b w:val="0"/>
                <w:bCs w:val="0"/>
                <w:sz w:val="28"/>
                <w:szCs w:val="28"/>
                <w:highlight w:val="none"/>
                <w:lang w:val="en-US" w:eastAsia="zh-CN"/>
              </w:rPr>
            </w:pPr>
            <w:r>
              <w:rPr>
                <w:rFonts w:hint="eastAsia" w:ascii="Calibri" w:hAnsi="Calibri" w:eastAsia="楷体_GB2312" w:cs="Times New Roman"/>
                <w:b/>
                <w:bCs/>
                <w:sz w:val="28"/>
                <w:szCs w:val="28"/>
                <w:highlight w:val="none"/>
                <w:lang w:val="en-US" w:eastAsia="zh-CN"/>
              </w:rPr>
              <w:t>北京经开区：</w:t>
            </w:r>
            <w:r>
              <w:rPr>
                <w:rFonts w:hint="eastAsia" w:ascii="Calibri" w:hAnsi="Calibri" w:eastAsia="楷体_GB2312" w:cs="Times New Roman"/>
                <w:b w:val="0"/>
                <w:bCs w:val="0"/>
                <w:sz w:val="28"/>
                <w:szCs w:val="28"/>
                <w:highlight w:val="none"/>
                <w:lang w:val="en-US" w:eastAsia="zh-CN"/>
              </w:rPr>
              <w:t>对企业采用新技术、新工艺、新设备、新材料对现有设施、工艺条件及生产服务等进行改造提升，采购设备总金额达到500万元（含）以上的技术改造项目，按照支持期范围内实际发生设备采购投资额的10%给予投资补助，补助上限为1000万元。</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highlight w:val="none"/>
                <w:lang w:val="en-US"/>
              </w:rPr>
            </w:pPr>
            <w:r>
              <w:rPr>
                <w:rFonts w:hint="eastAsia" w:ascii="Calibri" w:hAnsi="Calibri" w:eastAsia="楷体_GB2312" w:cs="Times New Roman"/>
                <w:b/>
                <w:bCs/>
                <w:sz w:val="28"/>
                <w:szCs w:val="28"/>
                <w:highlight w:val="none"/>
                <w:lang w:val="en-US" w:eastAsia="zh-CN"/>
              </w:rPr>
              <w:t>山东：</w:t>
            </w:r>
            <w:r>
              <w:rPr>
                <w:rFonts w:hint="eastAsia" w:ascii="Calibri" w:hAnsi="Calibri" w:eastAsia="楷体_GB2312" w:cs="Times New Roman"/>
                <w:b w:val="0"/>
                <w:bCs w:val="0"/>
                <w:sz w:val="28"/>
                <w:szCs w:val="28"/>
                <w:highlight w:val="none"/>
                <w:lang w:val="en-US" w:eastAsia="zh-CN"/>
              </w:rPr>
              <w:t>对项目建设改造过程中生产、检测、研发设备和配套软硬件系统的购置费用及知识产权、科技成果的购置费用（其中，相应设备、配套软硬件系统单项购置费在10万元以上，且总额不低于1000万元），按照不超过10%的比例给予支持，单户企业最高500万元。</w:t>
            </w:r>
          </w:p>
        </w:tc>
      </w:tr>
    </w:tbl>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firstLine="619" w:firstLineChars="200"/>
        <w:jc w:val="both"/>
        <w:textAlignment w:val="auto"/>
        <w:rPr>
          <w:rFonts w:hint="eastAsia" w:ascii="Times New Roman" w:hAnsi="Times New Roman" w:eastAsia="仿宋_GB2312" w:cs="仿宋_GB2312"/>
          <w:spacing w:val="-6"/>
          <w:sz w:val="32"/>
          <w:szCs w:val="32"/>
          <w:highlight w:val="none"/>
          <w:lang w:val="en-US" w:eastAsia="zh-CN"/>
        </w:rPr>
      </w:pPr>
      <w:r>
        <w:rPr>
          <w:rFonts w:hint="eastAsia" w:ascii="Times New Roman" w:hAnsi="Times New Roman" w:eastAsia="仿宋_GB2312" w:cs="仿宋_GB2312"/>
          <w:b/>
          <w:bCs/>
          <w:spacing w:val="-6"/>
          <w:kern w:val="0"/>
          <w:sz w:val="32"/>
          <w:szCs w:val="32"/>
          <w:highlight w:val="none"/>
          <w:lang w:val="en-US" w:eastAsia="zh-CN" w:bidi="ar"/>
        </w:rPr>
        <w:t>第</w:t>
      </w:r>
      <w:r>
        <w:rPr>
          <w:rFonts w:hint="eastAsia" w:eastAsia="仿宋_GB2312" w:cs="仿宋_GB2312"/>
          <w:b/>
          <w:bCs/>
          <w:spacing w:val="-6"/>
          <w:kern w:val="0"/>
          <w:sz w:val="32"/>
          <w:szCs w:val="32"/>
          <w:highlight w:val="none"/>
          <w:lang w:val="en-US" w:eastAsia="zh-CN" w:bidi="ar"/>
        </w:rPr>
        <w:t>五</w:t>
      </w:r>
      <w:r>
        <w:rPr>
          <w:rFonts w:hint="eastAsia" w:ascii="Times New Roman" w:hAnsi="Times New Roman" w:eastAsia="仿宋_GB2312" w:cs="仿宋_GB2312"/>
          <w:b/>
          <w:bCs/>
          <w:spacing w:val="-6"/>
          <w:kern w:val="0"/>
          <w:sz w:val="32"/>
          <w:szCs w:val="32"/>
          <w:highlight w:val="none"/>
          <w:lang w:val="en-US" w:eastAsia="zh-CN" w:bidi="ar"/>
        </w:rPr>
        <w:t xml:space="preserve">条 </w:t>
      </w:r>
      <w:r>
        <w:rPr>
          <w:rFonts w:hint="eastAsia" w:eastAsia="仿宋_GB2312" w:cs="仿宋_GB2312"/>
          <w:b/>
          <w:bCs/>
          <w:spacing w:val="-6"/>
          <w:kern w:val="0"/>
          <w:sz w:val="32"/>
          <w:szCs w:val="32"/>
          <w:highlight w:val="none"/>
          <w:lang w:val="en-US" w:eastAsia="zh-CN" w:bidi="ar"/>
        </w:rPr>
        <w:t>支持潜力</w:t>
      </w:r>
      <w:r>
        <w:rPr>
          <w:rFonts w:hint="eastAsia" w:ascii="Times New Roman" w:hAnsi="Times New Roman" w:eastAsia="仿宋_GB2312" w:cs="仿宋_GB2312"/>
          <w:b/>
          <w:bCs/>
          <w:spacing w:val="-6"/>
          <w:kern w:val="0"/>
          <w:sz w:val="32"/>
          <w:szCs w:val="32"/>
          <w:highlight w:val="none"/>
          <w:lang w:val="en-US" w:eastAsia="zh-CN" w:bidi="ar"/>
        </w:rPr>
        <w:t>企业升规入统。</w:t>
      </w:r>
      <w:r>
        <w:rPr>
          <w:rFonts w:hint="eastAsia" w:ascii="Times New Roman" w:hAnsi="Times New Roman" w:eastAsia="仿宋_GB2312" w:cs="仿宋_GB2312"/>
          <w:spacing w:val="-6"/>
          <w:kern w:val="0"/>
          <w:sz w:val="32"/>
          <w:szCs w:val="32"/>
          <w:highlight w:val="none"/>
          <w:lang w:val="en-US" w:eastAsia="zh-CN" w:bidi="ar"/>
        </w:rPr>
        <w:t>对年营收接近规上标准的</w:t>
      </w:r>
      <w:r>
        <w:rPr>
          <w:rFonts w:hint="eastAsia" w:eastAsia="仿宋_GB2312" w:cs="仿宋_GB2312"/>
          <w:spacing w:val="-6"/>
          <w:kern w:val="0"/>
          <w:sz w:val="32"/>
          <w:szCs w:val="32"/>
          <w:highlight w:val="none"/>
          <w:lang w:val="en-US" w:eastAsia="zh-CN" w:bidi="ar"/>
        </w:rPr>
        <w:t>交通运输业</w:t>
      </w:r>
      <w:r>
        <w:rPr>
          <w:rFonts w:hint="eastAsia" w:ascii="Times New Roman" w:hAnsi="Times New Roman" w:eastAsia="仿宋_GB2312" w:cs="仿宋_GB2312"/>
          <w:spacing w:val="-6"/>
          <w:kern w:val="0"/>
          <w:sz w:val="32"/>
          <w:szCs w:val="32"/>
          <w:highlight w:val="none"/>
          <w:lang w:val="en-US" w:eastAsia="zh-CN" w:bidi="ar"/>
        </w:rPr>
        <w:t>企业，</w:t>
      </w:r>
      <w:r>
        <w:rPr>
          <w:rFonts w:hint="eastAsia" w:eastAsia="仿宋_GB2312" w:cs="仿宋_GB2312"/>
          <w:spacing w:val="-6"/>
          <w:kern w:val="0"/>
          <w:sz w:val="32"/>
          <w:szCs w:val="32"/>
          <w:highlight w:val="none"/>
          <w:lang w:val="en-US" w:eastAsia="zh-CN" w:bidi="ar"/>
        </w:rPr>
        <w:t>开展</w:t>
      </w:r>
      <w:r>
        <w:rPr>
          <w:rFonts w:hint="eastAsia" w:ascii="Times New Roman" w:hAnsi="Times New Roman" w:eastAsia="仿宋_GB2312" w:cs="仿宋_GB2312"/>
          <w:spacing w:val="-6"/>
          <w:kern w:val="0"/>
          <w:sz w:val="32"/>
          <w:szCs w:val="32"/>
          <w:highlight w:val="none"/>
          <w:lang w:val="en-US" w:eastAsia="zh-CN" w:bidi="ar"/>
        </w:rPr>
        <w:t>精准指导和服务，</w:t>
      </w:r>
      <w:r>
        <w:rPr>
          <w:rFonts w:hint="eastAsia" w:eastAsia="仿宋_GB2312" w:cs="仿宋_GB2312"/>
          <w:spacing w:val="-6"/>
          <w:kern w:val="0"/>
          <w:sz w:val="32"/>
          <w:szCs w:val="32"/>
          <w:highlight w:val="none"/>
          <w:lang w:val="en-US" w:eastAsia="zh-CN" w:bidi="ar"/>
        </w:rPr>
        <w:t>支持</w:t>
      </w:r>
      <w:r>
        <w:rPr>
          <w:rFonts w:hint="eastAsia" w:ascii="Times New Roman" w:hAnsi="Times New Roman" w:eastAsia="仿宋_GB2312" w:cs="仿宋_GB2312"/>
          <w:spacing w:val="-6"/>
          <w:kern w:val="0"/>
          <w:sz w:val="32"/>
          <w:szCs w:val="32"/>
          <w:highlight w:val="none"/>
          <w:lang w:val="en-US" w:eastAsia="zh-CN" w:bidi="ar"/>
        </w:rPr>
        <w:t>企业规范运营、扩大规模。</w:t>
      </w:r>
      <w:r>
        <w:rPr>
          <w:rFonts w:hint="eastAsia" w:eastAsia="仿宋_GB2312" w:cs="仿宋_GB2312"/>
          <w:spacing w:val="-6"/>
          <w:kern w:val="0"/>
          <w:sz w:val="32"/>
          <w:szCs w:val="32"/>
          <w:highlight w:val="none"/>
          <w:lang w:val="en-US" w:eastAsia="zh-CN" w:bidi="ar"/>
        </w:rPr>
        <w:t>对新增纳入统计库的规上企业，给予20万元发展资金支持。</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0" w:type="dxa"/>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b w:val="0"/>
                <w:bCs w:val="0"/>
                <w:sz w:val="28"/>
                <w:szCs w:val="28"/>
                <w:highlight w:val="none"/>
                <w:shd w:val="clear"/>
                <w:lang w:val="en-US" w:eastAsia="zh-CN"/>
              </w:rPr>
            </w:pPr>
            <w:r>
              <w:rPr>
                <w:rFonts w:hint="eastAsia" w:ascii="Calibri" w:hAnsi="Calibri" w:eastAsia="楷体_GB2312" w:cs="Times New Roman"/>
                <w:b/>
                <w:bCs/>
                <w:sz w:val="28"/>
                <w:szCs w:val="28"/>
                <w:highlight w:val="none"/>
                <w:shd w:val="clear"/>
                <w:lang w:val="en-US" w:eastAsia="zh-CN"/>
              </w:rPr>
              <w:t>江西新余：</w:t>
            </w:r>
            <w:r>
              <w:rPr>
                <w:rFonts w:hint="eastAsia" w:ascii="楷体_GB2312" w:hAnsi="楷体_GB2312" w:eastAsia="楷体_GB2312" w:cs="楷体_GB2312"/>
                <w:b w:val="0"/>
                <w:bCs w:val="0"/>
                <w:sz w:val="28"/>
                <w:szCs w:val="28"/>
                <w:highlight w:val="none"/>
                <w:shd w:val="clear"/>
                <w:lang w:val="en-US" w:eastAsia="zh-CN"/>
              </w:rPr>
              <w:t>新增纳入统计库的规上服务业企业，给予10万元资金奖励（奖励资金分两次支付，第一次支付5万元，第二次支付5万元）。奖励资金用于规范统计台账、购置网报设备和加快发展升级。</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highlight w:val="none"/>
                <w:lang w:val="en-US"/>
              </w:rPr>
            </w:pPr>
            <w:r>
              <w:rPr>
                <w:rFonts w:hint="eastAsia" w:ascii="楷体_GB2312" w:hAnsi="楷体_GB2312" w:eastAsia="楷体_GB2312" w:cs="楷体_GB2312"/>
                <w:b/>
                <w:bCs/>
                <w:kern w:val="2"/>
                <w:sz w:val="28"/>
                <w:szCs w:val="28"/>
                <w:highlight w:val="none"/>
                <w:shd w:val="clear"/>
                <w:lang w:val="en-US" w:eastAsia="zh-CN" w:bidi="ar-SA"/>
              </w:rPr>
              <w:t>四川遂宁：</w:t>
            </w:r>
            <w:r>
              <w:rPr>
                <w:rFonts w:hint="eastAsia" w:ascii="楷体_GB2312" w:hAnsi="楷体_GB2312" w:eastAsia="楷体_GB2312" w:cs="楷体_GB2312"/>
                <w:b w:val="0"/>
                <w:bCs w:val="0"/>
                <w:sz w:val="28"/>
                <w:szCs w:val="28"/>
                <w:highlight w:val="none"/>
                <w:shd w:val="clear"/>
                <w:lang w:val="en-US" w:eastAsia="zh-CN"/>
              </w:rPr>
              <w:t>鼓励物流企业扩大经营规模，对年物流营业收入达到2000万元、6000万元、3亿元、16亿元的运输型物流企业（仓储型物流企业达到1000万元、2500万元、1亿元、7亿元），分别给予3万元、5万元、10万元、20万元的发展奖励。</w:t>
            </w:r>
          </w:p>
        </w:tc>
      </w:tr>
    </w:tbl>
    <w:p>
      <w:pPr>
        <w:numPr>
          <w:ilvl w:val="0"/>
          <w:numId w:val="0"/>
        </w:numPr>
        <w:topLinePunct w:val="0"/>
        <w:spacing w:line="560" w:lineRule="exact"/>
        <w:ind w:left="0" w:leftChars="0" w:firstLine="619" w:firstLineChars="200"/>
        <w:jc w:val="both"/>
        <w:rPr>
          <w:rFonts w:hint="default" w:ascii="Times New Roman" w:hAnsi="Times New Roman" w:eastAsia="仿宋_GB2312" w:cs="仿宋_GB2312"/>
          <w:b/>
          <w:bCs/>
          <w:spacing w:val="-6"/>
          <w:sz w:val="32"/>
          <w:szCs w:val="32"/>
          <w:highlight w:val="yellow"/>
          <w:lang w:val="en-US" w:eastAsia="zh-CN"/>
        </w:rPr>
      </w:pPr>
      <w:r>
        <w:rPr>
          <w:rFonts w:hint="eastAsia" w:ascii="Times New Roman" w:hAnsi="Times New Roman" w:eastAsia="仿宋_GB2312" w:cs="仿宋_GB2312"/>
          <w:b/>
          <w:bCs/>
          <w:spacing w:val="-6"/>
          <w:sz w:val="32"/>
          <w:szCs w:val="32"/>
          <w:highlight w:val="none"/>
          <w:lang w:val="en-US" w:eastAsia="zh-CN"/>
        </w:rPr>
        <w:t>第</w:t>
      </w:r>
      <w:r>
        <w:rPr>
          <w:rFonts w:hint="eastAsia" w:eastAsia="仿宋_GB2312" w:cs="仿宋_GB2312"/>
          <w:b/>
          <w:bCs/>
          <w:spacing w:val="-6"/>
          <w:sz w:val="32"/>
          <w:szCs w:val="32"/>
          <w:highlight w:val="none"/>
          <w:lang w:val="en-US" w:eastAsia="zh-CN"/>
        </w:rPr>
        <w:t>六</w:t>
      </w:r>
      <w:r>
        <w:rPr>
          <w:rFonts w:hint="eastAsia" w:ascii="Times New Roman" w:hAnsi="Times New Roman" w:eastAsia="仿宋_GB2312" w:cs="仿宋_GB2312"/>
          <w:b/>
          <w:bCs/>
          <w:spacing w:val="-6"/>
          <w:sz w:val="32"/>
          <w:szCs w:val="32"/>
          <w:highlight w:val="none"/>
          <w:lang w:val="en-US" w:eastAsia="zh-CN"/>
        </w:rPr>
        <w:t>条  鼓励</w:t>
      </w:r>
      <w:r>
        <w:rPr>
          <w:rFonts w:hint="eastAsia" w:eastAsia="仿宋_GB2312" w:cs="仿宋_GB2312"/>
          <w:b/>
          <w:bCs/>
          <w:spacing w:val="-6"/>
          <w:sz w:val="32"/>
          <w:szCs w:val="32"/>
          <w:highlight w:val="none"/>
          <w:lang w:val="en-US" w:eastAsia="zh-CN"/>
        </w:rPr>
        <w:t>拓展国际</w:t>
      </w:r>
      <w:r>
        <w:rPr>
          <w:rFonts w:hint="eastAsia" w:ascii="Times New Roman" w:hAnsi="Times New Roman" w:eastAsia="仿宋_GB2312" w:cs="仿宋_GB2312"/>
          <w:b/>
          <w:bCs/>
          <w:spacing w:val="-6"/>
          <w:sz w:val="32"/>
          <w:szCs w:val="32"/>
          <w:highlight w:val="none"/>
          <w:lang w:val="en-US" w:eastAsia="zh-CN"/>
        </w:rPr>
        <w:t>开放合作。</w:t>
      </w:r>
      <w:r>
        <w:rPr>
          <w:rFonts w:hint="eastAsia" w:ascii="Times New Roman" w:hAnsi="Times New Roman" w:eastAsia="仿宋_GB2312" w:cs="仿宋_GB2312"/>
          <w:b w:val="0"/>
          <w:bCs w:val="0"/>
          <w:spacing w:val="-6"/>
          <w:sz w:val="32"/>
          <w:szCs w:val="32"/>
          <w:highlight w:val="none"/>
          <w:lang w:val="en-US" w:eastAsia="zh-CN"/>
        </w:rPr>
        <w:t>鼓励交通运输业企业拓展国际供应链服务，积极参与“一带一路”建设和国际运输市场合作</w:t>
      </w:r>
      <w:r>
        <w:rPr>
          <w:rFonts w:hint="eastAsia" w:eastAsia="仿宋_GB2312" w:cs="仿宋_GB2312"/>
          <w:b w:val="0"/>
          <w:bCs w:val="0"/>
          <w:spacing w:val="-6"/>
          <w:sz w:val="32"/>
          <w:szCs w:val="32"/>
          <w:highlight w:val="none"/>
          <w:lang w:val="en-US" w:eastAsia="zh-CN"/>
        </w:rPr>
        <w:t>，支持企业</w:t>
      </w:r>
      <w:r>
        <w:rPr>
          <w:rFonts w:hint="eastAsia" w:ascii="Times New Roman" w:hAnsi="Times New Roman" w:eastAsia="仿宋_GB2312" w:cs="仿宋_GB2312"/>
          <w:b w:val="0"/>
          <w:bCs w:val="0"/>
          <w:spacing w:val="-6"/>
          <w:sz w:val="32"/>
          <w:szCs w:val="32"/>
          <w:highlight w:val="none"/>
          <w:lang w:val="en-US" w:eastAsia="zh-CN"/>
        </w:rPr>
        <w:t>积极争取中央、市级各类政策资金，发挥各类金融机构作用，加大对交通运输业企业</w:t>
      </w:r>
      <w:r>
        <w:rPr>
          <w:rFonts w:hint="eastAsia" w:eastAsia="仿宋_GB2312" w:cs="仿宋_GB2312"/>
          <w:b w:val="0"/>
          <w:bCs w:val="0"/>
          <w:spacing w:val="-6"/>
          <w:sz w:val="32"/>
          <w:szCs w:val="32"/>
          <w:highlight w:val="none"/>
          <w:lang w:val="en-US" w:eastAsia="zh-CN"/>
        </w:rPr>
        <w:t>出海提供资金</w:t>
      </w:r>
      <w:r>
        <w:rPr>
          <w:rFonts w:hint="eastAsia" w:ascii="Times New Roman" w:hAnsi="Times New Roman" w:eastAsia="仿宋_GB2312" w:cs="仿宋_GB2312"/>
          <w:b w:val="0"/>
          <w:bCs w:val="0"/>
          <w:spacing w:val="-6"/>
          <w:sz w:val="32"/>
          <w:szCs w:val="32"/>
          <w:highlight w:val="none"/>
          <w:lang w:val="en-US" w:eastAsia="zh-CN"/>
        </w:rPr>
        <w:t>支持</w:t>
      </w:r>
      <w:r>
        <w:rPr>
          <w:rFonts w:hint="eastAsia" w:eastAsia="仿宋_GB2312" w:cs="仿宋_GB2312"/>
          <w:b w:val="0"/>
          <w:bCs w:val="0"/>
          <w:spacing w:val="-6"/>
          <w:sz w:val="32"/>
          <w:szCs w:val="32"/>
          <w:highlight w:val="none"/>
          <w:lang w:val="en-US" w:eastAsia="zh-CN"/>
        </w:rPr>
        <w:t>，助力企业打造世界一流交通企业。</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0" w:type="dxa"/>
            <w:vAlign w:val="top"/>
          </w:tcPr>
          <w:p>
            <w:pPr>
              <w:widowControl w:val="0"/>
              <w:shd w:val="clear"/>
              <w:spacing w:line="560" w:lineRule="exact"/>
              <w:jc w:val="both"/>
              <w:rPr>
                <w:rFonts w:hint="default" w:ascii="Calibri" w:hAnsi="Calibri" w:eastAsia="楷体_GB2312" w:cs="Times New Roman"/>
                <w:b w:val="0"/>
                <w:bCs w:val="0"/>
                <w:sz w:val="28"/>
                <w:szCs w:val="28"/>
                <w:highlight w:val="none"/>
                <w:lang w:val="en-US" w:eastAsia="zh-CN"/>
              </w:rPr>
            </w:pPr>
            <w:r>
              <w:rPr>
                <w:rFonts w:hint="eastAsia" w:ascii="Calibri" w:hAnsi="Calibri" w:eastAsia="楷体_GB2312" w:cs="Times New Roman"/>
                <w:b/>
                <w:bCs/>
                <w:sz w:val="28"/>
                <w:szCs w:val="28"/>
                <w:highlight w:val="none"/>
                <w:lang w:val="en-US" w:eastAsia="zh-CN"/>
              </w:rPr>
              <w:t>《交通强国建设纲要》，</w:t>
            </w:r>
            <w:r>
              <w:rPr>
                <w:rFonts w:hint="eastAsia" w:ascii="Calibri" w:hAnsi="Calibri" w:eastAsia="楷体_GB2312" w:cs="Times New Roman"/>
                <w:b w:val="0"/>
                <w:bCs w:val="0"/>
                <w:sz w:val="28"/>
                <w:szCs w:val="28"/>
                <w:highlight w:val="none"/>
                <w:lang w:val="en-US" w:eastAsia="zh-CN"/>
              </w:rPr>
              <w:t>鼓励国内交通企业积极参与“一带一路”沿线交通基础设施建设和国际运输市场合作，打造世界一流交通企业。</w:t>
            </w:r>
          </w:p>
          <w:p>
            <w:pPr>
              <w:widowControl w:val="0"/>
              <w:shd w:val="clear"/>
              <w:spacing w:line="560" w:lineRule="exact"/>
              <w:jc w:val="both"/>
              <w:rPr>
                <w:highlight w:val="none"/>
              </w:rPr>
            </w:pPr>
            <w:r>
              <w:rPr>
                <w:rFonts w:hint="eastAsia" w:ascii="Calibri" w:hAnsi="Calibri" w:eastAsia="楷体_GB2312" w:cs="Times New Roman"/>
                <w:b/>
                <w:bCs/>
                <w:sz w:val="28"/>
                <w:szCs w:val="28"/>
                <w:highlight w:val="none"/>
                <w:lang w:val="en-US" w:eastAsia="zh-CN"/>
              </w:rPr>
              <w:t>《北京市有效降低全社会物流成本实施方案》，</w:t>
            </w:r>
            <w:r>
              <w:rPr>
                <w:rFonts w:hint="eastAsia" w:ascii="Calibri" w:hAnsi="Calibri" w:eastAsia="楷体_GB2312" w:cs="Times New Roman"/>
                <w:sz w:val="28"/>
                <w:szCs w:val="28"/>
                <w:highlight w:val="none"/>
                <w:lang w:val="en-US" w:eastAsia="zh-CN"/>
              </w:rPr>
              <w:t>鼓励大型物流企业拓展国际供应链服务，加大资金支持力度。积极争取中央各类政策资金支持，统筹利用市区财政性资金、地方政府专项债等多种渠道，支持物流基础设施建设。发挥各类金融机构作用，加大对物流企业融资支持。</w:t>
            </w:r>
          </w:p>
        </w:tc>
      </w:tr>
    </w:tbl>
    <w:p>
      <w:pPr>
        <w:numPr>
          <w:ilvl w:val="0"/>
          <w:numId w:val="0"/>
        </w:numPr>
        <w:topLinePunct w:val="0"/>
        <w:spacing w:line="560" w:lineRule="exact"/>
        <w:ind w:left="0" w:leftChars="0" w:firstLine="619" w:firstLineChars="200"/>
        <w:jc w:val="both"/>
        <w:rPr>
          <w:rFonts w:hint="eastAsia" w:ascii="Times New Roman" w:hAnsi="Times New Roman" w:eastAsia="仿宋_GB2312" w:cs="仿宋_GB2312"/>
          <w:color w:val="0070C0"/>
          <w:spacing w:val="-6"/>
          <w:sz w:val="32"/>
          <w:szCs w:val="32"/>
          <w:highlight w:val="none"/>
          <w:lang w:eastAsia="zh-CN"/>
        </w:rPr>
      </w:pPr>
      <w:r>
        <w:rPr>
          <w:rFonts w:hint="eastAsia" w:ascii="Times New Roman" w:hAnsi="Times New Roman" w:eastAsia="仿宋_GB2312" w:cs="仿宋_GB2312"/>
          <w:b/>
          <w:bCs/>
          <w:spacing w:val="-6"/>
          <w:sz w:val="32"/>
          <w:szCs w:val="32"/>
          <w:highlight w:val="none"/>
          <w:lang w:val="en-US" w:eastAsia="zh-CN"/>
        </w:rPr>
        <w:t>第</w:t>
      </w:r>
      <w:r>
        <w:rPr>
          <w:rFonts w:hint="eastAsia" w:eastAsia="仿宋_GB2312" w:cs="仿宋_GB2312"/>
          <w:b/>
          <w:bCs/>
          <w:spacing w:val="-6"/>
          <w:sz w:val="32"/>
          <w:szCs w:val="32"/>
          <w:highlight w:val="none"/>
          <w:lang w:val="en-US" w:eastAsia="zh-CN"/>
        </w:rPr>
        <w:t>七</w:t>
      </w:r>
      <w:r>
        <w:rPr>
          <w:rFonts w:hint="eastAsia" w:ascii="Times New Roman" w:hAnsi="Times New Roman" w:eastAsia="仿宋_GB2312" w:cs="仿宋_GB2312"/>
          <w:b/>
          <w:bCs/>
          <w:spacing w:val="-6"/>
          <w:sz w:val="32"/>
          <w:szCs w:val="32"/>
          <w:highlight w:val="none"/>
          <w:lang w:val="en-US" w:eastAsia="zh-CN"/>
        </w:rPr>
        <w:t>条  支持搭建</w:t>
      </w:r>
      <w:r>
        <w:rPr>
          <w:rFonts w:hint="eastAsia" w:eastAsia="仿宋_GB2312" w:cs="仿宋_GB2312"/>
          <w:b/>
          <w:bCs/>
          <w:spacing w:val="-6"/>
          <w:sz w:val="32"/>
          <w:szCs w:val="32"/>
          <w:highlight w:val="none"/>
          <w:lang w:val="en-US" w:eastAsia="zh-CN"/>
        </w:rPr>
        <w:t>产业交流</w:t>
      </w:r>
      <w:r>
        <w:rPr>
          <w:rFonts w:hint="eastAsia" w:ascii="Times New Roman" w:hAnsi="Times New Roman" w:eastAsia="仿宋_GB2312" w:cs="仿宋_GB2312"/>
          <w:b/>
          <w:bCs/>
          <w:spacing w:val="-6"/>
          <w:sz w:val="32"/>
          <w:szCs w:val="32"/>
          <w:highlight w:val="none"/>
          <w:lang w:val="en-US" w:eastAsia="zh-CN"/>
        </w:rPr>
        <w:t>平台。</w:t>
      </w:r>
      <w:r>
        <w:rPr>
          <w:rFonts w:hint="eastAsia" w:ascii="Times New Roman" w:hAnsi="Times New Roman" w:eastAsia="仿宋_GB2312" w:cs="仿宋_GB2312"/>
          <w:spacing w:val="-6"/>
          <w:sz w:val="32"/>
          <w:szCs w:val="32"/>
          <w:highlight w:val="none"/>
        </w:rPr>
        <w:t>支持</w:t>
      </w:r>
      <w:r>
        <w:rPr>
          <w:rFonts w:hint="eastAsia" w:eastAsia="仿宋_GB2312" w:cs="仿宋_GB2312"/>
          <w:spacing w:val="-6"/>
          <w:sz w:val="32"/>
          <w:szCs w:val="32"/>
          <w:highlight w:val="none"/>
          <w:lang w:val="en-US" w:eastAsia="zh-CN"/>
        </w:rPr>
        <w:t>交通运输业企业</w:t>
      </w:r>
      <w:r>
        <w:rPr>
          <w:rFonts w:hint="eastAsia" w:ascii="Times New Roman" w:hAnsi="Times New Roman" w:eastAsia="仿宋_GB2312" w:cs="仿宋_GB2312"/>
          <w:spacing w:val="-6"/>
          <w:sz w:val="32"/>
          <w:szCs w:val="32"/>
          <w:highlight w:val="none"/>
        </w:rPr>
        <w:t>举办国际级、国家级</w:t>
      </w:r>
      <w:r>
        <w:rPr>
          <w:rFonts w:hint="eastAsia" w:eastAsia="仿宋_GB2312" w:cs="仿宋_GB2312"/>
          <w:spacing w:val="-6"/>
          <w:sz w:val="32"/>
          <w:szCs w:val="32"/>
          <w:highlight w:val="none"/>
          <w:lang w:val="en-US" w:eastAsia="zh-CN"/>
        </w:rPr>
        <w:t>行业</w:t>
      </w:r>
      <w:r>
        <w:rPr>
          <w:rFonts w:hint="eastAsia" w:ascii="Times New Roman" w:hAnsi="Times New Roman" w:eastAsia="仿宋_GB2312" w:cs="仿宋_GB2312"/>
          <w:spacing w:val="-6"/>
          <w:sz w:val="32"/>
          <w:szCs w:val="32"/>
          <w:highlight w:val="none"/>
        </w:rPr>
        <w:t>峰会、论坛、产业研讨等交流活动，</w:t>
      </w:r>
      <w:r>
        <w:rPr>
          <w:rFonts w:hint="eastAsia" w:eastAsia="仿宋_GB2312" w:cs="仿宋_GB2312"/>
          <w:spacing w:val="-6"/>
          <w:sz w:val="32"/>
          <w:szCs w:val="32"/>
          <w:highlight w:val="none"/>
          <w:lang w:val="en-US" w:eastAsia="zh-CN"/>
        </w:rPr>
        <w:t>对于涉及国家重大发展战略等主题的活动，</w:t>
      </w:r>
      <w:r>
        <w:rPr>
          <w:rFonts w:hint="eastAsia" w:ascii="Times New Roman" w:hAnsi="Times New Roman" w:eastAsia="仿宋_GB2312" w:cs="仿宋_GB2312"/>
          <w:spacing w:val="-6"/>
          <w:sz w:val="32"/>
          <w:szCs w:val="32"/>
          <w:highlight w:val="none"/>
        </w:rPr>
        <w:t>给予最高50 万元专项支持。</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0" w:type="dxa"/>
            <w:vAlign w:val="top"/>
          </w:tcPr>
          <w:p>
            <w:pPr>
              <w:widowControl w:val="0"/>
              <w:shd w:val="clear"/>
              <w:spacing w:line="560" w:lineRule="exact"/>
              <w:jc w:val="both"/>
              <w:rPr>
                <w:highlight w:val="none"/>
              </w:rPr>
            </w:pPr>
            <w:bookmarkStart w:id="1" w:name="heading_2"/>
            <w:r>
              <w:rPr>
                <w:rFonts w:hint="eastAsia" w:ascii="Calibri" w:hAnsi="Calibri" w:eastAsia="楷体_GB2312" w:cs="Times New Roman"/>
                <w:b/>
                <w:bCs/>
                <w:color w:val="auto"/>
                <w:sz w:val="28"/>
                <w:szCs w:val="28"/>
                <w:highlight w:val="none"/>
                <w:lang w:eastAsia="zh-CN"/>
              </w:rPr>
              <w:t>《关于促进北京丽泽金融商务区主导产业高质量发展若干措施》：</w:t>
            </w:r>
            <w:r>
              <w:rPr>
                <w:rFonts w:hint="eastAsia" w:ascii="Calibri" w:hAnsi="Calibri" w:eastAsia="楷体_GB2312" w:cs="Times New Roman"/>
                <w:sz w:val="28"/>
                <w:szCs w:val="28"/>
                <w:highlight w:val="none"/>
                <w:lang w:val="en-US" w:eastAsia="zh-CN"/>
              </w:rPr>
              <w:t>鼓励举办金融领域高能级论坛年会活动。支持在商务区举办国际级、国家级金融峰会、论坛、产业研讨等行业交流活动，对以“丽泽”命名的高能级活动给予最高50万元专项支持。</w:t>
            </w:r>
          </w:p>
        </w:tc>
      </w:tr>
    </w:tbl>
    <w:p>
      <w:pPr>
        <w:numPr>
          <w:ilvl w:val="0"/>
          <w:numId w:val="0"/>
        </w:numPr>
        <w:spacing w:line="560" w:lineRule="exact"/>
        <w:ind w:left="0" w:leftChars="0" w:firstLine="619" w:firstLineChars="200"/>
        <w:jc w:val="both"/>
        <w:rPr>
          <w:rFonts w:hint="eastAsia" w:eastAsia="仿宋_GB2312" w:cs="仿宋_GB2312"/>
          <w:spacing w:val="-6"/>
          <w:sz w:val="32"/>
          <w:szCs w:val="32"/>
          <w:lang w:eastAsia="zh-CN"/>
        </w:rPr>
      </w:pPr>
      <w:r>
        <w:rPr>
          <w:rFonts w:hint="eastAsia" w:ascii="Times New Roman" w:hAnsi="Times New Roman" w:eastAsia="仿宋_GB2312" w:cs="仿宋_GB2312"/>
          <w:b/>
          <w:bCs/>
          <w:spacing w:val="-6"/>
          <w:sz w:val="32"/>
          <w:szCs w:val="32"/>
          <w:lang w:val="en-US" w:eastAsia="zh-CN"/>
        </w:rPr>
        <w:t>第</w:t>
      </w:r>
      <w:r>
        <w:rPr>
          <w:rFonts w:hint="eastAsia" w:eastAsia="仿宋_GB2312" w:cs="仿宋_GB2312"/>
          <w:b/>
          <w:bCs/>
          <w:spacing w:val="-6"/>
          <w:sz w:val="32"/>
          <w:szCs w:val="32"/>
          <w:lang w:val="en-US" w:eastAsia="zh-CN"/>
        </w:rPr>
        <w:t>八</w:t>
      </w:r>
      <w:r>
        <w:rPr>
          <w:rFonts w:hint="eastAsia" w:ascii="Times New Roman" w:hAnsi="Times New Roman" w:eastAsia="仿宋_GB2312" w:cs="仿宋_GB2312"/>
          <w:b/>
          <w:bCs/>
          <w:spacing w:val="-6"/>
          <w:sz w:val="32"/>
          <w:szCs w:val="32"/>
          <w:lang w:val="en-US" w:eastAsia="zh-CN"/>
        </w:rPr>
        <w:t xml:space="preserve">条  </w:t>
      </w:r>
      <w:r>
        <w:rPr>
          <w:rFonts w:hint="eastAsia" w:eastAsia="仿宋_GB2312" w:cs="仿宋_GB2312"/>
          <w:b/>
          <w:bCs/>
          <w:spacing w:val="-6"/>
          <w:sz w:val="32"/>
          <w:szCs w:val="32"/>
          <w:lang w:val="en-US" w:eastAsia="zh-CN"/>
        </w:rPr>
        <w:t>推动科技创新赋能发展</w:t>
      </w:r>
      <w:r>
        <w:rPr>
          <w:rFonts w:ascii="Times New Roman" w:hAnsi="Times New Roman" w:eastAsia="仿宋_GB2312" w:cs="仿宋_GB2312"/>
          <w:b/>
          <w:bCs/>
          <w:spacing w:val="-6"/>
          <w:sz w:val="32"/>
          <w:szCs w:val="32"/>
        </w:rPr>
        <w:t>。</w:t>
      </w:r>
      <w:r>
        <w:rPr>
          <w:rFonts w:ascii="Times New Roman" w:hAnsi="Times New Roman" w:eastAsia="仿宋_GB2312" w:cs="仿宋_GB2312"/>
          <w:spacing w:val="-6"/>
          <w:sz w:val="32"/>
          <w:szCs w:val="32"/>
        </w:rPr>
        <w:t>支持企业布局智慧交通、绿色交通、冷链物流、交通大数据等新业务，</w:t>
      </w:r>
      <w:r>
        <w:rPr>
          <w:rFonts w:hint="eastAsia" w:eastAsia="仿宋_GB2312" w:cs="仿宋_GB2312"/>
          <w:spacing w:val="-6"/>
          <w:sz w:val="32"/>
          <w:szCs w:val="32"/>
          <w:lang w:val="en-US" w:eastAsia="zh-CN"/>
        </w:rPr>
        <w:t>拓展</w:t>
      </w:r>
      <w:r>
        <w:rPr>
          <w:rFonts w:ascii="Times New Roman" w:hAnsi="Times New Roman" w:eastAsia="仿宋_GB2312" w:cs="仿宋_GB2312"/>
          <w:spacing w:val="-6"/>
          <w:sz w:val="32"/>
          <w:szCs w:val="32"/>
        </w:rPr>
        <w:t>智能调度、绿色能源等新技术示范应用</w:t>
      </w:r>
      <w:r>
        <w:rPr>
          <w:rFonts w:hint="eastAsia" w:eastAsia="仿宋_GB2312" w:cs="仿宋_GB2312"/>
          <w:spacing w:val="-6"/>
          <w:sz w:val="32"/>
          <w:szCs w:val="32"/>
          <w:lang w:eastAsia="zh-CN"/>
        </w:rPr>
        <w:t>，</w:t>
      </w:r>
      <w:r>
        <w:rPr>
          <w:rFonts w:hint="eastAsia" w:eastAsia="仿宋_GB2312" w:cs="仿宋_GB2312"/>
          <w:spacing w:val="-6"/>
          <w:sz w:val="32"/>
          <w:szCs w:val="32"/>
          <w:lang w:val="en-US" w:eastAsia="zh-CN"/>
        </w:rPr>
        <w:t>积极</w:t>
      </w:r>
      <w:r>
        <w:rPr>
          <w:rFonts w:hint="eastAsia" w:eastAsia="仿宋_GB2312" w:cs="仿宋_GB2312"/>
          <w:spacing w:val="-6"/>
          <w:sz w:val="32"/>
          <w:szCs w:val="32"/>
          <w:lang w:eastAsia="zh-CN"/>
        </w:rPr>
        <w:t>发展“人工智能+现代物流”，</w:t>
      </w:r>
      <w:r>
        <w:rPr>
          <w:rFonts w:hint="eastAsia" w:eastAsia="仿宋_GB2312" w:cs="仿宋_GB2312"/>
          <w:spacing w:val="-6"/>
          <w:sz w:val="32"/>
          <w:szCs w:val="32"/>
          <w:lang w:val="en-US" w:eastAsia="zh-CN"/>
        </w:rPr>
        <w:t>协助企业申报区级政策奖励；</w:t>
      </w:r>
      <w:r>
        <w:rPr>
          <w:rFonts w:hint="eastAsia" w:eastAsia="仿宋_GB2312" w:cs="仿宋_GB2312"/>
          <w:spacing w:val="-6"/>
          <w:sz w:val="32"/>
          <w:szCs w:val="32"/>
          <w:lang w:eastAsia="zh-CN"/>
        </w:rPr>
        <w:t>鼓励</w:t>
      </w:r>
      <w:r>
        <w:rPr>
          <w:rFonts w:hint="eastAsia" w:eastAsia="仿宋_GB2312" w:cs="仿宋_GB2312"/>
          <w:spacing w:val="-6"/>
          <w:sz w:val="32"/>
          <w:szCs w:val="32"/>
          <w:lang w:val="en-US" w:eastAsia="zh-CN"/>
        </w:rPr>
        <w:t>企业</w:t>
      </w:r>
      <w:r>
        <w:rPr>
          <w:rFonts w:hint="eastAsia" w:eastAsia="仿宋_GB2312" w:cs="仿宋_GB2312"/>
          <w:spacing w:val="-6"/>
          <w:sz w:val="32"/>
          <w:szCs w:val="32"/>
          <w:lang w:eastAsia="zh-CN"/>
        </w:rPr>
        <w:t>建立创新联盟，</w:t>
      </w:r>
      <w:r>
        <w:rPr>
          <w:rFonts w:hint="eastAsia" w:eastAsia="仿宋_GB2312" w:cs="仿宋_GB2312"/>
          <w:spacing w:val="-6"/>
          <w:sz w:val="32"/>
          <w:szCs w:val="32"/>
          <w:lang w:val="en-US" w:eastAsia="zh-CN"/>
        </w:rPr>
        <w:t>打造</w:t>
      </w:r>
      <w:r>
        <w:rPr>
          <w:rFonts w:hint="eastAsia" w:eastAsia="仿宋_GB2312" w:cs="仿宋_GB2312"/>
          <w:spacing w:val="-6"/>
          <w:sz w:val="32"/>
          <w:szCs w:val="32"/>
          <w:lang w:eastAsia="zh-CN"/>
        </w:rPr>
        <w:t>试验基地、技术创新中心等创新平台，</w:t>
      </w:r>
      <w:r>
        <w:rPr>
          <w:rFonts w:ascii="Times New Roman" w:hAnsi="Times New Roman" w:eastAsia="仿宋_GB2312" w:cs="仿宋_GB2312"/>
          <w:spacing w:val="-6"/>
          <w:sz w:val="32"/>
          <w:szCs w:val="32"/>
        </w:rPr>
        <w:t>鼓励</w:t>
      </w:r>
      <w:r>
        <w:rPr>
          <w:rFonts w:hint="eastAsia" w:eastAsia="仿宋_GB2312" w:cs="仿宋_GB2312"/>
          <w:spacing w:val="-6"/>
          <w:sz w:val="32"/>
          <w:szCs w:val="32"/>
          <w:lang w:val="en-US" w:eastAsia="zh-CN"/>
        </w:rPr>
        <w:t>企业</w:t>
      </w:r>
      <w:r>
        <w:rPr>
          <w:rFonts w:ascii="Times New Roman" w:hAnsi="Times New Roman" w:eastAsia="仿宋_GB2312" w:cs="仿宋_GB2312"/>
          <w:spacing w:val="-6"/>
          <w:sz w:val="32"/>
          <w:szCs w:val="32"/>
        </w:rPr>
        <w:t>申报国家高新技术企业、专精特新企业，推荐申报市级交通科技项目、北京市科学技术奖、交通科技进步奖</w:t>
      </w:r>
      <w:r>
        <w:rPr>
          <w:rFonts w:hint="eastAsia" w:eastAsia="仿宋_GB2312" w:cs="仿宋_GB2312"/>
          <w:spacing w:val="-6"/>
          <w:sz w:val="32"/>
          <w:szCs w:val="32"/>
          <w:lang w:eastAsia="zh-CN"/>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0" w:type="dxa"/>
            <w:vAlign w:val="top"/>
          </w:tcPr>
          <w:p>
            <w:pPr>
              <w:widowControl w:val="0"/>
              <w:shd w:val="clear"/>
              <w:spacing w:line="560" w:lineRule="exact"/>
              <w:jc w:val="both"/>
              <w:rPr>
                <w:rFonts w:hint="default" w:ascii="Calibri" w:hAnsi="Calibri" w:eastAsia="楷体_GB2312" w:cs="Times New Roman"/>
                <w:b w:val="0"/>
                <w:bCs w:val="0"/>
                <w:sz w:val="28"/>
                <w:szCs w:val="28"/>
                <w:highlight w:val="none"/>
                <w:lang w:val="en-US" w:eastAsia="zh-CN"/>
              </w:rPr>
            </w:pPr>
            <w:bookmarkStart w:id="2" w:name="OLE_LINK1"/>
            <w:r>
              <w:rPr>
                <w:rFonts w:hint="eastAsia" w:ascii="Calibri" w:hAnsi="Calibri" w:eastAsia="楷体_GB2312" w:cs="Times New Roman"/>
                <w:b/>
                <w:bCs/>
                <w:sz w:val="28"/>
                <w:szCs w:val="28"/>
                <w:highlight w:val="none"/>
                <w:lang w:val="en-US" w:eastAsia="zh-CN"/>
              </w:rPr>
              <w:t>《交通强国建设纲要》：</w:t>
            </w:r>
            <w:r>
              <w:rPr>
                <w:rFonts w:hint="eastAsia" w:ascii="Calibri" w:hAnsi="Calibri" w:eastAsia="楷体_GB2312" w:cs="Times New Roman"/>
                <w:b w:val="0"/>
                <w:bCs w:val="0"/>
                <w:sz w:val="28"/>
                <w:szCs w:val="28"/>
                <w:highlight w:val="none"/>
                <w:lang w:val="en-US" w:eastAsia="zh-CN"/>
              </w:rPr>
              <w:t>建立以企业为主体、产学研用深度融合的技术创新机制，鼓励交通行业各类创新主体建立创新联盟，建立关键核心技术攻关机制。建设一批具有国际影响力的实验室、试验基地、技术创新中心等创新平台，加大资源开放共享力度，优化科研资金投入机制。</w:t>
            </w:r>
          </w:p>
          <w:p>
            <w:pPr>
              <w:widowControl w:val="0"/>
              <w:spacing w:line="560" w:lineRule="exact"/>
              <w:jc w:val="both"/>
            </w:pPr>
            <w:r>
              <w:rPr>
                <w:rFonts w:hint="eastAsia" w:ascii="Calibri" w:hAnsi="Calibri" w:eastAsia="楷体_GB2312" w:cs="Times New Roman"/>
                <w:b/>
                <w:bCs/>
                <w:sz w:val="28"/>
                <w:szCs w:val="28"/>
                <w:highlight w:val="none"/>
                <w:lang w:val="en-US" w:eastAsia="zh-CN"/>
              </w:rPr>
              <w:t>《北京市有效降低全社会物流成本实施方案》：</w:t>
            </w:r>
            <w:r>
              <w:rPr>
                <w:rFonts w:hint="eastAsia" w:ascii="Calibri" w:hAnsi="Calibri" w:eastAsia="楷体_GB2312" w:cs="Times New Roman"/>
                <w:sz w:val="28"/>
                <w:szCs w:val="28"/>
                <w:highlight w:val="none"/>
                <w:lang w:val="en-US" w:eastAsia="zh-CN"/>
              </w:rPr>
              <w:t>推动物流数智化绿色化转型。开展重大物流技术、重要物流装备和智慧物流系统研发创新，推动大数据、第五代移动通信（5G）和北斗卫星导航系统等技术应用，提高物流实体硬件和物流活动数字化水平，发展“人工智能+现代物流”。</w:t>
            </w:r>
          </w:p>
        </w:tc>
      </w:tr>
      <w:bookmarkEnd w:id="2"/>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9" w:firstLineChars="200"/>
        <w:jc w:val="both"/>
        <w:textAlignment w:val="auto"/>
        <w:rPr>
          <w:rFonts w:hint="eastAsia" w:eastAsia="仿宋_GB2312" w:cs="仿宋_GB2312"/>
          <w:b w:val="0"/>
          <w:bCs w:val="0"/>
          <w:spacing w:val="-6"/>
          <w:sz w:val="32"/>
          <w:szCs w:val="32"/>
          <w:lang w:val="en-US" w:eastAsia="zh-CN"/>
        </w:rPr>
      </w:pPr>
      <w:r>
        <w:rPr>
          <w:rFonts w:hint="eastAsia" w:ascii="Times New Roman" w:hAnsi="Times New Roman" w:eastAsia="仿宋_GB2312" w:cs="仿宋_GB2312"/>
          <w:b/>
          <w:bCs/>
          <w:spacing w:val="-6"/>
          <w:sz w:val="32"/>
          <w:szCs w:val="32"/>
          <w:lang w:val="en-US" w:eastAsia="zh-CN"/>
        </w:rPr>
        <w:t>第</w:t>
      </w:r>
      <w:r>
        <w:rPr>
          <w:rFonts w:hint="eastAsia" w:eastAsia="仿宋_GB2312" w:cs="仿宋_GB2312"/>
          <w:b/>
          <w:bCs/>
          <w:spacing w:val="-6"/>
          <w:sz w:val="32"/>
          <w:szCs w:val="32"/>
          <w:lang w:val="en-US" w:eastAsia="zh-CN"/>
        </w:rPr>
        <w:t>九</w:t>
      </w:r>
      <w:r>
        <w:rPr>
          <w:rFonts w:hint="eastAsia" w:ascii="Times New Roman" w:hAnsi="Times New Roman" w:eastAsia="仿宋_GB2312" w:cs="仿宋_GB2312"/>
          <w:b/>
          <w:bCs/>
          <w:spacing w:val="-6"/>
          <w:sz w:val="32"/>
          <w:szCs w:val="32"/>
          <w:lang w:val="en-US" w:eastAsia="zh-CN"/>
        </w:rPr>
        <w:t>条</w:t>
      </w:r>
      <w:r>
        <w:rPr>
          <w:rFonts w:hint="eastAsia" w:eastAsia="仿宋_GB2312" w:cs="仿宋_GB2312"/>
          <w:b/>
          <w:bCs/>
          <w:spacing w:val="-6"/>
          <w:sz w:val="32"/>
          <w:szCs w:val="32"/>
          <w:lang w:val="en-US" w:eastAsia="zh-CN"/>
        </w:rPr>
        <w:t xml:space="preserve">  支持多式联运提质增效。</w:t>
      </w:r>
      <w:r>
        <w:rPr>
          <w:rFonts w:hint="eastAsia" w:eastAsia="仿宋_GB2312" w:cs="仿宋_GB2312"/>
          <w:b w:val="0"/>
          <w:bCs w:val="0"/>
          <w:spacing w:val="-6"/>
          <w:sz w:val="32"/>
          <w:szCs w:val="32"/>
          <w:lang w:val="en-US" w:eastAsia="zh-CN"/>
        </w:rPr>
        <w:t>依托丰台区铁路枢纽优势，鼓励企业发展公铁、铁水、空铁等多式联运业务，推广一单制、一箱到底联运模式，支持企业建设多式联运中转设施、应用智慧物流调度系统，优化运输组织、提升联运效率、降低综合物流成本，助力丰台区打造全市降低全社会物流成本示范区。</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5" w:type="dxa"/>
            <w:vAlign w:val="top"/>
          </w:tcPr>
          <w:p>
            <w:pPr>
              <w:widowControl w:val="0"/>
              <w:spacing w:line="560" w:lineRule="exact"/>
              <w:jc w:val="both"/>
              <w:rPr>
                <w:rFonts w:hint="eastAsia" w:ascii="Calibri" w:hAnsi="Calibri" w:eastAsia="楷体_GB2312" w:cs="Times New Roman"/>
                <w:b/>
                <w:bCs/>
                <w:sz w:val="28"/>
                <w:szCs w:val="28"/>
                <w:highlight w:val="none"/>
                <w:lang w:val="en-US" w:eastAsia="zh-CN"/>
              </w:rPr>
            </w:pPr>
            <w:bookmarkStart w:id="3" w:name="OLE_LINK2"/>
            <w:r>
              <w:rPr>
                <w:rFonts w:hint="eastAsia" w:ascii="Calibri" w:hAnsi="Calibri" w:eastAsia="楷体_GB2312" w:cs="Times New Roman"/>
                <w:b/>
                <w:bCs/>
                <w:sz w:val="28"/>
                <w:szCs w:val="28"/>
                <w:highlight w:val="none"/>
                <w:lang w:val="en-US" w:eastAsia="zh-CN"/>
              </w:rPr>
              <w:t>《推进多式联运发展优化调整运输结构工作方案（2021—2025年）》：</w:t>
            </w:r>
            <w:r>
              <w:rPr>
                <w:rFonts w:hint="eastAsia" w:ascii="Calibri" w:hAnsi="Calibri" w:eastAsia="楷体_GB2312" w:cs="Times New Roman"/>
                <w:b w:val="0"/>
                <w:bCs w:val="0"/>
                <w:sz w:val="28"/>
                <w:szCs w:val="28"/>
                <w:highlight w:val="none"/>
                <w:lang w:val="en-US" w:eastAsia="zh-CN"/>
              </w:rPr>
              <w:t>大力发展多式联运，推动各种运输方式深度融合，提升综合运输效率、降低社会物流成本</w:t>
            </w:r>
          </w:p>
          <w:p>
            <w:pPr>
              <w:widowControl w:val="0"/>
              <w:spacing w:line="560" w:lineRule="exact"/>
              <w:jc w:val="both"/>
              <w:rPr>
                <w:rFonts w:hint="eastAsia" w:ascii="Calibri" w:hAnsi="Calibri" w:eastAsia="楷体_GB2312" w:cs="Times New Roman"/>
                <w:b/>
                <w:bCs/>
                <w:sz w:val="28"/>
                <w:szCs w:val="28"/>
                <w:highlight w:val="none"/>
                <w:lang w:val="en-US" w:eastAsia="zh-CN"/>
              </w:rPr>
            </w:pPr>
            <w:r>
              <w:rPr>
                <w:rFonts w:hint="eastAsia" w:ascii="Calibri" w:hAnsi="Calibri" w:eastAsia="楷体_GB2312" w:cs="Times New Roman"/>
                <w:b/>
                <w:bCs/>
                <w:sz w:val="28"/>
                <w:szCs w:val="28"/>
                <w:highlight w:val="none"/>
                <w:lang w:val="en-US" w:eastAsia="zh-CN"/>
              </w:rPr>
              <w:t>《北京市有效降低全社会物流成本实施方案》：</w:t>
            </w:r>
            <w:r>
              <w:rPr>
                <w:rFonts w:hint="eastAsia" w:ascii="Calibri" w:hAnsi="Calibri" w:eastAsia="楷体_GB2312" w:cs="Times New Roman"/>
                <w:b w:val="0"/>
                <w:bCs w:val="0"/>
                <w:sz w:val="28"/>
                <w:szCs w:val="28"/>
                <w:highlight w:val="none"/>
                <w:lang w:val="en-US" w:eastAsia="zh-CN"/>
              </w:rPr>
              <w:t>积极推进多式联运，建设示范工程，健全“一箱制”服务体系，拓展“一单制”服务功能</w:t>
            </w:r>
          </w:p>
          <w:p>
            <w:pPr>
              <w:widowControl w:val="0"/>
              <w:spacing w:line="560" w:lineRule="exact"/>
              <w:jc w:val="both"/>
            </w:pPr>
            <w:r>
              <w:rPr>
                <w:rFonts w:hint="eastAsia" w:ascii="Calibri" w:hAnsi="Calibri" w:eastAsia="楷体_GB2312" w:cs="Times New Roman"/>
                <w:b/>
                <w:bCs/>
                <w:sz w:val="28"/>
                <w:szCs w:val="28"/>
                <w:highlight w:val="none"/>
                <w:lang w:val="en-US" w:eastAsia="zh-CN"/>
              </w:rPr>
              <w:t>北京经开区、顺义区：</w:t>
            </w:r>
            <w:r>
              <w:rPr>
                <w:rFonts w:hint="eastAsia" w:ascii="Calibri" w:hAnsi="Calibri" w:eastAsia="楷体_GB2312" w:cs="Times New Roman"/>
                <w:b w:val="0"/>
                <w:bCs w:val="0"/>
                <w:sz w:val="28"/>
                <w:szCs w:val="28"/>
                <w:highlight w:val="none"/>
                <w:lang w:val="en-US" w:eastAsia="zh-CN"/>
              </w:rPr>
              <w:t xml:space="preserve">对多式联运设施建设、“一单制”联运线路、集装箱循环使用项目给予资金支持与示范认定。 </w:t>
            </w:r>
          </w:p>
        </w:tc>
      </w:tr>
      <w:bookmarkEnd w:id="3"/>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9" w:firstLineChars="200"/>
        <w:jc w:val="both"/>
        <w:textAlignment w:val="auto"/>
        <w:rPr>
          <w:rFonts w:hint="eastAsia" w:ascii="Times New Roman" w:hAnsi="Times New Roman" w:eastAsia="仿宋_GB2312" w:cs="仿宋_GB2312"/>
          <w:spacing w:val="-6"/>
          <w:sz w:val="32"/>
          <w:szCs w:val="32"/>
          <w:lang w:val="en-US" w:eastAsia="zh-CN"/>
        </w:rPr>
      </w:pPr>
      <w:r>
        <w:rPr>
          <w:rFonts w:hint="eastAsia" w:eastAsia="仿宋_GB2312" w:cs="仿宋_GB2312"/>
          <w:b/>
          <w:bCs/>
          <w:spacing w:val="-6"/>
          <w:sz w:val="32"/>
          <w:szCs w:val="32"/>
          <w:lang w:val="en-US" w:eastAsia="zh-CN"/>
        </w:rPr>
        <w:t>第十条   促进产业链供应链协同发展</w:t>
      </w:r>
      <w:r>
        <w:rPr>
          <w:rFonts w:hint="eastAsia" w:ascii="Times New Roman" w:hAnsi="Times New Roman" w:eastAsia="仿宋_GB2312" w:cs="仿宋_GB2312"/>
          <w:b/>
          <w:bCs/>
          <w:spacing w:val="-6"/>
          <w:sz w:val="32"/>
          <w:szCs w:val="32"/>
          <w:lang w:val="en-US" w:eastAsia="zh-CN"/>
        </w:rPr>
        <w:t>。</w:t>
      </w:r>
      <w:r>
        <w:rPr>
          <w:rFonts w:hint="eastAsia" w:ascii="仿宋_GB2312" w:hAnsi="仿宋_GB2312" w:eastAsia="仿宋_GB2312" w:cs="仿宋_GB2312"/>
          <w:color w:val="auto"/>
          <w:kern w:val="0"/>
          <w:sz w:val="32"/>
          <w:szCs w:val="32"/>
          <w:highlight w:val="none"/>
          <w:u w:val="none"/>
          <w:lang w:val="en-US" w:eastAsia="zh-CN" w:bidi="ar"/>
        </w:rPr>
        <w:t>支持龙头交通运输企业搭建开放共享物流信息平台，完善运力调度、车货匹配、轨迹追踪、供应链协同等功能，带动区域中小微物流企业规范发展、降本增效，构建大中小微企业协同共生的产业生态。鼓励制造业企业与交通运输企业深化供需对接、稳定合作关系，对促进两业融合、降本增效成效突出的制造业企业，强化企业服务与支持。</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0" w:type="dxa"/>
            <w:vAlign w:val="top"/>
          </w:tcPr>
          <w:p>
            <w:pPr>
              <w:widowControl w:val="0"/>
              <w:spacing w:line="560" w:lineRule="exact"/>
              <w:jc w:val="both"/>
              <w:rPr>
                <w:rFonts w:hint="eastAsia" w:ascii="Calibri" w:hAnsi="Calibri" w:eastAsia="楷体_GB2312" w:cs="Times New Roman"/>
                <w:b w:val="0"/>
                <w:bCs w:val="0"/>
                <w:sz w:val="28"/>
                <w:szCs w:val="28"/>
                <w:highlight w:val="none"/>
                <w:lang w:val="en-US" w:eastAsia="zh-CN"/>
              </w:rPr>
            </w:pPr>
            <w:r>
              <w:rPr>
                <w:rFonts w:hint="eastAsia" w:ascii="Calibri" w:hAnsi="Calibri" w:eastAsia="楷体_GB2312" w:cs="Times New Roman"/>
                <w:b/>
                <w:bCs/>
                <w:sz w:val="28"/>
                <w:szCs w:val="28"/>
                <w:highlight w:val="none"/>
                <w:lang w:val="en-US" w:eastAsia="zh-CN"/>
              </w:rPr>
              <w:t>《关于北京市推动先进制造业和现代服务业深度融合发展的实施意见》：</w:t>
            </w:r>
            <w:r>
              <w:rPr>
                <w:rFonts w:hint="eastAsia" w:ascii="Calibri" w:hAnsi="Calibri" w:eastAsia="楷体_GB2312" w:cs="Times New Roman"/>
                <w:b w:val="0"/>
                <w:bCs w:val="0"/>
                <w:sz w:val="28"/>
                <w:szCs w:val="28"/>
                <w:highlight w:val="none"/>
                <w:lang w:val="en-US" w:eastAsia="zh-CN"/>
              </w:rPr>
              <w:t>促进现代物流和制造业高效融合，支持物流企业与制造企业协同共建供应链</w:t>
            </w:r>
          </w:p>
          <w:p>
            <w:pPr>
              <w:widowControl w:val="0"/>
              <w:spacing w:line="560" w:lineRule="exact"/>
              <w:jc w:val="both"/>
              <w:rPr>
                <w:rFonts w:hint="eastAsia" w:ascii="Calibri" w:hAnsi="Calibri" w:eastAsia="楷体_GB2312" w:cs="Times New Roman"/>
                <w:b w:val="0"/>
                <w:bCs w:val="0"/>
                <w:sz w:val="28"/>
                <w:szCs w:val="28"/>
                <w:highlight w:val="none"/>
                <w:lang w:val="en-US" w:eastAsia="zh-CN"/>
              </w:rPr>
            </w:pPr>
            <w:r>
              <w:rPr>
                <w:rFonts w:hint="eastAsia" w:ascii="Calibri" w:hAnsi="Calibri" w:eastAsia="楷体_GB2312" w:cs="Times New Roman"/>
                <w:b/>
                <w:bCs/>
                <w:sz w:val="28"/>
                <w:szCs w:val="28"/>
                <w:highlight w:val="none"/>
                <w:lang w:val="en-US" w:eastAsia="zh-CN"/>
              </w:rPr>
              <w:t>《北京市有效降低全社会物流成本实施方案》：</w:t>
            </w:r>
            <w:r>
              <w:rPr>
                <w:rFonts w:hint="eastAsia" w:ascii="Calibri" w:hAnsi="Calibri" w:eastAsia="楷体_GB2312" w:cs="Times New Roman"/>
                <w:b w:val="0"/>
                <w:bCs w:val="0"/>
                <w:sz w:val="28"/>
                <w:szCs w:val="28"/>
                <w:highlight w:val="none"/>
                <w:lang w:val="en-US" w:eastAsia="zh-CN"/>
              </w:rPr>
              <w:t>推动先进制造业与现代物流业融合创新发展，探索“产业集群+物流园区”协同模式，鼓励建立长期战略合作关系</w:t>
            </w:r>
          </w:p>
          <w:p>
            <w:pPr>
              <w:widowControl w:val="0"/>
              <w:spacing w:line="560" w:lineRule="exact"/>
              <w:jc w:val="both"/>
            </w:pPr>
            <w:r>
              <w:rPr>
                <w:rFonts w:hint="eastAsia" w:ascii="Calibri" w:hAnsi="Calibri" w:eastAsia="楷体_GB2312" w:cs="Times New Roman"/>
                <w:b/>
                <w:bCs/>
                <w:sz w:val="28"/>
                <w:szCs w:val="28"/>
                <w:highlight w:val="none"/>
                <w:lang w:val="en-US" w:eastAsia="zh-CN"/>
              </w:rPr>
              <w:t>北京经开区、房山区：</w:t>
            </w:r>
            <w:r>
              <w:rPr>
                <w:rFonts w:hint="eastAsia" w:ascii="Calibri" w:hAnsi="Calibri" w:eastAsia="楷体_GB2312" w:cs="Times New Roman"/>
                <w:b w:val="0"/>
                <w:bCs w:val="0"/>
                <w:sz w:val="28"/>
                <w:szCs w:val="28"/>
                <w:highlight w:val="none"/>
                <w:lang w:val="en-US" w:eastAsia="zh-CN"/>
              </w:rPr>
              <w:t>支持龙头企业搭建供应链服务平台，对制造业与物流业协同降本成效显著的企业给予政策倾斜与优先服务。</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9" w:firstLineChars="200"/>
        <w:jc w:val="both"/>
        <w:textAlignment w:val="auto"/>
        <w:rPr>
          <w:rFonts w:hint="eastAsia" w:ascii="Times New Roman" w:hAnsi="Times New Roman" w:eastAsia="仿宋_GB2312" w:cs="仿宋_GB2312"/>
          <w:spacing w:val="-6"/>
          <w:sz w:val="32"/>
          <w:szCs w:val="32"/>
          <w:lang w:val="en-US" w:eastAsia="zh-CN"/>
        </w:rPr>
      </w:pPr>
      <w:r>
        <w:rPr>
          <w:rFonts w:hint="eastAsia" w:eastAsia="仿宋_GB2312" w:cs="仿宋_GB2312"/>
          <w:b/>
          <w:bCs/>
          <w:spacing w:val="-6"/>
          <w:sz w:val="32"/>
          <w:szCs w:val="32"/>
          <w:lang w:val="en-US" w:eastAsia="zh-CN"/>
        </w:rPr>
        <w:t>第十一条  加强优秀人才引进培育</w:t>
      </w:r>
      <w:r>
        <w:rPr>
          <w:rFonts w:hint="eastAsia" w:ascii="Times New Roman" w:hAnsi="Times New Roman" w:eastAsia="仿宋_GB2312" w:cs="仿宋_GB2312"/>
          <w:b/>
          <w:bCs/>
          <w:spacing w:val="-6"/>
          <w:sz w:val="32"/>
          <w:szCs w:val="32"/>
          <w:lang w:val="en-US" w:eastAsia="zh-CN"/>
        </w:rPr>
        <w:t>。</w:t>
      </w:r>
      <w:r>
        <w:rPr>
          <w:rFonts w:hint="eastAsia" w:ascii="仿宋_GB2312" w:hAnsi="仿宋_GB2312" w:eastAsia="仿宋_GB2312" w:cs="仿宋_GB2312"/>
          <w:color w:val="auto"/>
          <w:kern w:val="0"/>
          <w:sz w:val="32"/>
          <w:szCs w:val="32"/>
          <w:highlight w:val="none"/>
          <w:u w:val="none"/>
          <w:lang w:val="en-US" w:eastAsia="zh-CN" w:bidi="ar"/>
        </w:rPr>
        <w:t>发挥</w:t>
      </w:r>
      <w:r>
        <w:rPr>
          <w:rFonts w:hint="eastAsia" w:eastAsia="仿宋_GB2312" w:cs="仿宋_GB2312"/>
          <w:spacing w:val="-6"/>
          <w:sz w:val="32"/>
          <w:szCs w:val="32"/>
          <w:lang w:val="en-US" w:eastAsia="zh-CN"/>
        </w:rPr>
        <w:t>“丰泽计划”“丰才十条”等</w:t>
      </w:r>
      <w:r>
        <w:rPr>
          <w:rFonts w:hint="eastAsia" w:ascii="仿宋_GB2312" w:hAnsi="仿宋_GB2312" w:eastAsia="仿宋_GB2312" w:cs="仿宋_GB2312"/>
          <w:color w:val="auto"/>
          <w:kern w:val="0"/>
          <w:sz w:val="32"/>
          <w:szCs w:val="32"/>
          <w:highlight w:val="none"/>
          <w:u w:val="none"/>
          <w:lang w:val="en-US" w:eastAsia="zh-CN" w:bidi="ar"/>
        </w:rPr>
        <w:t>人才政策引领作用，对区域交通运输业发展贡献重大的优秀人才，</w:t>
      </w:r>
      <w:r>
        <w:rPr>
          <w:rFonts w:hint="eastAsia" w:ascii="Times New Roman" w:hAnsi="Times New Roman" w:eastAsia="仿宋_GB2312" w:cs="仿宋_GB2312"/>
          <w:spacing w:val="-6"/>
          <w:sz w:val="32"/>
          <w:szCs w:val="32"/>
          <w:lang w:val="en-US" w:eastAsia="zh-CN"/>
        </w:rPr>
        <w:t>推荐参与</w:t>
      </w:r>
      <w:r>
        <w:rPr>
          <w:rFonts w:hint="eastAsia" w:ascii="仿宋_GB2312" w:hAnsi="仿宋_GB2312" w:eastAsia="仿宋_GB2312" w:cs="仿宋_GB2312"/>
          <w:color w:val="auto"/>
          <w:kern w:val="0"/>
          <w:sz w:val="32"/>
          <w:szCs w:val="32"/>
          <w:highlight w:val="none"/>
          <w:u w:val="none"/>
          <w:lang w:val="en-US" w:eastAsia="zh-CN" w:bidi="ar"/>
        </w:rPr>
        <w:t>国家、市级相关荣誉、</w:t>
      </w:r>
      <w:r>
        <w:rPr>
          <w:rFonts w:hint="eastAsia" w:ascii="Times New Roman" w:hAnsi="Times New Roman" w:eastAsia="仿宋_GB2312" w:cs="仿宋_GB2312"/>
          <w:spacing w:val="-6"/>
          <w:sz w:val="32"/>
          <w:szCs w:val="32"/>
          <w:lang w:val="en-US" w:eastAsia="zh-CN"/>
        </w:rPr>
        <w:t>高层次人才认定，</w:t>
      </w:r>
      <w:r>
        <w:rPr>
          <w:rFonts w:hint="eastAsia" w:ascii="仿宋_GB2312" w:hAnsi="仿宋_GB2312" w:eastAsia="仿宋_GB2312" w:cs="仿宋_GB2312"/>
          <w:color w:val="auto"/>
          <w:kern w:val="0"/>
          <w:sz w:val="32"/>
          <w:szCs w:val="32"/>
          <w:highlight w:val="none"/>
          <w:u w:val="none"/>
          <w:lang w:val="en-US" w:eastAsia="zh-CN" w:bidi="ar"/>
        </w:rPr>
        <w:t>通过“一事一议”推荐办理引进落户，给予交通住房、</w:t>
      </w:r>
      <w:r>
        <w:rPr>
          <w:rFonts w:hint="eastAsia" w:ascii="仿宋_GB2312" w:hAnsi="仿宋_GB2312" w:eastAsia="仿宋_GB2312" w:cs="仿宋_GB2312"/>
          <w:color w:val="auto"/>
          <w:kern w:val="0"/>
          <w:sz w:val="32"/>
          <w:szCs w:val="32"/>
          <w:highlight w:val="none"/>
          <w:u w:val="none"/>
          <w:lang w:bidi="ar"/>
        </w:rPr>
        <w:t>子女入学、医疗保障等方面生活保障服务</w:t>
      </w:r>
      <w:r>
        <w:rPr>
          <w:rFonts w:hint="eastAsia" w:ascii="仿宋_GB2312" w:hAnsi="仿宋_GB2312" w:eastAsia="仿宋_GB2312" w:cs="仿宋_GB2312"/>
          <w:color w:val="auto"/>
          <w:kern w:val="0"/>
          <w:sz w:val="32"/>
          <w:szCs w:val="32"/>
          <w:highlight w:val="none"/>
          <w:u w:val="none"/>
          <w:lang w:eastAsia="zh-CN" w:bidi="ar"/>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10" w:type="dxa"/>
            <w:vAlign w:val="top"/>
          </w:tcPr>
          <w:p>
            <w:pPr>
              <w:widowControl w:val="0"/>
              <w:spacing w:line="560" w:lineRule="exact"/>
              <w:jc w:val="both"/>
            </w:pPr>
            <w:r>
              <w:rPr>
                <w:rFonts w:hint="eastAsia" w:ascii="Calibri" w:hAnsi="Calibri" w:eastAsia="楷体_GB2312" w:cs="Times New Roman"/>
                <w:b/>
                <w:bCs/>
                <w:sz w:val="28"/>
                <w:szCs w:val="28"/>
                <w:highlight w:val="none"/>
                <w:lang w:eastAsia="zh-CN"/>
              </w:rPr>
              <w:t>《</w:t>
            </w:r>
            <w:r>
              <w:rPr>
                <w:rFonts w:hint="eastAsia" w:ascii="Calibri" w:hAnsi="Calibri" w:eastAsia="楷体_GB2312" w:cs="Times New Roman"/>
                <w:b/>
                <w:bCs/>
                <w:sz w:val="28"/>
                <w:szCs w:val="28"/>
                <w:highlight w:val="none"/>
                <w:lang w:val="en-US" w:eastAsia="zh-CN"/>
              </w:rPr>
              <w:t>平</w:t>
            </w:r>
            <w:r>
              <w:rPr>
                <w:rFonts w:hint="eastAsia" w:ascii="Calibri" w:hAnsi="Calibri" w:eastAsia="楷体_GB2312" w:cs="Times New Roman"/>
                <w:b/>
                <w:bCs/>
                <w:sz w:val="28"/>
                <w:szCs w:val="28"/>
                <w:highlight w:val="none"/>
                <w:lang w:eastAsia="zh-CN"/>
              </w:rPr>
              <w:t>谷区促进直播电商产业高质量发展若干措施》：</w:t>
            </w:r>
            <w:r>
              <w:rPr>
                <w:rFonts w:hint="eastAsia" w:ascii="Calibri" w:hAnsi="Calibri" w:eastAsia="楷体_GB2312" w:cs="Times New Roman"/>
                <w:sz w:val="28"/>
                <w:szCs w:val="28"/>
                <w:highlight w:val="none"/>
                <w:lang w:eastAsia="zh-CN"/>
              </w:rPr>
              <w:t>充分发挥北京科技、新媒体、外语、金融等人才聚集优势，推动人才创新链与产业链加速耦合。建立直播电商主播市场化人才评价标准，对于区级认定的直播电商优秀人才，以“一事一议”的方式推荐办理引进落户，给予交通住房、子女入学、医疗保障等方面生活保障服务。</w:t>
            </w:r>
          </w:p>
        </w:tc>
      </w:tr>
    </w:tbl>
    <w:p>
      <w:pPr>
        <w:pStyle w:val="33"/>
        <w:numPr>
          <w:ilvl w:val="0"/>
          <w:numId w:val="0"/>
        </w:numPr>
        <w:ind w:leftChars="0"/>
        <w:jc w:val="both"/>
        <w:rPr>
          <w:rFonts w:hint="eastAsia"/>
          <w:lang w:eastAsia="zh-CN"/>
        </w:rPr>
      </w:pPr>
    </w:p>
    <w:p>
      <w:pPr>
        <w:pStyle w:val="33"/>
        <w:numPr>
          <w:ilvl w:val="0"/>
          <w:numId w:val="0"/>
        </w:numPr>
        <w:ind w:leftChars="0"/>
        <w:rPr>
          <w:b w:val="0"/>
        </w:rPr>
      </w:pPr>
      <w:r>
        <w:rPr>
          <w:rFonts w:hint="eastAsia"/>
          <w:lang w:eastAsia="zh-CN"/>
        </w:rPr>
        <w:t>第三章</w:t>
      </w:r>
      <w:r>
        <w:rPr>
          <w:rFonts w:hint="eastAsia" w:ascii="仿宋" w:hAnsi="仿宋" w:eastAsia="仿宋" w:cs="仿宋"/>
          <w:bCs/>
          <w:spacing w:val="-6"/>
          <w:kern w:val="44"/>
          <w:sz w:val="32"/>
          <w:szCs w:val="32"/>
          <w:lang w:eastAsia="zh-CN" w:bidi="ar-SA"/>
        </w:rPr>
        <w:t xml:space="preserve"> </w:t>
      </w:r>
      <w:r>
        <w:t>资金使用与管理</w:t>
      </w:r>
      <w:bookmarkEnd w:id="1"/>
    </w:p>
    <w:p>
      <w:pPr>
        <w:numPr>
          <w:ilvl w:val="0"/>
          <w:numId w:val="0"/>
        </w:numPr>
        <w:spacing w:line="560" w:lineRule="exact"/>
        <w:ind w:left="0" w:leftChars="0" w:firstLine="619" w:firstLineChars="200"/>
        <w:jc w:val="both"/>
        <w:rPr>
          <w:rFonts w:hint="eastAsia" w:ascii="Times New Roman" w:hAnsi="Times New Roman" w:eastAsia="仿宋_GB2312" w:cs="仿宋_GB2312"/>
          <w:b/>
          <w:bCs/>
          <w:spacing w:val="-6"/>
          <w:sz w:val="32"/>
          <w:szCs w:val="32"/>
          <w:lang w:eastAsia="zh-CN"/>
        </w:rPr>
      </w:pPr>
    </w:p>
    <w:p>
      <w:pPr>
        <w:numPr>
          <w:ilvl w:val="0"/>
          <w:numId w:val="0"/>
        </w:numPr>
        <w:spacing w:line="560" w:lineRule="exact"/>
        <w:ind w:left="0" w:leftChars="0" w:firstLine="619" w:firstLineChars="200"/>
        <w:jc w:val="both"/>
        <w:rPr>
          <w:rFonts w:ascii="Times New Roman" w:hAnsi="Times New Roman" w:eastAsia="仿宋_GB2312" w:cs="仿宋_GB2312"/>
          <w:b/>
          <w:spacing w:val="-6"/>
          <w:sz w:val="32"/>
          <w:szCs w:val="32"/>
        </w:rPr>
      </w:pPr>
      <w:r>
        <w:rPr>
          <w:rFonts w:hint="eastAsia" w:ascii="Times New Roman" w:hAnsi="Times New Roman" w:eastAsia="仿宋_GB2312" w:cs="仿宋_GB2312"/>
          <w:b/>
          <w:bCs/>
          <w:spacing w:val="-6"/>
          <w:sz w:val="32"/>
          <w:szCs w:val="32"/>
          <w:lang w:eastAsia="zh-CN"/>
        </w:rPr>
        <w:t>第</w:t>
      </w:r>
      <w:r>
        <w:rPr>
          <w:rFonts w:hint="eastAsia" w:eastAsia="仿宋_GB2312" w:cs="仿宋_GB2312"/>
          <w:b/>
          <w:bCs/>
          <w:spacing w:val="-6"/>
          <w:sz w:val="32"/>
          <w:szCs w:val="32"/>
          <w:lang w:val="en-US" w:eastAsia="zh-CN"/>
        </w:rPr>
        <w:t>十二</w:t>
      </w:r>
      <w:r>
        <w:rPr>
          <w:rFonts w:hint="eastAsia" w:ascii="Times New Roman" w:hAnsi="Times New Roman" w:eastAsia="仿宋_GB2312" w:cs="仿宋_GB2312"/>
          <w:b/>
          <w:bCs/>
          <w:spacing w:val="-6"/>
          <w:sz w:val="32"/>
          <w:szCs w:val="32"/>
          <w:lang w:eastAsia="zh-CN"/>
        </w:rPr>
        <w:t>条</w:t>
      </w:r>
      <w:r>
        <w:rPr>
          <w:rFonts w:hint="eastAsia" w:ascii="Times New Roman" w:hAnsi="Times New Roman" w:eastAsia="仿宋_GB2312" w:cs="仿宋_GB2312"/>
          <w:spacing w:val="-6"/>
          <w:sz w:val="32"/>
          <w:szCs w:val="32"/>
          <w:lang w:eastAsia="zh-CN"/>
        </w:rPr>
        <w:t>　</w:t>
      </w:r>
      <w:r>
        <w:rPr>
          <w:rFonts w:ascii="Times New Roman" w:hAnsi="Times New Roman" w:eastAsia="仿宋_GB2312" w:cs="仿宋_GB2312"/>
          <w:spacing w:val="-6"/>
          <w:sz w:val="32"/>
          <w:szCs w:val="32"/>
        </w:rPr>
        <w:t>扶持资金由区财政预算安排，区交通委组织申报评审、设定绩效目标，同步开展资金管理与绩效评价。</w:t>
      </w:r>
    </w:p>
    <w:p>
      <w:pPr>
        <w:numPr>
          <w:ilvl w:val="0"/>
          <w:numId w:val="0"/>
        </w:numPr>
        <w:spacing w:line="560" w:lineRule="exact"/>
        <w:ind w:left="0" w:leftChars="0" w:firstLine="619" w:firstLineChars="200"/>
        <w:jc w:val="both"/>
        <w:rPr>
          <w:rFonts w:hint="eastAsia" w:ascii="Times New Roman" w:hAnsi="Times New Roman" w:eastAsia="仿宋_GB2312" w:cs="仿宋_GB2312"/>
          <w:b/>
          <w:spacing w:val="-6"/>
          <w:sz w:val="32"/>
          <w:szCs w:val="32"/>
          <w:lang w:eastAsia="zh-CN"/>
        </w:rPr>
      </w:pPr>
      <w:r>
        <w:rPr>
          <w:rFonts w:hint="eastAsia" w:ascii="Times New Roman" w:hAnsi="Times New Roman" w:eastAsia="仿宋_GB2312" w:cs="仿宋_GB2312"/>
          <w:b/>
          <w:bCs/>
          <w:spacing w:val="-6"/>
          <w:sz w:val="32"/>
          <w:szCs w:val="32"/>
          <w:lang w:eastAsia="zh-CN"/>
        </w:rPr>
        <w:t>第</w:t>
      </w:r>
      <w:r>
        <w:rPr>
          <w:rFonts w:hint="eastAsia" w:ascii="Times New Roman" w:hAnsi="Times New Roman" w:eastAsia="仿宋_GB2312" w:cs="仿宋_GB2312"/>
          <w:b/>
          <w:bCs/>
          <w:spacing w:val="-6"/>
          <w:sz w:val="32"/>
          <w:szCs w:val="32"/>
          <w:lang w:val="en-US" w:eastAsia="zh-CN"/>
        </w:rPr>
        <w:t>十</w:t>
      </w:r>
      <w:r>
        <w:rPr>
          <w:rFonts w:hint="eastAsia" w:eastAsia="仿宋_GB2312" w:cs="仿宋_GB2312"/>
          <w:b/>
          <w:bCs/>
          <w:spacing w:val="-6"/>
          <w:sz w:val="32"/>
          <w:szCs w:val="32"/>
          <w:lang w:val="en-US" w:eastAsia="zh-CN"/>
        </w:rPr>
        <w:t>三</w:t>
      </w:r>
      <w:r>
        <w:rPr>
          <w:rFonts w:hint="eastAsia" w:ascii="Times New Roman" w:hAnsi="Times New Roman" w:eastAsia="仿宋_GB2312" w:cs="仿宋_GB2312"/>
          <w:b/>
          <w:bCs/>
          <w:spacing w:val="-6"/>
          <w:sz w:val="32"/>
          <w:szCs w:val="32"/>
          <w:lang w:eastAsia="zh-CN"/>
        </w:rPr>
        <w:t>条</w:t>
      </w:r>
      <w:r>
        <w:rPr>
          <w:rFonts w:hint="eastAsia" w:ascii="Times New Roman" w:hAnsi="Times New Roman" w:eastAsia="仿宋_GB2312" w:cs="仿宋_GB2312"/>
          <w:spacing w:val="-6"/>
          <w:sz w:val="32"/>
          <w:szCs w:val="32"/>
          <w:lang w:eastAsia="zh-CN"/>
        </w:rPr>
        <w:t>　</w:t>
      </w:r>
      <w:r>
        <w:rPr>
          <w:rFonts w:ascii="Times New Roman" w:hAnsi="Times New Roman" w:eastAsia="仿宋_GB2312" w:cs="仿宋_GB2312"/>
          <w:spacing w:val="-6"/>
          <w:sz w:val="32"/>
          <w:szCs w:val="32"/>
        </w:rPr>
        <w:t>申报主体须确保材料真实准确完整，项目手续合规、按序推进，不得篡改报表信息；伪造、提供虚假材料的，一经查实退回扶持资金</w:t>
      </w:r>
      <w:r>
        <w:rPr>
          <w:rFonts w:hint="eastAsia" w:ascii="Times New Roman" w:hAnsi="Times New Roman" w:eastAsia="仿宋_GB2312" w:cs="仿宋_GB2312"/>
          <w:spacing w:val="-6"/>
          <w:sz w:val="32"/>
          <w:szCs w:val="32"/>
          <w:lang w:eastAsia="zh-CN"/>
        </w:rPr>
        <w:t>，</w:t>
      </w:r>
      <w:r>
        <w:rPr>
          <w:rFonts w:hint="eastAsia" w:ascii="仿宋_GB2312" w:hAnsi="仿宋" w:eastAsia="仿宋_GB2312" w:cs="仿宋_GB2312"/>
          <w:spacing w:val="-6"/>
          <w:sz w:val="32"/>
          <w:szCs w:val="20"/>
        </w:rPr>
        <w:t>3年内不予享受本区各类扶持服务</w:t>
      </w:r>
      <w:r>
        <w:rPr>
          <w:rFonts w:hint="eastAsia" w:ascii="仿宋_GB2312" w:hAnsi="仿宋" w:eastAsia="仿宋_GB2312" w:cs="仿宋_GB2312"/>
          <w:spacing w:val="-6"/>
          <w:sz w:val="32"/>
          <w:szCs w:val="20"/>
          <w:lang w:val="en-US" w:eastAsia="zh-CN"/>
        </w:rPr>
        <w:t>,并追究相应法律责任</w:t>
      </w:r>
      <w:r>
        <w:rPr>
          <w:rFonts w:hint="eastAsia" w:ascii="仿宋_GB2312" w:hAnsi="仿宋" w:eastAsia="仿宋_GB2312" w:cs="仿宋_GB2312"/>
          <w:spacing w:val="-6"/>
          <w:sz w:val="32"/>
          <w:szCs w:val="20"/>
          <w:lang w:eastAsia="zh-CN"/>
        </w:rPr>
        <w:t>。</w:t>
      </w:r>
    </w:p>
    <w:p>
      <w:pPr>
        <w:numPr>
          <w:ilvl w:val="0"/>
          <w:numId w:val="0"/>
        </w:numPr>
        <w:spacing w:line="560" w:lineRule="exact"/>
        <w:ind w:left="0" w:leftChars="0" w:firstLine="619" w:firstLineChars="200"/>
        <w:jc w:val="both"/>
        <w:rPr>
          <w:rFonts w:ascii="Times New Roman" w:hAnsi="Times New Roman" w:eastAsia="仿宋_GB2312" w:cs="仿宋_GB2312"/>
          <w:b/>
          <w:spacing w:val="-6"/>
          <w:sz w:val="32"/>
          <w:szCs w:val="32"/>
        </w:rPr>
      </w:pPr>
      <w:r>
        <w:rPr>
          <w:rFonts w:hint="eastAsia" w:ascii="Times New Roman" w:hAnsi="Times New Roman" w:eastAsia="仿宋_GB2312" w:cs="仿宋_GB2312"/>
          <w:b/>
          <w:bCs/>
          <w:spacing w:val="-6"/>
          <w:sz w:val="32"/>
          <w:szCs w:val="32"/>
          <w:lang w:eastAsia="zh-CN"/>
        </w:rPr>
        <w:t>第</w:t>
      </w:r>
      <w:r>
        <w:rPr>
          <w:rFonts w:hint="eastAsia" w:ascii="Times New Roman" w:hAnsi="Times New Roman" w:eastAsia="仿宋_GB2312" w:cs="仿宋_GB2312"/>
          <w:b/>
          <w:bCs/>
          <w:spacing w:val="-6"/>
          <w:sz w:val="32"/>
          <w:szCs w:val="32"/>
          <w:lang w:val="en-US" w:eastAsia="zh-CN"/>
        </w:rPr>
        <w:t>十</w:t>
      </w:r>
      <w:r>
        <w:rPr>
          <w:rFonts w:hint="eastAsia" w:eastAsia="仿宋_GB2312" w:cs="仿宋_GB2312"/>
          <w:b/>
          <w:bCs/>
          <w:spacing w:val="-6"/>
          <w:kern w:val="0"/>
          <w:sz w:val="32"/>
          <w:szCs w:val="32"/>
          <w:lang w:val="en-US" w:eastAsia="zh-CN"/>
        </w:rPr>
        <w:t>四</w:t>
      </w:r>
      <w:r>
        <w:rPr>
          <w:rFonts w:hint="eastAsia" w:ascii="Times New Roman" w:hAnsi="Times New Roman" w:eastAsia="仿宋_GB2312" w:cs="仿宋_GB2312"/>
          <w:b/>
          <w:bCs/>
          <w:spacing w:val="-6"/>
          <w:sz w:val="32"/>
          <w:szCs w:val="32"/>
          <w:lang w:eastAsia="zh-CN"/>
        </w:rPr>
        <w:t>条</w:t>
      </w:r>
      <w:r>
        <w:rPr>
          <w:rFonts w:hint="eastAsia" w:ascii="Times New Roman" w:hAnsi="Times New Roman" w:eastAsia="仿宋_GB2312" w:cs="仿宋_GB2312"/>
          <w:spacing w:val="-6"/>
          <w:sz w:val="32"/>
          <w:szCs w:val="32"/>
          <w:lang w:eastAsia="zh-CN"/>
        </w:rPr>
        <w:t>　</w:t>
      </w:r>
      <w:r>
        <w:rPr>
          <w:rFonts w:ascii="Times New Roman" w:hAnsi="Times New Roman" w:eastAsia="仿宋_GB2312" w:cs="仿宋_GB2312"/>
          <w:spacing w:val="-6"/>
          <w:sz w:val="32"/>
          <w:szCs w:val="32"/>
        </w:rPr>
        <w:t>存在下列情形不予支持：</w:t>
      </w:r>
    </w:p>
    <w:p>
      <w:pPr>
        <w:numPr>
          <w:ilvl w:val="0"/>
          <w:numId w:val="0"/>
        </w:numPr>
        <w:spacing w:line="560" w:lineRule="exact"/>
        <w:ind w:left="0" w:leftChars="0" w:firstLine="616" w:firstLineChars="200"/>
        <w:jc w:val="both"/>
        <w:rPr>
          <w:rFonts w:hint="eastAsia" w:ascii="仿宋_GB2312" w:hAnsi="仿宋_GB2312" w:eastAsia="仿宋_GB2312" w:cs="仿宋_GB2312"/>
          <w:b w:val="0"/>
          <w:spacing w:val="-6"/>
          <w:sz w:val="32"/>
          <w:szCs w:val="32"/>
        </w:rPr>
      </w:pPr>
      <w:r>
        <w:rPr>
          <w:rFonts w:hint="eastAsia" w:ascii="Times New Roman" w:hAnsi="Times New Roman" w:eastAsia="仿宋_GB2312" w:cs="仿宋_GB2312"/>
          <w:spacing w:val="-6"/>
          <w:sz w:val="32"/>
          <w:szCs w:val="32"/>
          <w:lang w:eastAsia="zh-CN"/>
        </w:rPr>
        <w:t>（一）</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pacing w:val="-6"/>
          <w:sz w:val="32"/>
          <w:szCs w:val="32"/>
        </w:rPr>
        <w:t>不符合申报通知条件；</w:t>
      </w:r>
    </w:p>
    <w:p>
      <w:pPr>
        <w:numPr>
          <w:ilvl w:val="0"/>
          <w:numId w:val="0"/>
        </w:numPr>
        <w:spacing w:line="560" w:lineRule="exact"/>
        <w:ind w:left="0" w:leftChars="0" w:firstLine="616" w:firstLineChars="200"/>
        <w:jc w:val="both"/>
        <w:rPr>
          <w:rFonts w:hint="eastAsia" w:ascii="仿宋_GB2312" w:hAnsi="仿宋_GB2312" w:eastAsia="仿宋_GB2312" w:cs="仿宋_GB2312"/>
          <w:b w:val="0"/>
          <w:spacing w:val="-6"/>
          <w:sz w:val="32"/>
          <w:szCs w:val="32"/>
        </w:rPr>
      </w:pPr>
      <w:r>
        <w:rPr>
          <w:rFonts w:hint="eastAsia" w:ascii="Times New Roman" w:hAnsi="Times New Roman" w:eastAsia="仿宋_GB2312" w:cs="仿宋_GB2312"/>
          <w:spacing w:val="-6"/>
          <w:sz w:val="32"/>
          <w:szCs w:val="32"/>
          <w:lang w:eastAsia="zh-CN"/>
        </w:rPr>
        <w:t>（二）</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pacing w:val="-6"/>
          <w:sz w:val="32"/>
          <w:szCs w:val="32"/>
        </w:rPr>
        <w:t>材料弄虚作假；</w:t>
      </w:r>
    </w:p>
    <w:p>
      <w:pPr>
        <w:numPr>
          <w:ilvl w:val="0"/>
          <w:numId w:val="0"/>
        </w:numPr>
        <w:spacing w:line="560" w:lineRule="exact"/>
        <w:ind w:left="0" w:leftChars="0" w:firstLine="616" w:firstLineChars="200"/>
        <w:jc w:val="both"/>
        <w:rPr>
          <w:rFonts w:hint="eastAsia" w:ascii="仿宋_GB2312" w:hAnsi="仿宋_GB2312" w:eastAsia="仿宋_GB2312" w:cs="仿宋_GB2312"/>
          <w:b w:val="0"/>
          <w:spacing w:val="-6"/>
          <w:sz w:val="32"/>
          <w:szCs w:val="32"/>
        </w:rPr>
      </w:pPr>
      <w:r>
        <w:rPr>
          <w:rFonts w:hint="eastAsia" w:ascii="Times New Roman" w:hAnsi="Times New Roman" w:eastAsia="仿宋_GB2312" w:cs="仿宋_GB2312"/>
          <w:spacing w:val="-6"/>
          <w:sz w:val="32"/>
          <w:szCs w:val="32"/>
          <w:lang w:eastAsia="zh-CN"/>
        </w:rPr>
        <w:t>（三）</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pacing w:val="-6"/>
          <w:sz w:val="32"/>
          <w:szCs w:val="32"/>
        </w:rPr>
        <w:t>列入北京市新增产业禁止和限制目录；</w:t>
      </w:r>
    </w:p>
    <w:p>
      <w:pPr>
        <w:numPr>
          <w:ilvl w:val="0"/>
          <w:numId w:val="0"/>
        </w:numPr>
        <w:spacing w:line="560" w:lineRule="exact"/>
        <w:ind w:left="0" w:leftChars="0" w:firstLine="616" w:firstLineChars="200"/>
        <w:jc w:val="both"/>
        <w:rPr>
          <w:rFonts w:hint="eastAsia" w:ascii="仿宋_GB2312" w:hAnsi="仿宋_GB2312" w:eastAsia="仿宋_GB2312" w:cs="仿宋_GB2312"/>
          <w:b w:val="0"/>
          <w:spacing w:val="-6"/>
          <w:sz w:val="32"/>
          <w:szCs w:val="32"/>
        </w:rPr>
      </w:pPr>
      <w:r>
        <w:rPr>
          <w:rFonts w:hint="eastAsia" w:ascii="Times New Roman" w:hAnsi="Times New Roman" w:eastAsia="仿宋_GB2312" w:cs="仿宋_GB2312"/>
          <w:spacing w:val="-6"/>
          <w:sz w:val="32"/>
          <w:szCs w:val="32"/>
          <w:lang w:eastAsia="zh-CN"/>
        </w:rPr>
        <w:t>（四）</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pacing w:val="-6"/>
          <w:sz w:val="32"/>
          <w:szCs w:val="32"/>
        </w:rPr>
        <w:t>存在不良信用记录；</w:t>
      </w:r>
    </w:p>
    <w:p>
      <w:pPr>
        <w:numPr>
          <w:ilvl w:val="0"/>
          <w:numId w:val="0"/>
        </w:numPr>
        <w:spacing w:line="560" w:lineRule="exact"/>
        <w:ind w:left="0" w:leftChars="0" w:firstLine="616" w:firstLineChars="200"/>
        <w:jc w:val="both"/>
        <w:rPr>
          <w:rFonts w:hint="eastAsia" w:ascii="仿宋_GB2312" w:hAnsi="仿宋_GB2312" w:eastAsia="仿宋_GB2312" w:cs="仿宋_GB2312"/>
          <w:b w:val="0"/>
          <w:spacing w:val="-6"/>
          <w:sz w:val="32"/>
          <w:szCs w:val="32"/>
        </w:rPr>
      </w:pPr>
      <w:r>
        <w:rPr>
          <w:rFonts w:hint="eastAsia" w:ascii="Times New Roman" w:hAnsi="Times New Roman" w:eastAsia="仿宋_GB2312" w:cs="仿宋_GB2312"/>
          <w:spacing w:val="-6"/>
          <w:sz w:val="32"/>
          <w:szCs w:val="32"/>
          <w:lang w:eastAsia="zh-CN"/>
        </w:rPr>
        <w:t>（五）</w:t>
      </w:r>
      <w:r>
        <w:rPr>
          <w:rFonts w:hint="eastAsia" w:ascii="仿宋" w:hAnsi="仿宋" w:eastAsia="仿宋" w:cs="仿宋"/>
          <w:spacing w:val="-6"/>
          <w:sz w:val="32"/>
          <w:szCs w:val="32"/>
          <w:lang w:eastAsia="zh-CN"/>
        </w:rPr>
        <w:t xml:space="preserve"> </w:t>
      </w:r>
      <w:r>
        <w:rPr>
          <w:rFonts w:ascii="Times New Roman" w:hAnsi="Times New Roman" w:eastAsia="仿宋_GB2312" w:cs="仿宋_GB2312"/>
          <w:spacing w:val="-6"/>
          <w:sz w:val="32"/>
          <w:szCs w:val="32"/>
        </w:rPr>
        <w:t>经审议其他不予支持情形。</w:t>
      </w:r>
    </w:p>
    <w:p>
      <w:pPr>
        <w:pStyle w:val="33"/>
        <w:numPr>
          <w:ilvl w:val="0"/>
          <w:numId w:val="0"/>
        </w:numPr>
        <w:ind w:leftChars="0"/>
        <w:rPr>
          <w:rFonts w:hint="eastAsia"/>
          <w:lang w:eastAsia="zh-CN"/>
        </w:rPr>
      </w:pPr>
      <w:bookmarkStart w:id="4" w:name="heading_3"/>
    </w:p>
    <w:p>
      <w:pPr>
        <w:pStyle w:val="33"/>
        <w:numPr>
          <w:ilvl w:val="0"/>
          <w:numId w:val="0"/>
        </w:numPr>
        <w:ind w:leftChars="0"/>
        <w:rPr>
          <w:rFonts w:hint="eastAsia"/>
          <w:lang w:eastAsia="zh-CN"/>
        </w:rPr>
      </w:pPr>
    </w:p>
    <w:p>
      <w:pPr>
        <w:pStyle w:val="33"/>
        <w:numPr>
          <w:ilvl w:val="0"/>
          <w:numId w:val="0"/>
        </w:numPr>
        <w:ind w:leftChars="0"/>
        <w:rPr>
          <w:b w:val="0"/>
        </w:rPr>
      </w:pPr>
      <w:r>
        <w:rPr>
          <w:rFonts w:hint="eastAsia"/>
          <w:lang w:eastAsia="zh-CN"/>
        </w:rPr>
        <w:t>第四章</w:t>
      </w:r>
      <w:r>
        <w:rPr>
          <w:rFonts w:hint="eastAsia" w:ascii="仿宋" w:hAnsi="仿宋" w:eastAsia="仿宋" w:cs="仿宋"/>
          <w:bCs/>
          <w:spacing w:val="-6"/>
          <w:kern w:val="44"/>
          <w:sz w:val="32"/>
          <w:szCs w:val="32"/>
          <w:lang w:eastAsia="zh-CN" w:bidi="ar-SA"/>
        </w:rPr>
        <w:t xml:space="preserve"> </w:t>
      </w:r>
      <w:r>
        <w:t>附则</w:t>
      </w:r>
      <w:bookmarkEnd w:id="4"/>
    </w:p>
    <w:p>
      <w:pPr>
        <w:numPr>
          <w:ilvl w:val="0"/>
          <w:numId w:val="0"/>
        </w:numPr>
        <w:spacing w:line="560" w:lineRule="exact"/>
        <w:ind w:left="0" w:leftChars="0" w:firstLine="619" w:firstLineChars="200"/>
        <w:jc w:val="both"/>
        <w:rPr>
          <w:rFonts w:hint="eastAsia" w:ascii="Times New Roman" w:hAnsi="Times New Roman" w:eastAsia="仿宋_GB2312" w:cs="仿宋_GB2312"/>
          <w:b/>
          <w:bCs/>
          <w:spacing w:val="-6"/>
          <w:sz w:val="32"/>
          <w:szCs w:val="32"/>
          <w:lang w:eastAsia="zh-CN"/>
        </w:rPr>
      </w:pPr>
    </w:p>
    <w:p>
      <w:pPr>
        <w:numPr>
          <w:ilvl w:val="0"/>
          <w:numId w:val="0"/>
        </w:numPr>
        <w:spacing w:line="560" w:lineRule="exact"/>
        <w:ind w:left="0" w:leftChars="0" w:firstLine="619" w:firstLineChars="200"/>
        <w:jc w:val="both"/>
        <w:rPr>
          <w:rFonts w:ascii="Times New Roman" w:hAnsi="Times New Roman" w:eastAsia="仿宋_GB2312" w:cs="仿宋_GB2312"/>
          <w:b/>
          <w:spacing w:val="-6"/>
          <w:sz w:val="32"/>
          <w:szCs w:val="32"/>
        </w:rPr>
      </w:pPr>
      <w:r>
        <w:rPr>
          <w:rFonts w:hint="eastAsia" w:ascii="Times New Roman" w:hAnsi="Times New Roman" w:eastAsia="仿宋_GB2312" w:cs="仿宋_GB2312"/>
          <w:b/>
          <w:bCs/>
          <w:spacing w:val="-6"/>
          <w:sz w:val="32"/>
          <w:szCs w:val="32"/>
          <w:lang w:eastAsia="zh-CN"/>
        </w:rPr>
        <w:t>第</w:t>
      </w:r>
      <w:r>
        <w:rPr>
          <w:rFonts w:hint="eastAsia" w:ascii="Times New Roman" w:hAnsi="Times New Roman" w:eastAsia="仿宋_GB2312" w:cs="仿宋_GB2312"/>
          <w:b/>
          <w:bCs/>
          <w:spacing w:val="-6"/>
          <w:kern w:val="0"/>
          <w:sz w:val="32"/>
          <w:szCs w:val="32"/>
          <w:lang w:val="en-US" w:eastAsia="zh-CN"/>
        </w:rPr>
        <w:t>十</w:t>
      </w:r>
      <w:r>
        <w:rPr>
          <w:rFonts w:hint="eastAsia" w:eastAsia="仿宋_GB2312" w:cs="仿宋_GB2312"/>
          <w:b/>
          <w:bCs/>
          <w:spacing w:val="-6"/>
          <w:sz w:val="32"/>
          <w:szCs w:val="32"/>
          <w:lang w:val="en-US" w:eastAsia="zh-CN"/>
        </w:rPr>
        <w:t>五</w:t>
      </w:r>
      <w:r>
        <w:rPr>
          <w:rFonts w:hint="eastAsia" w:ascii="Times New Roman" w:hAnsi="Times New Roman" w:eastAsia="仿宋_GB2312" w:cs="仿宋_GB2312"/>
          <w:b/>
          <w:bCs/>
          <w:spacing w:val="-6"/>
          <w:sz w:val="32"/>
          <w:szCs w:val="32"/>
          <w:lang w:eastAsia="zh-CN"/>
        </w:rPr>
        <w:t>条</w:t>
      </w:r>
      <w:r>
        <w:rPr>
          <w:rFonts w:hint="eastAsia" w:ascii="Times New Roman" w:hAnsi="Times New Roman" w:eastAsia="仿宋_GB2312" w:cs="仿宋_GB2312"/>
          <w:spacing w:val="-6"/>
          <w:sz w:val="32"/>
          <w:szCs w:val="32"/>
          <w:lang w:eastAsia="zh-CN"/>
        </w:rPr>
        <w:t>　</w:t>
      </w:r>
      <w:r>
        <w:rPr>
          <w:rFonts w:ascii="Times New Roman" w:hAnsi="Times New Roman" w:eastAsia="仿宋_GB2312" w:cs="仿宋_GB2312"/>
          <w:spacing w:val="-6"/>
          <w:sz w:val="32"/>
          <w:szCs w:val="32"/>
        </w:rPr>
        <w:t>本措施政策与丰台区现行相关政策不重复享受</w:t>
      </w:r>
      <w:r>
        <w:rPr>
          <w:rFonts w:hint="eastAsia" w:eastAsia="仿宋_GB2312" w:cs="仿宋_GB2312"/>
          <w:spacing w:val="-6"/>
          <w:sz w:val="32"/>
          <w:szCs w:val="32"/>
          <w:lang w:eastAsia="zh-CN"/>
        </w:rPr>
        <w:t>。本政策与区内其他政策相竞合的，按照较高标准执行，不重复支持</w:t>
      </w:r>
      <w:r>
        <w:rPr>
          <w:rFonts w:ascii="Times New Roman" w:hAnsi="Times New Roman" w:eastAsia="仿宋_GB2312" w:cs="仿宋_GB2312"/>
          <w:spacing w:val="-6"/>
          <w:sz w:val="32"/>
          <w:szCs w:val="32"/>
        </w:rPr>
        <w:t>。</w:t>
      </w:r>
    </w:p>
    <w:p>
      <w:pPr>
        <w:numPr>
          <w:ilvl w:val="0"/>
          <w:numId w:val="0"/>
        </w:numPr>
        <w:spacing w:line="560" w:lineRule="exact"/>
        <w:ind w:left="0" w:leftChars="0" w:firstLine="619" w:firstLineChars="200"/>
        <w:jc w:val="both"/>
        <w:rPr>
          <w:rFonts w:ascii="Times New Roman" w:hAnsi="Times New Roman" w:eastAsia="仿宋_GB2312" w:cs="仿宋_GB2312"/>
          <w:b/>
          <w:spacing w:val="-6"/>
          <w:sz w:val="32"/>
          <w:szCs w:val="32"/>
        </w:rPr>
      </w:pPr>
      <w:r>
        <w:rPr>
          <w:rFonts w:hint="eastAsia" w:ascii="Times New Roman" w:hAnsi="Times New Roman" w:eastAsia="仿宋_GB2312" w:cs="仿宋_GB2312"/>
          <w:b/>
          <w:bCs/>
          <w:spacing w:val="-6"/>
          <w:sz w:val="32"/>
          <w:szCs w:val="32"/>
          <w:lang w:eastAsia="zh-CN"/>
        </w:rPr>
        <w:t>第</w:t>
      </w:r>
      <w:r>
        <w:rPr>
          <w:rFonts w:hint="eastAsia" w:ascii="Times New Roman" w:hAnsi="Times New Roman" w:eastAsia="仿宋_GB2312" w:cs="仿宋_GB2312"/>
          <w:b/>
          <w:bCs/>
          <w:spacing w:val="-6"/>
          <w:sz w:val="32"/>
          <w:szCs w:val="32"/>
          <w:lang w:val="en-US" w:eastAsia="zh-CN"/>
        </w:rPr>
        <w:t>十</w:t>
      </w:r>
      <w:r>
        <w:rPr>
          <w:rFonts w:hint="eastAsia" w:eastAsia="仿宋_GB2312" w:cs="仿宋_GB2312"/>
          <w:b/>
          <w:bCs/>
          <w:spacing w:val="-6"/>
          <w:sz w:val="32"/>
          <w:szCs w:val="32"/>
          <w:lang w:val="en-US" w:eastAsia="zh-CN"/>
        </w:rPr>
        <w:t>六</w:t>
      </w:r>
      <w:r>
        <w:rPr>
          <w:rFonts w:hint="eastAsia" w:ascii="Times New Roman" w:hAnsi="Times New Roman" w:eastAsia="仿宋_GB2312" w:cs="仿宋_GB2312"/>
          <w:b/>
          <w:bCs/>
          <w:spacing w:val="-6"/>
          <w:sz w:val="32"/>
          <w:szCs w:val="32"/>
          <w:lang w:eastAsia="zh-CN"/>
        </w:rPr>
        <w:t>条</w:t>
      </w:r>
      <w:r>
        <w:rPr>
          <w:rFonts w:hint="eastAsia" w:ascii="Times New Roman" w:hAnsi="Times New Roman" w:eastAsia="仿宋_GB2312" w:cs="仿宋_GB2312"/>
          <w:spacing w:val="-6"/>
          <w:sz w:val="32"/>
          <w:szCs w:val="32"/>
          <w:lang w:eastAsia="zh-CN"/>
        </w:rPr>
        <w:t>　</w:t>
      </w:r>
      <w:r>
        <w:rPr>
          <w:rFonts w:ascii="Times New Roman" w:hAnsi="Times New Roman" w:eastAsia="仿宋_GB2312" w:cs="仿宋_GB2312"/>
          <w:spacing w:val="-6"/>
          <w:sz w:val="32"/>
          <w:szCs w:val="32"/>
        </w:rPr>
        <w:t>企业、个人</w:t>
      </w:r>
      <w:r>
        <w:rPr>
          <w:rFonts w:hint="eastAsia" w:eastAsia="仿宋_GB2312" w:cs="仿宋_GB2312"/>
          <w:spacing w:val="-6"/>
          <w:sz w:val="32"/>
          <w:szCs w:val="32"/>
          <w:lang w:eastAsia="zh-CN"/>
        </w:rPr>
        <w:t>获得本措施相关</w:t>
      </w:r>
      <w:r>
        <w:rPr>
          <w:rFonts w:ascii="Times New Roman" w:hAnsi="Times New Roman" w:eastAsia="仿宋_GB2312" w:cs="仿宋_GB2312"/>
          <w:spacing w:val="-6"/>
          <w:sz w:val="32"/>
          <w:szCs w:val="32"/>
        </w:rPr>
        <w:t>支持后</w:t>
      </w:r>
      <w:r>
        <w:rPr>
          <w:rFonts w:hint="eastAsia" w:eastAsia="仿宋_GB2312" w:cs="仿宋_GB2312"/>
          <w:spacing w:val="-6"/>
          <w:sz w:val="32"/>
          <w:szCs w:val="32"/>
          <w:lang w:eastAsia="zh-CN"/>
        </w:rPr>
        <w:t>，出现</w:t>
      </w:r>
      <w:r>
        <w:rPr>
          <w:rFonts w:ascii="Times New Roman" w:hAnsi="Times New Roman" w:eastAsia="仿宋_GB2312" w:cs="仿宋_GB2312"/>
          <w:spacing w:val="-6"/>
          <w:sz w:val="32"/>
          <w:szCs w:val="32"/>
        </w:rPr>
        <w:t>违反法律法规</w:t>
      </w:r>
      <w:r>
        <w:rPr>
          <w:rFonts w:hint="eastAsia" w:eastAsia="仿宋_GB2312" w:cs="仿宋_GB2312"/>
          <w:spacing w:val="-6"/>
          <w:sz w:val="32"/>
          <w:szCs w:val="32"/>
          <w:lang w:eastAsia="zh-CN"/>
        </w:rPr>
        <w:t>和国家有关规定</w:t>
      </w:r>
      <w:r>
        <w:rPr>
          <w:rFonts w:ascii="Times New Roman" w:hAnsi="Times New Roman" w:eastAsia="仿宋_GB2312" w:cs="仿宋_GB2312"/>
          <w:spacing w:val="-6"/>
          <w:sz w:val="32"/>
          <w:szCs w:val="32"/>
        </w:rPr>
        <w:t>造成严重后果的，</w:t>
      </w:r>
      <w:r>
        <w:rPr>
          <w:rFonts w:hint="eastAsia" w:ascii="Times New Roman" w:hAnsi="Times New Roman" w:eastAsia="仿宋_GB2312" w:cs="仿宋_GB2312"/>
          <w:spacing w:val="-6"/>
          <w:sz w:val="32"/>
          <w:szCs w:val="32"/>
        </w:rPr>
        <w:t>丰台区城市管理委员会（丰台区交通委员会）</w:t>
      </w:r>
      <w:r>
        <w:rPr>
          <w:rFonts w:ascii="Times New Roman" w:hAnsi="Times New Roman" w:eastAsia="仿宋_GB2312" w:cs="仿宋_GB2312"/>
          <w:spacing w:val="-6"/>
          <w:sz w:val="32"/>
          <w:szCs w:val="32"/>
        </w:rPr>
        <w:t>有权停止</w:t>
      </w:r>
      <w:r>
        <w:rPr>
          <w:rFonts w:hint="eastAsia" w:eastAsia="仿宋_GB2312" w:cs="仿宋_GB2312"/>
          <w:spacing w:val="-6"/>
          <w:sz w:val="32"/>
          <w:szCs w:val="32"/>
          <w:lang w:eastAsia="zh-CN"/>
        </w:rPr>
        <w:t>政策</w:t>
      </w:r>
      <w:r>
        <w:rPr>
          <w:rFonts w:ascii="Times New Roman" w:hAnsi="Times New Roman" w:eastAsia="仿宋_GB2312" w:cs="仿宋_GB2312"/>
          <w:spacing w:val="-6"/>
          <w:sz w:val="32"/>
          <w:szCs w:val="32"/>
        </w:rPr>
        <w:t>支持并</w:t>
      </w:r>
      <w:r>
        <w:rPr>
          <w:rFonts w:hint="eastAsia" w:eastAsia="仿宋_GB2312" w:cs="仿宋_GB2312"/>
          <w:spacing w:val="-6"/>
          <w:sz w:val="32"/>
          <w:szCs w:val="32"/>
          <w:lang w:eastAsia="zh-CN"/>
        </w:rPr>
        <w:t>保留相应的追索权</w:t>
      </w:r>
      <w:r>
        <w:rPr>
          <w:rFonts w:ascii="Times New Roman" w:hAnsi="Times New Roman" w:eastAsia="仿宋_GB2312" w:cs="仿宋_GB2312"/>
          <w:spacing w:val="-6"/>
          <w:sz w:val="32"/>
          <w:szCs w:val="32"/>
        </w:rPr>
        <w:t>。</w:t>
      </w:r>
    </w:p>
    <w:p>
      <w:pPr>
        <w:ind w:firstLine="619" w:firstLineChars="200"/>
        <w:rPr>
          <w:rFonts w:hint="eastAsia" w:ascii="楷体_GB2312" w:hAnsi="黑体" w:eastAsia="楷体_GB2312" w:cs="仿宋_GB2312"/>
          <w:b/>
          <w:sz w:val="32"/>
          <w:szCs w:val="32"/>
          <w:lang w:bidi="zh-CN"/>
        </w:rPr>
      </w:pPr>
      <w:r>
        <w:rPr>
          <w:rFonts w:hint="eastAsia" w:ascii="Times New Roman" w:hAnsi="Times New Roman" w:eastAsia="仿宋_GB2312" w:cs="仿宋_GB2312"/>
          <w:b/>
          <w:bCs/>
          <w:spacing w:val="-6"/>
          <w:sz w:val="32"/>
          <w:szCs w:val="32"/>
          <w:lang w:eastAsia="zh-CN"/>
        </w:rPr>
        <w:t>第</w:t>
      </w:r>
      <w:r>
        <w:rPr>
          <w:rFonts w:hint="eastAsia" w:ascii="Times New Roman" w:hAnsi="Times New Roman" w:eastAsia="仿宋_GB2312" w:cs="仿宋_GB2312"/>
          <w:b/>
          <w:bCs/>
          <w:spacing w:val="-6"/>
          <w:sz w:val="32"/>
          <w:szCs w:val="32"/>
          <w:lang w:val="en-US" w:eastAsia="zh-CN"/>
        </w:rPr>
        <w:t>十</w:t>
      </w:r>
      <w:r>
        <w:rPr>
          <w:rFonts w:hint="eastAsia" w:eastAsia="仿宋_GB2312" w:cs="仿宋_GB2312"/>
          <w:b/>
          <w:bCs/>
          <w:spacing w:val="-6"/>
          <w:kern w:val="0"/>
          <w:sz w:val="32"/>
          <w:szCs w:val="32"/>
          <w:lang w:val="en-US" w:eastAsia="zh-CN"/>
        </w:rPr>
        <w:t>七</w:t>
      </w:r>
      <w:r>
        <w:rPr>
          <w:rFonts w:hint="eastAsia" w:ascii="Times New Roman" w:hAnsi="Times New Roman" w:eastAsia="仿宋_GB2312" w:cs="仿宋_GB2312"/>
          <w:b/>
          <w:bCs/>
          <w:spacing w:val="-6"/>
          <w:sz w:val="32"/>
          <w:szCs w:val="32"/>
          <w:lang w:eastAsia="zh-CN"/>
        </w:rPr>
        <w:t>条</w:t>
      </w:r>
      <w:r>
        <w:rPr>
          <w:rFonts w:hint="eastAsia" w:ascii="Times New Roman" w:hAnsi="Times New Roman" w:eastAsia="仿宋_GB2312" w:cs="仿宋_GB2312"/>
          <w:spacing w:val="-6"/>
          <w:sz w:val="32"/>
          <w:szCs w:val="32"/>
          <w:lang w:eastAsia="zh-CN"/>
        </w:rPr>
        <w:t>　</w:t>
      </w:r>
      <w:r>
        <w:rPr>
          <w:rFonts w:ascii="Times New Roman" w:hAnsi="Times New Roman" w:eastAsia="仿宋_GB2312" w:cs="仿宋_GB2312"/>
          <w:spacing w:val="-6"/>
          <w:sz w:val="32"/>
          <w:szCs w:val="32"/>
        </w:rPr>
        <w:t>本措施</w:t>
      </w:r>
      <w:r>
        <w:rPr>
          <w:rFonts w:hint="eastAsia" w:ascii="仿宋_GB2312" w:hAnsi="仿宋_GB2312" w:eastAsia="仿宋_GB2312" w:cs="仿宋_GB2312"/>
          <w:b w:val="0"/>
          <w:bCs/>
          <w:sz w:val="32"/>
          <w:szCs w:val="32"/>
          <w:lang w:bidi="zh-CN"/>
        </w:rPr>
        <w:t>未尽事宜，按照法律法规和规章等有关规定执行。遇国家和北京市政策发生较大调整时，本措施将进行相应调整，并按调整后的规定执行。</w:t>
      </w:r>
    </w:p>
    <w:p>
      <w:pPr>
        <w:numPr>
          <w:ilvl w:val="0"/>
          <w:numId w:val="0"/>
        </w:numPr>
        <w:spacing w:line="560" w:lineRule="exact"/>
        <w:ind w:left="0" w:leftChars="0" w:firstLine="619" w:firstLineChars="200"/>
        <w:jc w:val="both"/>
        <w:rPr>
          <w:rFonts w:ascii="Times New Roman" w:hAnsi="Times New Roman" w:eastAsia="仿宋_GB2312" w:cs="仿宋_GB2312"/>
          <w:b/>
          <w:spacing w:val="-6"/>
          <w:sz w:val="32"/>
          <w:szCs w:val="32"/>
        </w:rPr>
      </w:pPr>
      <w:r>
        <w:rPr>
          <w:rFonts w:hint="eastAsia" w:ascii="Times New Roman" w:hAnsi="Times New Roman" w:eastAsia="仿宋_GB2312" w:cs="仿宋_GB2312"/>
          <w:b/>
          <w:bCs/>
          <w:spacing w:val="-6"/>
          <w:kern w:val="0"/>
          <w:sz w:val="32"/>
          <w:szCs w:val="32"/>
          <w:lang w:eastAsia="zh-CN"/>
        </w:rPr>
        <w:t>第</w:t>
      </w:r>
      <w:r>
        <w:rPr>
          <w:rFonts w:hint="eastAsia" w:eastAsia="仿宋_GB2312" w:cs="仿宋_GB2312"/>
          <w:b/>
          <w:bCs/>
          <w:spacing w:val="-6"/>
          <w:kern w:val="0"/>
          <w:sz w:val="32"/>
          <w:szCs w:val="32"/>
          <w:lang w:val="en-US" w:eastAsia="zh-CN"/>
        </w:rPr>
        <w:t>十八</w:t>
      </w:r>
      <w:r>
        <w:rPr>
          <w:rFonts w:hint="eastAsia" w:ascii="Times New Roman" w:hAnsi="Times New Roman" w:eastAsia="仿宋_GB2312" w:cs="仿宋_GB2312"/>
          <w:b/>
          <w:bCs/>
          <w:spacing w:val="-6"/>
          <w:kern w:val="0"/>
          <w:sz w:val="32"/>
          <w:szCs w:val="32"/>
          <w:lang w:eastAsia="zh-CN"/>
        </w:rPr>
        <w:t>条</w:t>
      </w:r>
      <w:r>
        <w:rPr>
          <w:rFonts w:hint="eastAsia" w:ascii="Calibri" w:hAnsi="Calibri" w:eastAsia="宋体" w:cs="仿宋_GB2312"/>
          <w:kern w:val="0"/>
          <w:sz w:val="32"/>
          <w:szCs w:val="32"/>
          <w:lang w:eastAsia="zh-CN"/>
        </w:rPr>
        <w:t>　</w:t>
      </w:r>
      <w:r>
        <w:rPr>
          <w:rFonts w:ascii="Times New Roman" w:hAnsi="Times New Roman" w:eastAsia="仿宋_GB2312" w:cs="仿宋_GB2312"/>
          <w:kern w:val="0"/>
          <w:sz w:val="32"/>
          <w:szCs w:val="32"/>
        </w:rPr>
        <w:t>本措施自发布之日起施行</w:t>
      </w:r>
      <w:r>
        <w:rPr>
          <w:rFonts w:hint="eastAsia" w:ascii="Calibri" w:hAnsi="Calibri" w:eastAsia="宋体" w:cs="仿宋_GB2312"/>
          <w:kern w:val="0"/>
          <w:sz w:val="32"/>
          <w:szCs w:val="32"/>
          <w:lang w:eastAsia="zh-CN"/>
        </w:rPr>
        <w:t>，</w:t>
      </w:r>
      <w:r>
        <w:rPr>
          <w:rFonts w:hint="eastAsia" w:ascii="仿宋_GB2312" w:hAnsi="仿宋_GB2312" w:eastAsia="仿宋_GB2312" w:cs="仿宋_GB2312"/>
          <w:b w:val="0"/>
          <w:bCs/>
          <w:kern w:val="0"/>
          <w:sz w:val="32"/>
          <w:szCs w:val="32"/>
          <w:lang w:bidi="zh-CN"/>
        </w:rPr>
        <w:t>有效期三年</w:t>
      </w:r>
      <w:r>
        <w:rPr>
          <w:rFonts w:hint="eastAsia" w:ascii="仿宋_GB2312" w:hAnsi="仿宋_GB2312" w:eastAsia="宋体" w:cs="仿宋_GB2312"/>
          <w:b w:val="0"/>
          <w:bCs/>
          <w:kern w:val="0"/>
          <w:sz w:val="32"/>
          <w:szCs w:val="32"/>
          <w:lang w:bidi="zh-CN"/>
        </w:rPr>
        <w:t>，</w:t>
      </w:r>
      <w:r>
        <w:rPr>
          <w:rFonts w:ascii="Times New Roman" w:hAnsi="Times New Roman" w:eastAsia="仿宋_GB2312" w:cs="仿宋_GB2312"/>
          <w:spacing w:val="-6"/>
          <w:sz w:val="32"/>
          <w:szCs w:val="32"/>
        </w:rPr>
        <w:t>由</w:t>
      </w:r>
      <w:r>
        <w:rPr>
          <w:rFonts w:hint="eastAsia" w:ascii="Times New Roman" w:hAnsi="Times New Roman" w:eastAsia="仿宋_GB2312" w:cs="仿宋_GB2312"/>
          <w:spacing w:val="-6"/>
          <w:sz w:val="32"/>
          <w:szCs w:val="32"/>
        </w:rPr>
        <w:t>丰台区城市管理委员会（丰台区交通委员会）</w:t>
      </w:r>
      <w:r>
        <w:rPr>
          <w:rFonts w:ascii="Times New Roman" w:hAnsi="Times New Roman" w:eastAsia="仿宋_GB2312" w:cs="仿宋_GB2312"/>
          <w:spacing w:val="-6"/>
          <w:sz w:val="32"/>
          <w:szCs w:val="32"/>
        </w:rPr>
        <w:t>会同相关部门</w:t>
      </w:r>
      <w:r>
        <w:rPr>
          <w:rFonts w:hint="eastAsia" w:eastAsia="仿宋_GB2312" w:cs="仿宋_GB2312"/>
          <w:spacing w:val="-6"/>
          <w:sz w:val="32"/>
          <w:szCs w:val="32"/>
          <w:lang w:eastAsia="zh-CN"/>
        </w:rPr>
        <w:t>负责</w:t>
      </w:r>
      <w:r>
        <w:rPr>
          <w:rFonts w:ascii="Times New Roman" w:hAnsi="Times New Roman" w:eastAsia="仿宋_GB2312" w:cs="仿宋_GB2312"/>
          <w:spacing w:val="-6"/>
          <w:sz w:val="32"/>
          <w:szCs w:val="32"/>
        </w:rPr>
        <w:t>解释。</w:t>
      </w:r>
    </w:p>
    <w:p>
      <w:pPr>
        <w:pStyle w:val="10"/>
        <w:ind w:left="0" w:leftChars="0" w:firstLine="0" w:firstLineChars="0"/>
        <w:rPr>
          <w:rFonts w:hint="eastAsia" w:ascii="仿宋_GB2312" w:eastAsia="仿宋_GB2312"/>
          <w:sz w:val="13"/>
          <w:szCs w:val="13"/>
        </w:rPr>
      </w:pPr>
    </w:p>
    <w:sectPr>
      <w:headerReference r:id="rId3" w:type="default"/>
      <w:footerReference r:id="rId4" w:type="default"/>
      <w:pgSz w:w="11906" w:h="16838"/>
      <w:pgMar w:top="1020" w:right="1134" w:bottom="1020" w:left="1134" w:header="851"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AB6AB9-32E1-42BC-B26D-BEF244B469B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61D76D7-AD06-42DD-B8D7-369DFD729F69}"/>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E92BB9D9-78A3-4A90-8561-ECB18C52467F}"/>
  </w:font>
  <w:font w:name="楷体_GB2312">
    <w:panose1 w:val="02010609030101010101"/>
    <w:charset w:val="86"/>
    <w:family w:val="modern"/>
    <w:pitch w:val="default"/>
    <w:sig w:usb0="00000001" w:usb1="080E0000" w:usb2="00000000" w:usb3="00000000" w:csb0="00040000" w:csb1="00000000"/>
    <w:embedRegular r:id="rId4" w:fontKey="{571CA15F-3B60-42CE-8647-D0C363035B80}"/>
  </w:font>
  <w:font w:name="方正小标宋简体">
    <w:panose1 w:val="03000509000000000000"/>
    <w:charset w:val="86"/>
    <w:family w:val="auto"/>
    <w:pitch w:val="default"/>
    <w:sig w:usb0="00000001" w:usb1="080E0000" w:usb2="00000000" w:usb3="00000000" w:csb0="00040000" w:csb1="00000000"/>
    <w:embedRegular r:id="rId5" w:fontKey="{80DE4624-1EB1-4999-AF13-56A58811B16C}"/>
  </w:font>
  <w:font w:name="仿宋">
    <w:panose1 w:val="02010609060101010101"/>
    <w:charset w:val="86"/>
    <w:family w:val="auto"/>
    <w:pitch w:val="default"/>
    <w:sig w:usb0="800002BF" w:usb1="38CF7CFA" w:usb2="00000016" w:usb3="00000000" w:csb0="00040001" w:csb1="00000000"/>
    <w:embedRegular r:id="rId6" w:fontKey="{82BD6A4A-1AC6-420E-A8C4-17A752017E6E}"/>
  </w:font>
  <w:font w:name="方正仿宋_GB2312">
    <w:altName w:val="仿宋"/>
    <w:panose1 w:val="02000000000000000000"/>
    <w:charset w:val="86"/>
    <w:family w:val="auto"/>
    <w:pitch w:val="default"/>
    <w:sig w:usb0="00000000" w:usb1="00000000" w:usb2="00000012" w:usb3="00000000" w:csb0="00040001" w:csb1="00000000"/>
    <w:embedRegular r:id="rId7" w:fontKey="{576698E8-07F7-4922-BD4F-4C81523A6402}"/>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40</w:t>
                          </w:r>
                          <w:r>
                            <w:rPr>
                              <w:sz w:val="28"/>
                              <w:szCs w:val="28"/>
                            </w:rP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AzQGfCAQAAcQMAAA4AAAAAAAAAAQAgAAAAHgEAAGRycy9lMm9Eb2MueG1sUEsF&#10;BgAAAAAGAAYAWQEAAFIFAAAAAA==&#10;">
              <v:fill on="f" focussize="0,0"/>
              <v:stroke on="f"/>
              <v:imagedata o:title=""/>
              <o:lock v:ext="edit" aspectratio="f"/>
              <v:textbox inset="0mm,0mm,0mm,0mm" style="mso-fit-shape-to-text:t;">
                <w:txbxContent>
                  <w:p>
                    <w:pPr>
                      <w:pStyle w:val="1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40</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C7E10"/>
    <w:multiLevelType w:val="singleLevel"/>
    <w:tmpl w:val="0EFC7E10"/>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A1FE7"/>
    <w:rsid w:val="0EA0672E"/>
    <w:rsid w:val="0F6315FB"/>
    <w:rsid w:val="16183C4B"/>
    <w:rsid w:val="163559AE"/>
    <w:rsid w:val="1A8A4F52"/>
    <w:rsid w:val="1DFA41F5"/>
    <w:rsid w:val="207210CD"/>
    <w:rsid w:val="22C169B4"/>
    <w:rsid w:val="28A41997"/>
    <w:rsid w:val="36181CBC"/>
    <w:rsid w:val="3D8C7BE5"/>
    <w:rsid w:val="46493C65"/>
    <w:rsid w:val="47F247E3"/>
    <w:rsid w:val="49873D6B"/>
    <w:rsid w:val="4A4A7191"/>
    <w:rsid w:val="4D997113"/>
    <w:rsid w:val="58382B00"/>
    <w:rsid w:val="59EF696B"/>
    <w:rsid w:val="5A2379D6"/>
    <w:rsid w:val="5F70723A"/>
    <w:rsid w:val="663D2816"/>
    <w:rsid w:val="664012F8"/>
    <w:rsid w:val="6E4C29F7"/>
    <w:rsid w:val="6EA45806"/>
    <w:rsid w:val="6F81625C"/>
    <w:rsid w:val="718C0F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jc w:val="both"/>
      <w:outlineLvl w:val="0"/>
    </w:pPr>
    <w:rPr>
      <w:b/>
      <w:bCs/>
      <w:kern w:val="44"/>
      <w:sz w:val="44"/>
      <w:szCs w:val="44"/>
      <w:lang w:val="en-US" w:eastAsia="zh-CN" w:bidi="ar-SA"/>
    </w:rPr>
  </w:style>
  <w:style w:type="paragraph" w:styleId="4">
    <w:name w:val="heading 2"/>
    <w:basedOn w:val="1"/>
    <w:next w:val="1"/>
    <w:qFormat/>
    <w:uiPriority w:val="0"/>
    <w:pPr>
      <w:keepNext/>
      <w:keepLines/>
      <w:widowControl w:val="0"/>
      <w:spacing w:line="600" w:lineRule="exact"/>
      <w:jc w:val="both"/>
      <w:outlineLvl w:val="1"/>
    </w:pPr>
    <w:rPr>
      <w:rFonts w:ascii="Calibri Light" w:hAnsi="Calibri Light" w:eastAsia="楷体" w:cs="Times New Roman"/>
      <w:bCs/>
      <w:kern w:val="2"/>
      <w:sz w:val="32"/>
      <w:szCs w:val="32"/>
      <w:lang w:val="en-US" w:eastAsia="zh-CN" w:bidi="ar-SA"/>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Plain Text"/>
    <w:next w:val="1"/>
    <w:qFormat/>
    <w:uiPriority w:val="0"/>
    <w:pPr>
      <w:widowControl w:val="0"/>
      <w:jc w:val="both"/>
    </w:pPr>
    <w:rPr>
      <w:rFonts w:ascii="宋体" w:hAnsi="Courier New" w:eastAsia="宋体" w:cs="Courier New"/>
      <w:kern w:val="2"/>
      <w:sz w:val="32"/>
      <w:szCs w:val="21"/>
      <w:lang w:val="en-US" w:eastAsia="zh-CN" w:bidi="ar-SA"/>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Body Text Indent"/>
    <w:basedOn w:val="1"/>
    <w:unhideWhenUsed/>
    <w:qFormat/>
    <w:uiPriority w:val="99"/>
    <w:pPr>
      <w:adjustRightInd w:val="0"/>
      <w:snapToGrid w:val="0"/>
      <w:spacing w:line="560" w:lineRule="exact"/>
      <w:ind w:firstLine="640" w:firstLineChars="200"/>
      <w:outlineLvl w:val="1"/>
    </w:pPr>
    <w:rPr>
      <w:rFonts w:ascii="仿宋_GB2312" w:hAnsi="仿宋_GB2312" w:eastAsia="仿宋_GB2312" w:cs="仿宋_GB2312"/>
      <w:sz w:val="32"/>
      <w:szCs w:val="32"/>
    </w:rPr>
  </w:style>
  <w:style w:type="paragraph" w:styleId="10">
    <w:name w:val="Block Text"/>
    <w:basedOn w:val="1"/>
    <w:qFormat/>
    <w:uiPriority w:val="0"/>
    <w:pPr>
      <w:spacing w:after="120"/>
      <w:ind w:left="1440" w:leftChars="700" w:right="700" w:rightChars="700"/>
    </w:pPr>
  </w:style>
  <w:style w:type="paragraph" w:styleId="11">
    <w:name w:val="toc 3"/>
    <w:basedOn w:val="1"/>
    <w:next w:val="1"/>
    <w:unhideWhenUsed/>
    <w:qFormat/>
    <w:uiPriority w:val="39"/>
    <w:pPr>
      <w:ind w:left="840" w:leftChars="400"/>
    </w:p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spacing w:line="600" w:lineRule="exact"/>
      <w:ind w:right="-316" w:rightChars="-100" w:firstLine="790" w:firstLineChars="250"/>
    </w:pPr>
    <w:rPr>
      <w:rFonts w:ascii="Times New Roman" w:hAnsi="Times New Roman" w:eastAsia="宋体" w:cs="Times New Roman"/>
    </w:rPr>
  </w:style>
  <w:style w:type="paragraph" w:styleId="16">
    <w:name w:val="Body Text 2"/>
    <w:basedOn w:val="1"/>
    <w:unhideWhenUsed/>
    <w:qFormat/>
    <w:uiPriority w:val="0"/>
    <w:pPr>
      <w:spacing w:line="360" w:lineRule="auto"/>
      <w:ind w:firstLine="200" w:firstLineChars="200"/>
    </w:pPr>
    <w:rPr>
      <w:rFonts w:eastAsia="楷体_GB2312"/>
      <w:sz w:val="32"/>
    </w:rPr>
  </w:style>
  <w:style w:type="paragraph" w:styleId="17">
    <w:name w:val="Normal (Web)"/>
    <w:basedOn w:val="1"/>
    <w:qFormat/>
    <w:uiPriority w:val="99"/>
    <w:pPr>
      <w:spacing w:before="100" w:beforeAutospacing="1" w:after="100" w:afterAutospacing="1"/>
      <w:jc w:val="left"/>
    </w:pPr>
    <w:rPr>
      <w:kern w:val="0"/>
      <w:sz w:val="24"/>
    </w:rPr>
  </w:style>
  <w:style w:type="paragraph" w:styleId="18">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styleId="19">
    <w:name w:val="Body Text First Indent"/>
    <w:basedOn w:val="8"/>
    <w:qFormat/>
    <w:uiPriority w:val="0"/>
    <w:pPr>
      <w:spacing w:beforeAutospacing="1" w:after="100" w:afterAutospacing="1"/>
      <w:ind w:left="1548" w:firstLine="420" w:firstLineChars="100"/>
    </w:pPr>
    <w:rPr>
      <w:kern w:val="0"/>
      <w:sz w:val="20"/>
      <w:szCs w:val="20"/>
    </w:rPr>
  </w:style>
  <w:style w:type="paragraph" w:styleId="20">
    <w:name w:val="Body Text First Indent 2"/>
    <w:basedOn w:val="9"/>
    <w:qFormat/>
    <w:uiPriority w:val="0"/>
    <w:pPr>
      <w:ind w:firstLine="42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customStyle="1" w:styleId="26">
    <w:name w:val="font121"/>
    <w:qFormat/>
    <w:uiPriority w:val="0"/>
    <w:rPr>
      <w:rFonts w:hint="eastAsia" w:ascii="宋体" w:hAnsi="宋体" w:eastAsia="宋体" w:cs="宋体"/>
      <w:b/>
      <w:color w:val="000000"/>
      <w:sz w:val="32"/>
      <w:szCs w:val="32"/>
      <w:u w:val="none"/>
    </w:rPr>
  </w:style>
  <w:style w:type="character" w:customStyle="1" w:styleId="27">
    <w:name w:val="font111"/>
    <w:qFormat/>
    <w:uiPriority w:val="0"/>
    <w:rPr>
      <w:rFonts w:hint="eastAsia" w:ascii="宋体" w:hAnsi="宋体" w:eastAsia="宋体" w:cs="宋体"/>
      <w:b/>
      <w:color w:val="000000"/>
      <w:sz w:val="32"/>
      <w:szCs w:val="32"/>
      <w:u w:val="none"/>
    </w:rPr>
  </w:style>
  <w:style w:type="character" w:customStyle="1" w:styleId="28">
    <w:name w:val="font131"/>
    <w:qFormat/>
    <w:uiPriority w:val="0"/>
    <w:rPr>
      <w:rFonts w:hint="default" w:ascii="Times New Roman" w:hAnsi="Times New Roman" w:cs="Times New Roman"/>
      <w:b/>
      <w:color w:val="000000"/>
      <w:sz w:val="32"/>
      <w:szCs w:val="32"/>
      <w:u w:val="none"/>
    </w:rPr>
  </w:style>
  <w:style w:type="character" w:customStyle="1" w:styleId="29">
    <w:name w:val="font71"/>
    <w:qFormat/>
    <w:uiPriority w:val="0"/>
    <w:rPr>
      <w:rFonts w:hint="eastAsia" w:ascii="宋体" w:hAnsi="宋体" w:eastAsia="宋体" w:cs="宋体"/>
      <w:b/>
      <w:color w:val="auto"/>
      <w:sz w:val="32"/>
      <w:szCs w:val="32"/>
      <w:u w:val="none"/>
    </w:rPr>
  </w:style>
  <w:style w:type="character" w:customStyle="1" w:styleId="30">
    <w:name w:val="font101"/>
    <w:qFormat/>
    <w:uiPriority w:val="0"/>
    <w:rPr>
      <w:rFonts w:hint="eastAsia" w:ascii="宋体" w:hAnsi="宋体" w:eastAsia="宋体" w:cs="宋体"/>
      <w:color w:val="000000"/>
      <w:sz w:val="32"/>
      <w:szCs w:val="32"/>
      <w:u w:val="none"/>
    </w:rPr>
  </w:style>
  <w:style w:type="paragraph" w:customStyle="1" w:styleId="31">
    <w:name w:val="正文文本 21"/>
    <w:basedOn w:val="1"/>
    <w:qFormat/>
    <w:uiPriority w:val="0"/>
    <w:pPr>
      <w:spacing w:after="120" w:line="480" w:lineRule="auto"/>
    </w:pPr>
    <w:rPr>
      <w:rFonts w:ascii="Calibri" w:hAnsi="Calibri" w:eastAsia="宋体" w:cs="Times New Roman"/>
      <w:kern w:val="2"/>
      <w:sz w:val="21"/>
      <w:szCs w:val="24"/>
    </w:rPr>
  </w:style>
  <w:style w:type="paragraph" w:customStyle="1" w:styleId="32">
    <w:name w:val="List Paragraph"/>
    <w:qFormat/>
    <w:uiPriority w:val="34"/>
    <w:pPr>
      <w:widowControl w:val="0"/>
      <w:ind w:firstLine="420" w:firstLineChars="200"/>
      <w:jc w:val="both"/>
    </w:pPr>
    <w:rPr>
      <w:rFonts w:ascii="Times New Roman" w:hAnsi="Times New Roman" w:eastAsia="宋体" w:cs="Times New Roman"/>
      <w:kern w:val="2"/>
      <w:sz w:val="32"/>
      <w:szCs w:val="22"/>
      <w:lang w:val="en-US" w:eastAsia="zh-CN" w:bidi="ar-SA"/>
    </w:rPr>
  </w:style>
  <w:style w:type="paragraph" w:customStyle="1" w:styleId="33">
    <w:name w:val="章标题"/>
    <w:next w:val="1"/>
    <w:qFormat/>
    <w:uiPriority w:val="0"/>
    <w:pPr>
      <w:widowControl w:val="0"/>
      <w:spacing w:line="560" w:lineRule="exact"/>
      <w:jc w:val="center"/>
      <w:outlineLvl w:val="0"/>
    </w:pPr>
    <w:rPr>
      <w:rFonts w:ascii="黑体" w:hAnsi="黑体" w:eastAsia="黑体" w:cs="黑体"/>
      <w:bCs/>
      <w:spacing w:val="-6"/>
      <w:kern w:val="44"/>
      <w:sz w:val="32"/>
      <w:szCs w:val="32"/>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ec81e396-1671-430e-a75c-df39c4df8cae</errorID>
      <errorWord>0.8</errorWord>
      <group>L1_Word</group>
      <groupName>字词问题</groupName>
      <ability>L2_Typo</ability>
      <abilityName>字词错误</abilityName>
      <candidateList>
        <item>零点八</item>
      </candidateList>
      <explain/>
      <paraID>363CF989</paraID>
      <start>52</start>
      <end>55</end>
      <status>ignored</status>
      <modifiedWord/>
      <trackRevisions>false</trackRevisions>
    </reviewItem>
    <reviewItem>
      <errorID>f93fa62a-1200-420c-86e4-f439b6f8bc10</errorID>
      <errorWord>0</errorWord>
      <group>L1_Word</group>
      <groupName>字词问题</groupName>
      <ability>L2_Typo</ability>
      <abilityName>字词错误</abilityName>
      <candidateList>
        <item>的0</item>
      </candidateList>
      <explain/>
      <paraID>1CCEB832</paraID>
      <start>83</start>
      <end>85</end>
      <status>modified</status>
      <modifiedWord>的0</modifiedWord>
      <trackRevisions>false</trackRevisions>
    </reviewItem>
    <reviewItem>
      <errorID>a6690753-3d64-42bf-a963-82aaf1704a92</errorID>
      <errorWord>支持</errorWord>
      <group>L1_Grammar</group>
      <groupName>语法问题</groupName>
      <ability>L2_Grammar</ability>
      <abilityName>语法错误</abilityName>
      <candidateList>
        <item>给予支持</item>
      </candidateList>
      <explain/>
      <paraID>1CCEB832</paraID>
      <start>88</start>
      <end>92</end>
      <status>modified</status>
      <modifiedWord>给予支持</modifiedWord>
      <trackRevisions>false</trackRevisions>
    </reviewItem>
    <reviewItem>
      <errorID>e2b39e68-973d-45e7-96f0-2cd81f27ce5f</errorID>
      <errorWord>0</errorWord>
      <group>L1_Word</group>
      <groupName>字词问题</groupName>
      <ability>L2_Typo</ability>
      <abilityName>字词错误</abilityName>
      <candidateList>
        <item>的0</item>
      </candidateList>
      <explain/>
      <paraID>1CCEB832</paraID>
      <start>114</start>
      <end>116</end>
      <status>modified</status>
      <modifiedWord>的0</modifiedWord>
      <trackRevisions>false</trackRevisions>
    </reviewItem>
    <reviewItem>
      <errorID>f7c6173f-655f-44bc-940e-a66a616f0820</errorID>
      <errorWord>支持</errorWord>
      <group>L1_Grammar</group>
      <groupName>语法问题</groupName>
      <ability>L2_Grammar</ability>
      <abilityName>语法错误</abilityName>
      <candidateList>
        <item>给予支持</item>
      </candidateList>
      <explain/>
      <paraID>1CCEB832</paraID>
      <start>119</start>
      <end>123</end>
      <status>modified</status>
      <modifiedWord>给予支持</modifiedWord>
      <trackRevisions>false</trackRevisions>
    </reviewItem>
    <reviewItem>
      <errorID>3a85026c-c18a-4061-b8d0-0be01127ba17</errorID>
      <errorWord>，</errorWord>
      <group>L1_Word</group>
      <groupName>字词问题</groupName>
      <ability>L2_Typo</ability>
      <abilityName>字词错误</abilityName>
      <candidateList>
        <item>的，</item>
      </candidateList>
      <explain/>
      <paraID>6958D8E8</paraID>
      <start>71</start>
      <end>73</end>
      <status>modified</status>
      <modifiedWord>的，</modifiedWord>
      <trackRevisions>false</trackRevisions>
    </reviewItem>
    <reviewItem>
      <errorID>feb4272f-2896-4ac3-b0d5-2577ca9d3ab3</errorID>
      <errorWord>；</errorWord>
      <group>L1_Punc</group>
      <groupName>标点问题</groupName>
      <ability>L2_Punc</ability>
      <abilityName>标点符号检查</abilityName>
      <candidateList>
        <item>，</item>
      </candidateList>
      <explain/>
      <paraID>6958D8E8</paraID>
      <start>95</start>
      <end>96</end>
      <status>modified</status>
      <modifiedWord>，</modifiedWord>
      <trackRevisions>false</trackRevisions>
    </reviewItem>
    <reviewItem>
      <errorID>ff8dda65-cfe1-4a76-a310-77db584eab0c</errorID>
      <errorWord>，</errorWord>
      <group>L1_Word</group>
      <groupName>字词问题</groupName>
      <ability>L2_Typo</ability>
      <abilityName>字词错误</abilityName>
      <candidateList>
        <item>的，</item>
      </candidateList>
      <explain/>
      <paraID>386413F6</paraID>
      <start>36</start>
      <end>38</end>
      <status>modified</status>
      <modifiedWord>的，</modifiedWord>
      <trackRevisions>false</trackRevisions>
    </reviewItem>
    <reviewItem>
      <errorID>3c2afa85-c56d-4548-bd4f-6a0b882cedf2</errorID>
      <errorWord>《</errorWord>
      <group>L1_Grammar</group>
      <groupName>语法问题</groupName>
      <ability>L2_Grammar</ability>
      <abilityName>语法错误</abilityName>
      <candidateList>
        <item>根据《</item>
      </candidateList>
      <explain/>
      <paraID>11C81D0E</paraID>
      <start>0</start>
      <end>1</end>
      <status>ignored</status>
      <modifiedWord/>
      <trackRevisions>false</trackRevisions>
    </reviewItem>
    <reviewItem>
      <errorID>070fff29-1ebc-40e8-84a2-dcdee40789d2</errorID>
      <errorWord>：</errorWord>
      <group>L1_Punc</group>
      <groupName>标点问题</groupName>
      <ability>L2_Punc</ability>
      <abilityName>标点符号检查</abilityName>
      <candidateList>
        <item>，</item>
      </candidateList>
      <explain/>
      <paraID>11C81D0E</paraID>
      <start>10</start>
      <end>11</end>
      <status>modified</status>
      <modifiedWord>，</modifiedWord>
      <trackRevisions>false</trackRevisions>
    </reviewItem>
    <reviewItem>
      <errorID>73b8c61e-1d70-4454-b944-37aae80f7b12</errorID>
      <errorWord>《</errorWord>
      <group>L1_Grammar</group>
      <groupName>语法问题</groupName>
      <ability>L2_Grammar</ability>
      <abilityName>语法错误</abilityName>
      <candidateList>
        <item>根据《</item>
      </candidateList>
      <explain/>
      <paraID>6707AD07</paraID>
      <start>0</start>
      <end>1</end>
      <status>ignored</status>
      <modifiedWord/>
      <trackRevisions>false</trackRevisions>
    </reviewItem>
    <reviewItem>
      <errorID>135e3e61-27f5-4e43-ac13-3f0b659970cf</errorID>
      <errorWord>：推动</errorWord>
      <group>L1_Grammar</group>
      <groupName>语法问题</groupName>
      <ability>L2_Grammar</ability>
      <abilityName>语法错误</abilityName>
      <candidateList>
        <item>，</item>
      </candidateList>
      <explain/>
      <paraID>6707AD07</paraID>
      <start>20</start>
      <end>21</end>
      <status>modified</status>
      <modifiedWord>，</modifiedWord>
      <trackRevisions>false</trackRevisions>
    </reviewItem>
    <reviewItem>
      <errorID>b4b105e2-84e9-4844-882e-8cf14ebecfb4</errorID>
      <errorWord>。</errorWord>
      <group>L1_Punc</group>
      <groupName>标点问题</groupName>
      <ability>L2_Punc</ability>
      <abilityName>标点符号检查</abilityName>
      <candidateList>
        <item>，</item>
      </candidateList>
      <explain/>
      <paraID>6707AD07</paraID>
      <start>38</start>
      <end>39</end>
      <status>modified</status>
      <modifiedWord>，</modifiedWord>
      <trackRevisions>false</trackRevisions>
    </reviewItem>
    <reviewItem>
      <errorID>a3703ffc-9e86-4508-b522-b82b94f5a0a2</errorID>
      <errorWord>0.8</errorWord>
      <group>L1_Word</group>
      <groupName>字词问题</groupName>
      <ability>L2_Typo</ability>
      <abilityName>字词错误</abilityName>
      <candidateList>
        <item>零点八</item>
      </candidateList>
      <explain/>
      <paraID>21CC7CBF</paraID>
      <start>46</start>
      <end>49</end>
      <status>ignored</status>
      <modifiedWord/>
      <trackRevisions>false</trackRevisions>
    </reviewItem>
    <reviewItem>
      <errorID>b330e5eb-6439-40aa-8d02-cd009ec4af7e</errorID>
      <errorWord>100</errorWord>
      <group>L1_Grammar</group>
      <groupName>语法问题</groupName>
      <ability>L2_Grammar</ability>
      <abilityName>语法错误</abilityName>
      <candidateList>
        <item>不超过100</item>
      </candidateList>
      <explain/>
      <paraID>1ABDDBD3</paraID>
      <start>64</start>
      <end>67</end>
      <status>ignored</status>
      <modifiedWord/>
      <trackRevisions>false</trackRevisions>
    </reviewItem>
    <reviewItem>
      <errorID>e215ea1a-567c-4663-99f5-cb6b5ea4c0b1</errorID>
      <errorWord>0</errorWord>
      <group>L1_Word</group>
      <groupName>字词问题</groupName>
      <ability>L2_Typo</ability>
      <abilityName>字词错误</abilityName>
      <candidateList>
        <item>的0</item>
      </candidateList>
      <explain/>
      <paraID>1ABDDBD3</paraID>
      <start>83</start>
      <end>85</end>
      <status>modified</status>
      <modifiedWord>的0</modifiedWord>
      <trackRevisions>false</trackRevisions>
    </reviewItem>
    <reviewItem>
      <errorID>c19ca5ed-dff5-4bc4-a2f6-e19ae34e282f</errorID>
      <errorWord>支持</errorWord>
      <group>L1_Grammar</group>
      <groupName>语法问题</groupName>
      <ability>L2_Grammar</ability>
      <abilityName>语法错误</abilityName>
      <candidateList>
        <item>给予支持</item>
      </candidateList>
      <explain/>
      <paraID>1ABDDBD3</paraID>
      <start>88</start>
      <end>92</end>
      <status>modified</status>
      <modifiedWord>给予支持</modifiedWord>
      <trackRevisions>false</trackRevisions>
    </reviewItem>
    <reviewItem>
      <errorID>e88566f8-e0d0-457c-9404-73028031012d</errorID>
      <errorWord>200</errorWord>
      <group>L1_Grammar</group>
      <groupName>语法问题</groupName>
      <ability>L2_Grammar</ability>
      <abilityName>语法错误</abilityName>
      <candidateList>
        <item>不超过200</item>
      </candidateList>
      <explain/>
      <paraID>1ABDDBD3</paraID>
      <start>95</start>
      <end>98</end>
      <status>ignored</status>
      <modifiedWord/>
      <trackRevisions>false</trackRevisions>
    </reviewItem>
    <reviewItem>
      <errorID>ee55e997-32ce-4fb4-abb8-2cefd202f128</errorID>
      <errorWord>0</errorWord>
      <group>L1_Word</group>
      <groupName>字词问题</groupName>
      <ability>L2_Typo</ability>
      <abilityName>字词错误</abilityName>
      <candidateList>
        <item>的0</item>
      </candidateList>
      <explain/>
      <paraID>1ABDDBD3</paraID>
      <start>114</start>
      <end>116</end>
      <status>modified</status>
      <modifiedWord>的0</modifiedWord>
      <trackRevisions>false</trackRevisions>
    </reviewItem>
    <reviewItem>
      <errorID>a3231449-64a5-4f88-b178-605b2408a384</errorID>
      <errorWord>支持</errorWord>
      <group>L1_Grammar</group>
      <groupName>语法问题</groupName>
      <ability>L2_Grammar</ability>
      <abilityName>语法错误</abilityName>
      <candidateList>
        <item>给予支持</item>
      </candidateList>
      <explain/>
      <paraID>1ABDDBD3</paraID>
      <start>119</start>
      <end>123</end>
      <status>modified</status>
      <modifiedWord>给予支持</modifiedWord>
      <trackRevisions>false</trackRevisions>
    </reviewItem>
    <reviewItem>
      <errorID>58c443dd-53fb-4c6b-92bd-efc274e09539</errorID>
      <errorWord>，</errorWord>
      <group>L1_Word</group>
      <groupName>字词问题</groupName>
      <ability>L2_Typo</ability>
      <abilityName>字词错误</abilityName>
      <candidateList>
        <item>的，</item>
      </candidateList>
      <explain/>
      <paraID>411E7371</paraID>
      <start>36</start>
      <end>38</end>
      <status>modified</status>
      <modifiedWord>的，</modifiedWord>
      <trackRevisions>false</trackRevisions>
    </reviewItem>
    <reviewItem>
      <errorID>92546ce3-5ff1-416c-93cd-03dd60cd4049</errorID>
      <errorWord>资金每年</errorWord>
      <group>L1_Grammar</group>
      <groupName>语法问题</groupName>
      <ability>L2_Grammar</ability>
      <abilityName>语法错误</abilityName>
      <candidateList>
        <item>资金</item>
      </candidateList>
      <explain/>
      <paraID>53AD7A3E</paraID>
      <start>74</start>
      <end>78</end>
      <status>ignored</status>
      <modifiedWord/>
      <trackRevisions>false</trackRevisions>
    </reviewItem>
    <reviewItem>
      <errorID>325a915b-c257-47c8-a487-06b4a0894036</errorID>
      <errorWord>100—200万</errorWord>
      <group>L1_Knowledge</group>
      <groupName>知识性问题</groupName>
      <ability>L2_Knowledge</ability>
      <abilityName>其他知识</abilityName>
      <candidateList>
        <item>100万—200万</item>
      </candidateList>
      <explain>1. “100—200万”中的单位“万”仅出现在后一个数字上，容易引起歧义；根据《现代汉语标点符号数字用法规范手册》，数字表示范围两边需要使用统一的格式。2.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4106782D</paraID>
      <start>59</start>
      <end>68</end>
      <status>modified</status>
      <modifiedWord>100万—200万</modifiedWord>
      <trackRevisions>false</trackRevisions>
    </reviewItem>
    <reviewItem>
      <errorID>11f8fd60-96f6-4881-9918-9beea97b103e</errorID>
      <errorWord>50</errorWord>
      <group>L1_Grammar</group>
      <groupName>语法问题</groupName>
      <ability>L2_Grammar</ability>
      <abilityName>语法错误</abilityName>
      <candidateList>
        <item>不超过50</item>
      </candidateList>
      <explain/>
      <paraID>79311780</paraID>
      <start>77</start>
      <end>79</end>
      <status>ignored</status>
      <modifiedWord/>
      <trackRevisions>false</trackRevisions>
    </reviewItem>
    <reviewItem>
      <errorID>68315f69-9887-4cf5-9988-2eb8e5a5d454</errorID>
      <errorWord>营收达到300亿元以上的企业，按照实际发生设备购置投资额或设备更新投资额的10%给予支持</errorWord>
      <group>L1_Other</group>
      <groupName>其他问题</groupName>
      <ability>L2_Consistency</ability>
      <abilityName>一致性检查</abilityName>
      <candidateList>
        <item>营收达到400亿元以上，按照实际发生设备购置投资额或设备更新投资额的1.5%给予支持</item>
      </candidateList>
      <explain>数字一致性：在效益测算表中第五条提到的营收标准和支持比例与前文不一致，应以前文表述为准</explain>
      <paraID> 40873D5</paraID>
      <start>10</start>
      <end>52</end>
      <status>modified</status>
      <modifiedWord>营收达到400亿元以上，按照实际发生设备购置投资额或设备更新投资额的1.5%给予支持</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9bddfd-3192-44e2-a1af-ff83c1b28a7e}">
  <ds:schemaRefs/>
</ds:datastoreItem>
</file>

<file path=docProps/app.xml><?xml version="1.0" encoding="utf-8"?>
<Properties xmlns="http://schemas.openxmlformats.org/officeDocument/2006/extended-properties" xmlns:vt="http://schemas.openxmlformats.org/officeDocument/2006/docPropsVTypes">
  <Template>Normal.dotm</Template>
  <Company>swj</Company>
  <Pages>11</Pages>
  <Words>5319</Words>
  <Characters>5727</Characters>
  <Lines>1608</Lines>
  <Paragraphs>876</Paragraphs>
  <TotalTime>0</TotalTime>
  <ScaleCrop>false</ScaleCrop>
  <LinksUpToDate>false</LinksUpToDate>
  <CharactersWithSpaces>5778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2019-04-10T01:10:00Z</dcterms:created>
  <dc:creator>zhangping</dc:creator>
  <cp:lastModifiedBy>相濡以沫</cp:lastModifiedBy>
  <cp:lastPrinted>2026-01-23T01:07:00Z</cp:lastPrinted>
  <dcterms:modified xsi:type="dcterms:W3CDTF">2026-04-28T09:34:09Z</dcterms:modified>
  <dc:title>丰商文〔2014〕110号                  签发人：刘怀生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87853ECE463141F4AA2BBCD1B61EFC3D_13</vt:lpwstr>
  </property>
  <property fmtid="{D5CDD505-2E9C-101B-9397-08002B2CF9AE}" pid="4" name="KSOTemplateDocerSaveRecord">
    <vt:lpwstr>eyJoZGlkIjoiMzBkNzhjNjM1MmFiNDdkYTg5MTNjNjRmMGZlOTJiZWMiLCJ1c2VySWQiOiIzMTk1ODczOTAifQ==</vt:lpwstr>
  </property>
</Properties>
</file>